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E18" w:rsidRPr="00986E18" w:rsidRDefault="00986E18" w:rsidP="00986E18">
      <w:pPr>
        <w:pStyle w:val="Title"/>
        <w:ind w:left="1450" w:firstLine="710"/>
        <w:rPr>
          <w:rFonts w:ascii="Arial" w:hAnsi="Arial" w:cs="Arial"/>
          <w:b/>
        </w:rPr>
      </w:pPr>
      <w:r w:rsidRPr="00986E18">
        <w:rPr>
          <w:rFonts w:ascii="Arial" w:hAnsi="Arial" w:cs="Arial"/>
          <w:b/>
        </w:rPr>
        <w:t>FNP</w:t>
      </w:r>
      <w:r w:rsidRPr="00986E18">
        <w:rPr>
          <w:rFonts w:ascii="Arial" w:eastAsia="Arial" w:hAnsi="Arial" w:cs="Arial"/>
          <w:b/>
        </w:rPr>
        <w:t xml:space="preserve"> Sales Analysis</w:t>
      </w:r>
    </w:p>
    <w:p w:rsidR="00ED1108" w:rsidRDefault="00986E18"/>
    <w:p w:rsidR="00986E18" w:rsidRP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  <w:r w:rsidRPr="00986E18">
        <w:rPr>
          <w:b/>
          <w:color w:val="4472C4" w:themeColor="accent1"/>
          <w:sz w:val="28"/>
          <w:szCs w:val="28"/>
        </w:rPr>
        <w:t>Key Performance Indicators (KPIs)</w:t>
      </w:r>
      <w:r w:rsidRPr="00986E18">
        <w:rPr>
          <w:b/>
          <w:color w:val="4472C4" w:themeColor="accent1"/>
          <w:sz w:val="28"/>
          <w:szCs w:val="28"/>
        </w:rPr>
        <w:t>:</w:t>
      </w:r>
    </w:p>
    <w:p w:rsidR="00986E18" w:rsidRDefault="00986E18" w:rsidP="00986E18">
      <w:pPr>
        <w:ind w:left="-5"/>
      </w:pPr>
      <w:r>
        <w:t>The top section highlights the following key metrics:</w:t>
      </w:r>
    </w:p>
    <w:p w:rsidR="00986E18" w:rsidRDefault="00986E18" w:rsidP="00986E18">
      <w:pPr>
        <w:numPr>
          <w:ilvl w:val="0"/>
          <w:numId w:val="1"/>
        </w:numPr>
        <w:ind w:hanging="267"/>
      </w:pPr>
      <w:r>
        <w:t>Total Orders: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Value: 1000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Represents the total number of orders placed by customers.</w:t>
      </w:r>
    </w:p>
    <w:p w:rsidR="00986E18" w:rsidRDefault="00986E18" w:rsidP="00986E18">
      <w:pPr>
        <w:numPr>
          <w:ilvl w:val="0"/>
          <w:numId w:val="1"/>
        </w:numPr>
        <w:ind w:hanging="267"/>
      </w:pPr>
      <w:r>
        <w:t>Total Revenue: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Value: INR 35,20,984.00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Shows the total sales revenue generated from all orders.</w:t>
      </w:r>
    </w:p>
    <w:p w:rsidR="00986E18" w:rsidRDefault="00986E18" w:rsidP="00986E18">
      <w:pPr>
        <w:numPr>
          <w:ilvl w:val="0"/>
          <w:numId w:val="1"/>
        </w:numPr>
        <w:ind w:hanging="267"/>
      </w:pPr>
      <w:r>
        <w:t>Average Delivery Time: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Value: 5.53 days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Represents the average time taken to deliver products to customers.</w:t>
      </w:r>
    </w:p>
    <w:p w:rsidR="00986E18" w:rsidRDefault="00986E18" w:rsidP="00986E18">
      <w:pPr>
        <w:numPr>
          <w:ilvl w:val="0"/>
          <w:numId w:val="1"/>
        </w:numPr>
        <w:ind w:hanging="267"/>
      </w:pPr>
      <w:r>
        <w:t>Average Customer Spent:</w:t>
      </w:r>
    </w:p>
    <w:p w:rsidR="00986E18" w:rsidRDefault="00986E18" w:rsidP="00986E18">
      <w:pPr>
        <w:numPr>
          <w:ilvl w:val="1"/>
          <w:numId w:val="1"/>
        </w:numPr>
        <w:ind w:hanging="147"/>
      </w:pPr>
      <w:r>
        <w:t>Value: INR 3520.984</w:t>
      </w:r>
    </w:p>
    <w:p w:rsidR="00986E18" w:rsidRDefault="00986E18" w:rsidP="00986E18">
      <w:pPr>
        <w:ind w:left="720" w:firstLine="0"/>
      </w:pPr>
      <w:r>
        <w:t xml:space="preserve">- </w:t>
      </w:r>
      <w:r>
        <w:t>Indicates the average amount spent by each customer</w:t>
      </w:r>
    </w:p>
    <w:p w:rsidR="00986E18" w:rsidRP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  <w:r w:rsidRPr="00986E18">
        <w:rPr>
          <w:b/>
          <w:color w:val="4472C4" w:themeColor="accent1"/>
          <w:sz w:val="28"/>
          <w:szCs w:val="28"/>
        </w:rPr>
        <w:t>Visualizations and Insights</w:t>
      </w:r>
    </w:p>
    <w:p w:rsidR="00986E18" w:rsidRP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t>Revenue by Occasion:</w:t>
      </w:r>
    </w:p>
    <w:p w:rsidR="00986E18" w:rsidRDefault="00986E18" w:rsidP="00986E18">
      <w:pPr>
        <w:jc w:val="center"/>
      </w:pPr>
      <w:r>
        <w:rPr>
          <w:noProof/>
        </w:rPr>
        <w:drawing>
          <wp:inline distT="0" distB="0" distL="0" distR="0" wp14:anchorId="5AD85502" wp14:editId="5B8A506B">
            <wp:extent cx="5581650" cy="20764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F0AC15-41A5-4746-B6C8-D42391EB5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lastRenderedPageBreak/>
        <w:t>Displays revenue generated for different occasions like Anniversary, Birthday, Diwali, Holi,</w:t>
      </w:r>
      <w:r>
        <w:t xml:space="preserve"> </w:t>
      </w:r>
      <w:r>
        <w:t>Raksha Bandhan, and Valentine's Day.</w:t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t>Occasions like Anniversary and Raksha Bandhan generate higher revenue.</w:t>
      </w:r>
    </w:p>
    <w:p w:rsidR="00986E18" w:rsidRP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t>Revenue by Category:</w:t>
      </w:r>
    </w:p>
    <w:p w:rsidR="00986E18" w:rsidRDefault="00986E18" w:rsidP="00986E18">
      <w:pPr>
        <w:jc w:val="center"/>
      </w:pPr>
      <w:r>
        <w:rPr>
          <w:noProof/>
        </w:rPr>
        <w:drawing>
          <wp:inline distT="0" distB="0" distL="0" distR="0" wp14:anchorId="4D44A094" wp14:editId="5EE3773D">
            <wp:extent cx="5648325" cy="2493645"/>
            <wp:effectExtent l="0" t="0" r="9525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043B92-71A9-4410-BEFF-CADC71DA0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86E18" w:rsidRDefault="00986E18" w:rsidP="00986E18">
      <w:pPr>
        <w:spacing w:after="0" w:line="493" w:lineRule="auto"/>
        <w:ind w:left="920" w:firstLine="0"/>
      </w:pPr>
    </w:p>
    <w:p w:rsidR="00986E18" w:rsidRDefault="00986E18" w:rsidP="00986E18">
      <w:pPr>
        <w:numPr>
          <w:ilvl w:val="1"/>
          <w:numId w:val="2"/>
        </w:numPr>
        <w:spacing w:after="0" w:line="493" w:lineRule="auto"/>
        <w:ind w:hanging="200"/>
      </w:pPr>
      <w:r>
        <w:t>Compares sales performance across product categories like Mugs, Plants, Soft Toys, Sweets,etc.</w:t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t>Categories like Soft Toys and Sweets perform better.</w:t>
      </w:r>
    </w:p>
    <w:p w:rsid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t>Revenue by Hour (Order Time):</w:t>
      </w:r>
    </w:p>
    <w:p w:rsidR="00986E18" w:rsidRDefault="00986E18" w:rsidP="00986E18">
      <w:pPr>
        <w:jc w:val="center"/>
        <w:rPr>
          <w:b/>
        </w:rPr>
      </w:pPr>
      <w:r>
        <w:rPr>
          <w:noProof/>
        </w:rPr>
        <w:drawing>
          <wp:inline distT="0" distB="0" distL="0" distR="0" wp14:anchorId="5E11D3A5" wp14:editId="7E601134">
            <wp:extent cx="5638800" cy="249364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C6D4CC-7EA1-4A02-8048-61BE13482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6E18" w:rsidRDefault="00986E18" w:rsidP="00986E18">
      <w:pPr>
        <w:rPr>
          <w:b/>
        </w:rPr>
      </w:pPr>
    </w:p>
    <w:p w:rsidR="00986E18" w:rsidRDefault="00986E18" w:rsidP="00986E18">
      <w:pPr>
        <w:numPr>
          <w:ilvl w:val="1"/>
          <w:numId w:val="2"/>
        </w:numPr>
        <w:ind w:hanging="200"/>
      </w:pPr>
      <w:r>
        <w:lastRenderedPageBreak/>
        <w:t>Shows the distribution of revenue across hours of the day.</w:t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t>Consistent revenue is observed during peak shopping times.</w:t>
      </w:r>
    </w:p>
    <w:p w:rsidR="00986E18" w:rsidRP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t>Revenue by Month:</w:t>
      </w:r>
    </w:p>
    <w:p w:rsidR="00986E18" w:rsidRDefault="00986E18" w:rsidP="00986E1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C2A691" wp14:editId="4652395F">
            <wp:extent cx="5876925" cy="2493645"/>
            <wp:effectExtent l="0" t="0" r="9525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9F53E2-A173-4292-B21B-922F04E21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0"/>
    <w:p w:rsidR="00986E18" w:rsidRDefault="00986E18" w:rsidP="00986E18">
      <w:pPr>
        <w:numPr>
          <w:ilvl w:val="1"/>
          <w:numId w:val="2"/>
        </w:numPr>
        <w:ind w:hanging="200"/>
      </w:pPr>
      <w:r>
        <w:t>Displays monthly revenue trends throughout the year.</w:t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t>Spikes in revenue during February and August indicate popular holidays.</w:t>
      </w:r>
    </w:p>
    <w:p w:rsid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t>Top 5 Products by Revenue:</w:t>
      </w:r>
    </w:p>
    <w:p w:rsidR="00986E18" w:rsidRDefault="00986E18" w:rsidP="00986E18">
      <w:pPr>
        <w:rPr>
          <w:b/>
        </w:rPr>
      </w:pPr>
      <w:r>
        <w:rPr>
          <w:noProof/>
        </w:rPr>
        <w:drawing>
          <wp:inline distT="0" distB="0" distL="0" distR="0" wp14:anchorId="049F6977" wp14:editId="24F5B7C0">
            <wp:extent cx="5895975" cy="2493645"/>
            <wp:effectExtent l="0" t="0" r="9525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5C62C7D-7918-4AB6-8777-30372AB30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6E18" w:rsidRDefault="00986E18" w:rsidP="00986E18">
      <w:pPr>
        <w:numPr>
          <w:ilvl w:val="1"/>
          <w:numId w:val="2"/>
        </w:numPr>
        <w:ind w:hanging="200"/>
      </w:pPr>
      <w:r>
        <w:t>Best-performing products include Dessurent Box, Dolores Gift, Harum Pack, Magnum Set, Quia</w:t>
      </w:r>
      <w:r>
        <w:t xml:space="preserve"> </w:t>
      </w:r>
      <w:r>
        <w:t>Gift.</w:t>
      </w:r>
    </w:p>
    <w:p w:rsidR="00986E18" w:rsidRDefault="00986E18" w:rsidP="00986E18"/>
    <w:p w:rsidR="00986E18" w:rsidRDefault="00986E18" w:rsidP="00986E18"/>
    <w:p w:rsidR="00986E18" w:rsidRDefault="00986E18" w:rsidP="00986E18">
      <w:pPr>
        <w:numPr>
          <w:ilvl w:val="0"/>
          <w:numId w:val="2"/>
        </w:numPr>
        <w:ind w:hanging="267"/>
        <w:rPr>
          <w:b/>
        </w:rPr>
      </w:pPr>
      <w:r w:rsidRPr="00986E18">
        <w:rPr>
          <w:b/>
        </w:rPr>
        <w:lastRenderedPageBreak/>
        <w:t>Top 10 Cities by Orders:</w:t>
      </w:r>
    </w:p>
    <w:p w:rsidR="00986E18" w:rsidRDefault="00986E18" w:rsidP="00986E18">
      <w:pPr>
        <w:jc w:val="center"/>
        <w:rPr>
          <w:b/>
        </w:rPr>
      </w:pPr>
      <w:r>
        <w:rPr>
          <w:noProof/>
        </w:rPr>
        <w:drawing>
          <wp:inline distT="0" distB="0" distL="0" distR="0" wp14:anchorId="754BE63B" wp14:editId="68841111">
            <wp:extent cx="5448300" cy="2493645"/>
            <wp:effectExtent l="0" t="0" r="0" b="19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9316FE4-E387-41E9-86B0-1B30E7795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6E18" w:rsidRDefault="00986E18" w:rsidP="00986E18">
      <w:pPr>
        <w:ind w:left="720" w:hanging="315"/>
      </w:pPr>
      <w:r>
        <w:t>-</w:t>
      </w:r>
      <w:r>
        <w:tab/>
      </w:r>
      <w:r>
        <w:t xml:space="preserve">Cities like Bhopal, Dimapur, Guwahati, and Imphal show the highest order </w:t>
      </w:r>
      <w:r>
        <w:t xml:space="preserve">     </w:t>
      </w:r>
      <w:r>
        <w:t>volumes.</w:t>
      </w:r>
    </w:p>
    <w:p w:rsidR="00986E18" w:rsidRDefault="00986E18" w:rsidP="00986E18">
      <w:pPr>
        <w:ind w:left="0" w:firstLine="0"/>
      </w:pPr>
    </w:p>
    <w:p w:rsidR="00986E18" w:rsidRP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  <w:r w:rsidRPr="00986E18">
        <w:rPr>
          <w:b/>
          <w:color w:val="4472C4" w:themeColor="accent1"/>
          <w:sz w:val="28"/>
          <w:szCs w:val="28"/>
        </w:rPr>
        <w:t>Business Insights</w:t>
      </w:r>
    </w:p>
    <w:p w:rsidR="00986E18" w:rsidRPr="00986E18" w:rsidRDefault="00986E18" w:rsidP="00986E18">
      <w:pPr>
        <w:numPr>
          <w:ilvl w:val="0"/>
          <w:numId w:val="3"/>
        </w:numPr>
        <w:ind w:hanging="267"/>
        <w:rPr>
          <w:b/>
        </w:rPr>
      </w:pPr>
      <w:r w:rsidRPr="00986E18">
        <w:rPr>
          <w:b/>
        </w:rPr>
        <w:t>Seasonality and Trends:</w:t>
      </w:r>
    </w:p>
    <w:p w:rsidR="00986E18" w:rsidRDefault="00986E18" w:rsidP="00986E18">
      <w:pPr>
        <w:numPr>
          <w:ilvl w:val="1"/>
          <w:numId w:val="3"/>
        </w:numPr>
        <w:ind w:hanging="147"/>
      </w:pPr>
      <w:r>
        <w:t>High revenue for Raksha Bandhan and Anniversary indicates effective seasonal targeting.</w:t>
      </w:r>
    </w:p>
    <w:p w:rsidR="00986E18" w:rsidRPr="00986E18" w:rsidRDefault="00986E18" w:rsidP="00986E18">
      <w:pPr>
        <w:numPr>
          <w:ilvl w:val="0"/>
          <w:numId w:val="3"/>
        </w:numPr>
        <w:ind w:hanging="267"/>
        <w:rPr>
          <w:b/>
        </w:rPr>
      </w:pPr>
      <w:r w:rsidRPr="00986E18">
        <w:rPr>
          <w:b/>
        </w:rPr>
        <w:t>Product Performance:</w:t>
      </w:r>
    </w:p>
    <w:p w:rsidR="00986E18" w:rsidRDefault="00986E18" w:rsidP="00986E18">
      <w:pPr>
        <w:numPr>
          <w:ilvl w:val="1"/>
          <w:numId w:val="3"/>
        </w:numPr>
        <w:ind w:hanging="147"/>
      </w:pPr>
      <w:r>
        <w:t>Top-performing products like Magnum Set should be promoted further.</w:t>
      </w:r>
    </w:p>
    <w:p w:rsidR="00986E18" w:rsidRPr="00986E18" w:rsidRDefault="00986E18" w:rsidP="00986E18">
      <w:pPr>
        <w:numPr>
          <w:ilvl w:val="0"/>
          <w:numId w:val="3"/>
        </w:numPr>
        <w:ind w:hanging="267"/>
        <w:rPr>
          <w:b/>
        </w:rPr>
      </w:pPr>
      <w:r w:rsidRPr="00986E18">
        <w:rPr>
          <w:b/>
        </w:rPr>
        <w:t xml:space="preserve">Customer </w:t>
      </w:r>
      <w:r w:rsidRPr="00986E18">
        <w:rPr>
          <w:b/>
        </w:rPr>
        <w:t>Behaviour</w:t>
      </w:r>
      <w:r w:rsidRPr="00986E18">
        <w:rPr>
          <w:b/>
        </w:rPr>
        <w:t>:</w:t>
      </w:r>
    </w:p>
    <w:p w:rsidR="00986E18" w:rsidRDefault="00986E18" w:rsidP="00986E18">
      <w:pPr>
        <w:numPr>
          <w:ilvl w:val="1"/>
          <w:numId w:val="3"/>
        </w:numPr>
        <w:ind w:hanging="147"/>
      </w:pPr>
      <w:r>
        <w:t>Orders peak during specific hours, guiding promotional timing.</w:t>
      </w:r>
    </w:p>
    <w:p w:rsidR="00986E18" w:rsidRPr="00986E18" w:rsidRDefault="00986E18" w:rsidP="00986E18">
      <w:pPr>
        <w:numPr>
          <w:ilvl w:val="0"/>
          <w:numId w:val="3"/>
        </w:numPr>
        <w:ind w:hanging="267"/>
        <w:rPr>
          <w:b/>
        </w:rPr>
      </w:pPr>
      <w:r w:rsidRPr="00986E18">
        <w:rPr>
          <w:b/>
        </w:rPr>
        <w:t>Regional Insights:</w:t>
      </w:r>
    </w:p>
    <w:p w:rsidR="00986E18" w:rsidRDefault="00986E18" w:rsidP="00986E18">
      <w:pPr>
        <w:numPr>
          <w:ilvl w:val="1"/>
          <w:numId w:val="3"/>
        </w:numPr>
        <w:spacing w:after="830"/>
        <w:ind w:hanging="147"/>
      </w:pPr>
      <w:r>
        <w:t>High-performing cities like Bhopal and Dimapur can be prioritized for marketing.</w:t>
      </w:r>
    </w:p>
    <w:p w:rsid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</w:p>
    <w:p w:rsid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</w:p>
    <w:p w:rsidR="00986E18" w:rsidRP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  <w:r w:rsidRPr="00986E18">
        <w:rPr>
          <w:b/>
          <w:color w:val="4472C4" w:themeColor="accent1"/>
          <w:sz w:val="28"/>
          <w:szCs w:val="28"/>
        </w:rPr>
        <w:lastRenderedPageBreak/>
        <w:t>Suggestions for Improvement</w:t>
      </w:r>
    </w:p>
    <w:p w:rsidR="00986E18" w:rsidRPr="00986E18" w:rsidRDefault="00986E18" w:rsidP="00986E18">
      <w:pPr>
        <w:numPr>
          <w:ilvl w:val="0"/>
          <w:numId w:val="4"/>
        </w:numPr>
        <w:ind w:hanging="267"/>
        <w:rPr>
          <w:b/>
        </w:rPr>
      </w:pPr>
      <w:r w:rsidRPr="00986E18">
        <w:rPr>
          <w:b/>
        </w:rPr>
        <w:t>Add Comparison to Previous Periods:</w:t>
      </w:r>
    </w:p>
    <w:p w:rsidR="00986E18" w:rsidRDefault="00986E18" w:rsidP="00986E18">
      <w:pPr>
        <w:numPr>
          <w:ilvl w:val="1"/>
          <w:numId w:val="4"/>
        </w:numPr>
        <w:ind w:hanging="147"/>
      </w:pPr>
      <w:r>
        <w:t>Include year-over-year trends for growth analysis.</w:t>
      </w:r>
    </w:p>
    <w:p w:rsidR="00986E18" w:rsidRPr="00986E18" w:rsidRDefault="00986E18" w:rsidP="00986E18">
      <w:pPr>
        <w:numPr>
          <w:ilvl w:val="0"/>
          <w:numId w:val="4"/>
        </w:numPr>
        <w:ind w:hanging="267"/>
        <w:rPr>
          <w:b/>
        </w:rPr>
      </w:pPr>
      <w:r w:rsidRPr="00986E18">
        <w:rPr>
          <w:b/>
        </w:rPr>
        <w:t>Customer Demographics:</w:t>
      </w:r>
    </w:p>
    <w:p w:rsidR="00986E18" w:rsidRDefault="00986E18" w:rsidP="00986E18">
      <w:pPr>
        <w:numPr>
          <w:ilvl w:val="1"/>
          <w:numId w:val="4"/>
        </w:numPr>
        <w:ind w:hanging="147"/>
      </w:pPr>
      <w:r>
        <w:t>Add insights into customer demographics for better targeting.</w:t>
      </w:r>
    </w:p>
    <w:p w:rsidR="00986E18" w:rsidRPr="00986E18" w:rsidRDefault="00986E18" w:rsidP="00986E18">
      <w:pPr>
        <w:numPr>
          <w:ilvl w:val="0"/>
          <w:numId w:val="4"/>
        </w:numPr>
        <w:ind w:hanging="267"/>
        <w:rPr>
          <w:b/>
        </w:rPr>
      </w:pPr>
      <w:r w:rsidRPr="00986E18">
        <w:rPr>
          <w:b/>
        </w:rPr>
        <w:t>Return and Cancellation Metrics:</w:t>
      </w:r>
    </w:p>
    <w:p w:rsidR="00986E18" w:rsidRDefault="00986E18" w:rsidP="00986E18">
      <w:pPr>
        <w:numPr>
          <w:ilvl w:val="1"/>
          <w:numId w:val="4"/>
        </w:numPr>
        <w:ind w:hanging="147"/>
      </w:pPr>
      <w:r>
        <w:t>Understand product satisfaction through return data.</w:t>
      </w:r>
    </w:p>
    <w:p w:rsidR="00986E18" w:rsidRPr="00986E18" w:rsidRDefault="00986E18" w:rsidP="00986E18">
      <w:pPr>
        <w:numPr>
          <w:ilvl w:val="0"/>
          <w:numId w:val="4"/>
        </w:numPr>
        <w:ind w:hanging="267"/>
        <w:rPr>
          <w:b/>
        </w:rPr>
      </w:pPr>
      <w:r w:rsidRPr="00986E18">
        <w:rPr>
          <w:b/>
        </w:rPr>
        <w:t>Profitability Analysis:</w:t>
      </w:r>
    </w:p>
    <w:p w:rsidR="00986E18" w:rsidRDefault="00986E18" w:rsidP="00986E18">
      <w:pPr>
        <w:numPr>
          <w:ilvl w:val="1"/>
          <w:numId w:val="4"/>
        </w:numPr>
        <w:ind w:hanging="147"/>
      </w:pPr>
      <w:r>
        <w:t xml:space="preserve">Include profit margins to </w:t>
      </w:r>
      <w:r>
        <w:t>analyse</w:t>
      </w:r>
      <w:r>
        <w:t xml:space="preserve"> overall profitability.</w:t>
      </w:r>
    </w:p>
    <w:p w:rsidR="00986E18" w:rsidRPr="00986E18" w:rsidRDefault="00986E18" w:rsidP="00986E18">
      <w:pPr>
        <w:numPr>
          <w:ilvl w:val="0"/>
          <w:numId w:val="4"/>
        </w:numPr>
        <w:ind w:hanging="267"/>
        <w:rPr>
          <w:b/>
        </w:rPr>
      </w:pPr>
      <w:r w:rsidRPr="00986E18">
        <w:rPr>
          <w:b/>
        </w:rPr>
        <w:t>Delivery Performance:</w:t>
      </w:r>
    </w:p>
    <w:p w:rsidR="00986E18" w:rsidRDefault="00986E18" w:rsidP="00986E18">
      <w:pPr>
        <w:numPr>
          <w:ilvl w:val="1"/>
          <w:numId w:val="4"/>
        </w:numPr>
        <w:spacing w:after="830"/>
        <w:ind w:hanging="147"/>
      </w:pPr>
      <w:r>
        <w:t>Enhance operational efficiency by tracking delivery metrics.</w:t>
      </w:r>
    </w:p>
    <w:p w:rsidR="00986E18" w:rsidRPr="00986E18" w:rsidRDefault="00986E18" w:rsidP="00986E18">
      <w:pPr>
        <w:ind w:left="-5"/>
        <w:rPr>
          <w:b/>
          <w:color w:val="4472C4" w:themeColor="accent1"/>
          <w:sz w:val="28"/>
          <w:szCs w:val="28"/>
        </w:rPr>
      </w:pPr>
      <w:r w:rsidRPr="00986E18">
        <w:rPr>
          <w:b/>
          <w:color w:val="4472C4" w:themeColor="accent1"/>
          <w:sz w:val="28"/>
          <w:szCs w:val="28"/>
        </w:rPr>
        <w:t>Summary</w:t>
      </w:r>
    </w:p>
    <w:p w:rsidR="00986E18" w:rsidRDefault="00986E18" w:rsidP="00986E18">
      <w:pPr>
        <w:spacing w:line="493" w:lineRule="auto"/>
        <w:ind w:left="-5"/>
      </w:pPr>
      <w:r>
        <w:t xml:space="preserve">This dashboard provides a comprehensive overview of sales performance. It highlights key metrics, visual trends, and actionable insights to aid decision-making across marketing, sales, and operations. </w:t>
      </w:r>
    </w:p>
    <w:p w:rsidR="00986E18" w:rsidRDefault="00986E18" w:rsidP="00986E18">
      <w:pPr>
        <w:ind w:left="0" w:firstLine="0"/>
      </w:pPr>
    </w:p>
    <w:sectPr w:rsidR="0098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2F28"/>
    <w:multiLevelType w:val="hybridMultilevel"/>
    <w:tmpl w:val="838AA43E"/>
    <w:lvl w:ilvl="0" w:tplc="590806D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0AF5C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BC6572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9E20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84476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6F852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0C25C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420EA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4A894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C4174"/>
    <w:multiLevelType w:val="hybridMultilevel"/>
    <w:tmpl w:val="611CE7BA"/>
    <w:lvl w:ilvl="0" w:tplc="772C564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871FC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E735E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EEBEC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AD09A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66DE6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ECC94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0083C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0B9BA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CD668C"/>
    <w:multiLevelType w:val="hybridMultilevel"/>
    <w:tmpl w:val="BE4045E0"/>
    <w:lvl w:ilvl="0" w:tplc="1F54382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08700">
      <w:start w:val="1"/>
      <w:numFmt w:val="bullet"/>
      <w:lvlText w:val="-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807E0">
      <w:start w:val="1"/>
      <w:numFmt w:val="bullet"/>
      <w:lvlText w:val="▪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69F9A">
      <w:start w:val="1"/>
      <w:numFmt w:val="bullet"/>
      <w:lvlText w:val="•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E9E34">
      <w:start w:val="1"/>
      <w:numFmt w:val="bullet"/>
      <w:lvlText w:val="o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80E702">
      <w:start w:val="1"/>
      <w:numFmt w:val="bullet"/>
      <w:lvlText w:val="▪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848EA">
      <w:start w:val="1"/>
      <w:numFmt w:val="bullet"/>
      <w:lvlText w:val="•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C80A60">
      <w:start w:val="1"/>
      <w:numFmt w:val="bullet"/>
      <w:lvlText w:val="o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465FC">
      <w:start w:val="1"/>
      <w:numFmt w:val="bullet"/>
      <w:lvlText w:val="▪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15573"/>
    <w:multiLevelType w:val="hybridMultilevel"/>
    <w:tmpl w:val="ACE8EFA4"/>
    <w:lvl w:ilvl="0" w:tplc="EFAADEB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EBC0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04B6E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6CF48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566EA4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857EC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CCBC0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8C7AA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65A40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8"/>
    <w:rsid w:val="00986E18"/>
    <w:rsid w:val="00AD06E3"/>
    <w:rsid w:val="00D5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D4C"/>
  <w15:chartTrackingRefBased/>
  <w15:docId w15:val="{10A82C07-98F8-4CAB-B125-8D609C4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E18"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1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ListParagraph">
    <w:name w:val="List Paragraph"/>
    <w:basedOn w:val="Normal"/>
    <w:uiPriority w:val="34"/>
    <w:qFormat/>
    <w:rsid w:val="0098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N\FNP\FNP%20Sales%20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by Occasions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Sheet1!$D$28:$D$35</c:f>
              <c:strCache>
                <c:ptCount val="7"/>
                <c:pt idx="0">
                  <c:v>All Occasions</c:v>
                </c:pt>
                <c:pt idx="1">
                  <c:v>Anniversary</c:v>
                </c:pt>
                <c:pt idx="2">
                  <c:v>Birthday</c:v>
                </c:pt>
                <c:pt idx="3">
                  <c:v>Diwali</c:v>
                </c:pt>
                <c:pt idx="4">
                  <c:v>Holi</c:v>
                </c:pt>
                <c:pt idx="5">
                  <c:v>Raksha Bandhan</c:v>
                </c:pt>
                <c:pt idx="6">
                  <c:v>Valentine's Day</c:v>
                </c:pt>
              </c:strCache>
            </c:strRef>
          </c:cat>
          <c:val>
            <c:numRef>
              <c:f>Sheet1!$E$28:$E$35</c:f>
              <c:numCache>
                <c:formatCode>"₹"\ #,##0.00;#,##0.00\ \-"₹";"₹"\ #,##0.00</c:formatCode>
                <c:ptCount val="7"/>
                <c:pt idx="0">
                  <c:v>586176</c:v>
                </c:pt>
                <c:pt idx="1">
                  <c:v>674634</c:v>
                </c:pt>
                <c:pt idx="2">
                  <c:v>408194</c:v>
                </c:pt>
                <c:pt idx="3">
                  <c:v>313783</c:v>
                </c:pt>
                <c:pt idx="4">
                  <c:v>574682</c:v>
                </c:pt>
                <c:pt idx="5">
                  <c:v>631585</c:v>
                </c:pt>
                <c:pt idx="6">
                  <c:v>331930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4-40CD-89E7-809FC41AE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0799184"/>
        <c:axId val="1382731152"/>
      </c:barChart>
      <c:catAx>
        <c:axId val="116079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731152"/>
        <c:crosses val="autoZero"/>
        <c:auto val="1"/>
        <c:lblAlgn val="ctr"/>
        <c:lblOffset val="100"/>
        <c:noMultiLvlLbl val="0"/>
      </c:catAx>
      <c:valAx>
        <c:axId val="13827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;#,##0.00\ \-&quot;₹&quot;;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79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by Catogory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Sheet1!$A$10:$A$17</c:f>
              <c:strCache>
                <c:ptCount val="7"/>
                <c:pt idx="0">
                  <c:v>Cake</c:v>
                </c:pt>
                <c:pt idx="1">
                  <c:v>Colors</c:v>
                </c:pt>
                <c:pt idx="2">
                  <c:v>Mugs</c:v>
                </c:pt>
                <c:pt idx="3">
                  <c:v>Plants</c:v>
                </c:pt>
                <c:pt idx="4">
                  <c:v>Raksha Bandhan</c:v>
                </c:pt>
                <c:pt idx="5">
                  <c:v>Soft Toys</c:v>
                </c:pt>
                <c:pt idx="6">
                  <c:v>Sweets</c:v>
                </c:pt>
              </c:strCache>
            </c:strRef>
          </c:cat>
          <c:val>
            <c:numRef>
              <c:f>Sheet1!$B$10:$B$17</c:f>
              <c:numCache>
                <c:formatCode>"₹"\ #,##0.00;#,##0.00\ \-"₹";"₹"\ #,##0.00</c:formatCode>
                <c:ptCount val="7"/>
                <c:pt idx="0">
                  <c:v>2795.4406779661017</c:v>
                </c:pt>
                <c:pt idx="1">
                  <c:v>3683.6813186813188</c:v>
                </c:pt>
                <c:pt idx="2">
                  <c:v>2718.2567567567567</c:v>
                </c:pt>
                <c:pt idx="3">
                  <c:v>2144.2525252525252</c:v>
                </c:pt>
                <c:pt idx="4">
                  <c:v>3003.757575757576</c:v>
                </c:pt>
                <c:pt idx="5">
                  <c:v>4462.8373493975905</c:v>
                </c:pt>
                <c:pt idx="6">
                  <c:v>4291.4736842105267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0-4964-BC08-7F0908653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9424384"/>
        <c:axId val="1382743632"/>
      </c:barChart>
      <c:catAx>
        <c:axId val="138942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743632"/>
        <c:crosses val="autoZero"/>
        <c:auto val="1"/>
        <c:lblAlgn val="ctr"/>
        <c:lblOffset val="100"/>
        <c:noMultiLvlLbl val="0"/>
      </c:catAx>
      <c:valAx>
        <c:axId val="13827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;#,##0.00\ \-&quot;₹&quot;;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42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by Hour(Order_Time)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Sheet1!$A$23:$A$47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Sheet1!$B$23:$B$47</c:f>
              <c:numCache>
                <c:formatCode>"₹"\ #,##0.00;#,##0.00\ \-"₹";"₹"\ #,##0.00</c:formatCode>
                <c:ptCount val="24"/>
                <c:pt idx="0">
                  <c:v>99400</c:v>
                </c:pt>
                <c:pt idx="1">
                  <c:v>129309</c:v>
                </c:pt>
                <c:pt idx="2">
                  <c:v>152940</c:v>
                </c:pt>
                <c:pt idx="3">
                  <c:v>146810</c:v>
                </c:pt>
                <c:pt idx="4">
                  <c:v>114700</c:v>
                </c:pt>
                <c:pt idx="5">
                  <c:v>156198</c:v>
                </c:pt>
                <c:pt idx="6">
                  <c:v>177211</c:v>
                </c:pt>
                <c:pt idx="7">
                  <c:v>147749</c:v>
                </c:pt>
                <c:pt idx="8">
                  <c:v>133617</c:v>
                </c:pt>
                <c:pt idx="9">
                  <c:v>153678</c:v>
                </c:pt>
                <c:pt idx="10">
                  <c:v>94985</c:v>
                </c:pt>
                <c:pt idx="11">
                  <c:v>130287</c:v>
                </c:pt>
                <c:pt idx="12">
                  <c:v>162394</c:v>
                </c:pt>
                <c:pt idx="13">
                  <c:v>152340</c:v>
                </c:pt>
                <c:pt idx="14">
                  <c:v>126406</c:v>
                </c:pt>
                <c:pt idx="15">
                  <c:v>163586</c:v>
                </c:pt>
                <c:pt idx="16">
                  <c:v>128797</c:v>
                </c:pt>
                <c:pt idx="17">
                  <c:v>155373</c:v>
                </c:pt>
                <c:pt idx="18">
                  <c:v>173118</c:v>
                </c:pt>
                <c:pt idx="19">
                  <c:v>185771</c:v>
                </c:pt>
                <c:pt idx="20">
                  <c:v>186426</c:v>
                </c:pt>
                <c:pt idx="21">
                  <c:v>155466</c:v>
                </c:pt>
                <c:pt idx="22">
                  <c:v>125912</c:v>
                </c:pt>
                <c:pt idx="23">
                  <c:v>168511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2-455F-82A1-BCA29EABB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0055264"/>
        <c:axId val="1391413024"/>
      </c:lineChart>
      <c:catAx>
        <c:axId val="117005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413024"/>
        <c:crosses val="autoZero"/>
        <c:auto val="1"/>
        <c:lblAlgn val="ctr"/>
        <c:lblOffset val="100"/>
        <c:tickLblSkip val="2"/>
        <c:noMultiLvlLbl val="0"/>
      </c:catAx>
      <c:valAx>
        <c:axId val="139141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;#,##0.00\ \-&quot;₹&quot;;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05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Sheet1!$H$2:$H$14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Sheet1!$I$2:$I$14</c:f>
              <c:numCache>
                <c:formatCode>"₹"\ #,##0.00;#,##0.00\ \-"₹";"₹"\ #,##0.00</c:formatCode>
                <c:ptCount val="12"/>
                <c:pt idx="0">
                  <c:v>95468</c:v>
                </c:pt>
                <c:pt idx="1">
                  <c:v>704509</c:v>
                </c:pt>
                <c:pt idx="2">
                  <c:v>511823</c:v>
                </c:pt>
                <c:pt idx="3">
                  <c:v>140393</c:v>
                </c:pt>
                <c:pt idx="4">
                  <c:v>150346</c:v>
                </c:pt>
                <c:pt idx="5">
                  <c:v>157913</c:v>
                </c:pt>
                <c:pt idx="6">
                  <c:v>135826</c:v>
                </c:pt>
                <c:pt idx="7">
                  <c:v>737389</c:v>
                </c:pt>
                <c:pt idx="8">
                  <c:v>136938</c:v>
                </c:pt>
                <c:pt idx="9">
                  <c:v>151619</c:v>
                </c:pt>
                <c:pt idx="10">
                  <c:v>449169</c:v>
                </c:pt>
                <c:pt idx="11">
                  <c:v>149591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73-4837-AA10-B308FF04E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435984"/>
        <c:axId val="1391410944"/>
      </c:lineChart>
      <c:catAx>
        <c:axId val="138943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410944"/>
        <c:crosses val="autoZero"/>
        <c:auto val="1"/>
        <c:lblAlgn val="ctr"/>
        <c:lblOffset val="100"/>
        <c:noMultiLvlLbl val="0"/>
      </c:catAx>
      <c:valAx>
        <c:axId val="13914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;#,##0.00\ \-&quot;₹&quot;;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43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Products by Revenue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Sheet1!$I$18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Sheet1!$H$19:$H$24</c:f>
              <c:strCache>
                <c:ptCount val="5"/>
                <c:pt idx="0">
                  <c:v>Deserunt Box</c:v>
                </c:pt>
                <c:pt idx="1">
                  <c:v>Dolores Gift</c:v>
                </c:pt>
                <c:pt idx="2">
                  <c:v>Harum Pack</c:v>
                </c:pt>
                <c:pt idx="3">
                  <c:v>Magnam Set</c:v>
                </c:pt>
                <c:pt idx="4">
                  <c:v>Quia Gift</c:v>
                </c:pt>
              </c:strCache>
            </c:strRef>
          </c:cat>
          <c:val>
            <c:numRef>
              <c:f>Sheet1!$I$19:$I$24</c:f>
              <c:numCache>
                <c:formatCode>"₹"\ #,##0.00;#,##0.00\ \-"₹";"₹"\ #,##0.00</c:formatCode>
                <c:ptCount val="5"/>
                <c:pt idx="0">
                  <c:v>97665</c:v>
                </c:pt>
                <c:pt idx="1">
                  <c:v>106624</c:v>
                </c:pt>
                <c:pt idx="2">
                  <c:v>101556</c:v>
                </c:pt>
                <c:pt idx="3">
                  <c:v>121905</c:v>
                </c:pt>
                <c:pt idx="4">
                  <c:v>114476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CC-4F2C-921A-505E7274B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258080"/>
        <c:axId val="1391405120"/>
      </c:barChart>
      <c:catAx>
        <c:axId val="138825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405120"/>
        <c:crosses val="autoZero"/>
        <c:auto val="1"/>
        <c:lblAlgn val="ctr"/>
        <c:lblOffset val="100"/>
        <c:noMultiLvlLbl val="0"/>
      </c:catAx>
      <c:valAx>
        <c:axId val="139140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.00;#,##0.00\ \-&quot;₹&quot;;&quot;₹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25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[FNP Sales Analysis.xlsx]Sheet1!PivotTable6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 Cities by Orders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Sheet1!$D$12:$D$22</c:f>
              <c:strCache>
                <c:ptCount val="10"/>
                <c:pt idx="0">
                  <c:v>Bhatpara</c:v>
                </c:pt>
                <c:pt idx="1">
                  <c:v>Bidhannagar</c:v>
                </c:pt>
                <c:pt idx="2">
                  <c:v>Bilaspur</c:v>
                </c:pt>
                <c:pt idx="3">
                  <c:v>Dhanbad</c:v>
                </c:pt>
                <c:pt idx="4">
                  <c:v>Dibrugarh</c:v>
                </c:pt>
                <c:pt idx="5">
                  <c:v>Guntakal</c:v>
                </c:pt>
                <c:pt idx="6">
                  <c:v>Haridwar</c:v>
                </c:pt>
                <c:pt idx="7">
                  <c:v>Imphal</c:v>
                </c:pt>
                <c:pt idx="8">
                  <c:v>Kavali</c:v>
                </c:pt>
                <c:pt idx="9">
                  <c:v>North Dumdum</c:v>
                </c:pt>
              </c:strCache>
            </c:strRef>
          </c:cat>
          <c:val>
            <c:numRef>
              <c:f>Sheet1!$E$12:$E$22</c:f>
              <c:numCache>
                <c:formatCode>General</c:formatCode>
                <c:ptCount val="10"/>
                <c:pt idx="0">
                  <c:v>18</c:v>
                </c:pt>
                <c:pt idx="1">
                  <c:v>21</c:v>
                </c:pt>
                <c:pt idx="2">
                  <c:v>18</c:v>
                </c:pt>
                <c:pt idx="3">
                  <c:v>28</c:v>
                </c:pt>
                <c:pt idx="4">
                  <c:v>21</c:v>
                </c:pt>
                <c:pt idx="5">
                  <c:v>20</c:v>
                </c:pt>
                <c:pt idx="6">
                  <c:v>24</c:v>
                </c:pt>
                <c:pt idx="7">
                  <c:v>29</c:v>
                </c:pt>
                <c:pt idx="8">
                  <c:v>27</c:v>
                </c:pt>
                <c:pt idx="9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4C-4176-9659-24C11EE7B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5340400"/>
        <c:axId val="1391405952"/>
      </c:barChart>
      <c:catAx>
        <c:axId val="139534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405952"/>
        <c:crosses val="autoZero"/>
        <c:auto val="1"/>
        <c:lblAlgn val="ctr"/>
        <c:lblOffset val="100"/>
        <c:noMultiLvlLbl val="0"/>
      </c:catAx>
      <c:valAx>
        <c:axId val="139140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534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Pattan</dc:creator>
  <cp:keywords/>
  <dc:description/>
  <cp:lastModifiedBy>Riyaz Pattan</cp:lastModifiedBy>
  <cp:revision>1</cp:revision>
  <dcterms:created xsi:type="dcterms:W3CDTF">2025-01-11T08:47:00Z</dcterms:created>
  <dcterms:modified xsi:type="dcterms:W3CDTF">2025-01-11T09:04:00Z</dcterms:modified>
</cp:coreProperties>
</file>