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b6f891785ffd37c348080f02442f65cb445ece"/>
    <w:p>
      <w:pPr>
        <w:pStyle w:val="Heading1"/>
      </w:pPr>
      <w:r>
        <w:t xml:space="preserve">Replit AI Prompt — Phase 15: Advanced Learning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Institutional Trading Education Specialist</w:t>
      </w:r>
    </w:p>
    <w:p>
      <w:pPr>
        <w:pStyle w:val="Compact"/>
        <w:numPr>
          <w:ilvl w:val="0"/>
          <w:numId w:val="1001"/>
        </w:numPr>
      </w:pPr>
      <w:r>
        <w:t xml:space="preserve">Quantitative Researcher</w:t>
      </w:r>
    </w:p>
    <w:p>
      <w:pPr>
        <w:pStyle w:val="Compact"/>
        <w:numPr>
          <w:ilvl w:val="0"/>
          <w:numId w:val="1001"/>
        </w:numPr>
      </w:pPr>
      <w:r>
        <w:t xml:space="preserve">AI Learning Architect</w:t>
      </w:r>
    </w:p>
    <w:p>
      <w:pPr>
        <w:pStyle w:val="Compact"/>
        <w:numPr>
          <w:ilvl w:val="0"/>
          <w:numId w:val="1001"/>
        </w:numPr>
      </w:pPr>
      <w:r>
        <w:t xml:space="preserve">Market Structure Expert</w:t>
      </w:r>
    </w:p>
    <w:p>
      <w:pPr>
        <w:pStyle w:val="Compact"/>
        <w:numPr>
          <w:ilvl w:val="0"/>
          <w:numId w:val="1001"/>
        </w:numPr>
      </w:pPr>
      <w:r>
        <w:t xml:space="preserve">Professional Trader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Educational UX Architect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Advanced Learning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Advanced Learning Engine provides professional-level market education while maintaining MLAI’s philosophy:</w:t>
      </w:r>
    </w:p>
    <w:p>
      <w:pPr>
        <w:pStyle w:val="BodyText"/>
      </w:pPr>
      <w:r>
        <w:t xml:space="preserve">“Explain market behavior through evidence, not prediction.”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Advanced traders do not simply memorize patterns.</w:t>
      </w:r>
    </w:p>
    <w:p>
      <w:pPr>
        <w:pStyle w:val="BodyText"/>
      </w:pPr>
      <w:r>
        <w:t xml:space="preserve">They analyze:</w:t>
      </w:r>
    </w:p>
    <w:p>
      <w:pPr>
        <w:pStyle w:val="Compact"/>
        <w:numPr>
          <w:ilvl w:val="0"/>
          <w:numId w:val="1002"/>
        </w:numPr>
      </w:pPr>
      <w:r>
        <w:t xml:space="preserve">Market structure</w:t>
      </w:r>
    </w:p>
    <w:p>
      <w:pPr>
        <w:pStyle w:val="Compact"/>
        <w:numPr>
          <w:ilvl w:val="0"/>
          <w:numId w:val="1002"/>
        </w:numPr>
      </w:pPr>
      <w:r>
        <w:t xml:space="preserve">Liquidity behavior</w:t>
      </w:r>
    </w:p>
    <w:p>
      <w:pPr>
        <w:pStyle w:val="Compact"/>
        <w:numPr>
          <w:ilvl w:val="0"/>
          <w:numId w:val="1002"/>
        </w:numPr>
      </w:pPr>
      <w:r>
        <w:t xml:space="preserve">Order flow concepts</w:t>
      </w:r>
    </w:p>
    <w:p>
      <w:pPr>
        <w:pStyle w:val="Compact"/>
        <w:numPr>
          <w:ilvl w:val="0"/>
          <w:numId w:val="1002"/>
        </w:numPr>
      </w:pPr>
      <w:r>
        <w:t xml:space="preserve">Market psychology</w:t>
      </w:r>
    </w:p>
    <w:p>
      <w:pPr>
        <w:pStyle w:val="Compact"/>
        <w:numPr>
          <w:ilvl w:val="0"/>
          <w:numId w:val="1002"/>
        </w:numPr>
      </w:pPr>
      <w:r>
        <w:t xml:space="preserve">Context</w:t>
      </w:r>
    </w:p>
    <w:p>
      <w:pPr>
        <w:pStyle w:val="Compact"/>
        <w:numPr>
          <w:ilvl w:val="0"/>
          <w:numId w:val="1002"/>
        </w:numPr>
      </w:pPr>
      <w:r>
        <w:t xml:space="preserve">Evidence relationships</w:t>
      </w:r>
    </w:p>
    <w:p>
      <w:pPr>
        <w:pStyle w:val="Compact"/>
        <w:numPr>
          <w:ilvl w:val="0"/>
          <w:numId w:val="1002"/>
        </w:numPr>
      </w:pPr>
      <w:r>
        <w:t xml:space="preserve">Probability</w:t>
      </w:r>
    </w:p>
    <w:p>
      <w:pPr>
        <w:pStyle w:val="FirstParagraph"/>
      </w:pPr>
      <w:r>
        <w:t xml:space="preserve">MLAI should teach users how professionals think.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advanced education system that helps experienced users understand:</w:t>
      </w:r>
    </w:p>
    <w:p>
      <w:pPr>
        <w:pStyle w:val="Compact"/>
        <w:numPr>
          <w:ilvl w:val="0"/>
          <w:numId w:val="1003"/>
        </w:numPr>
      </w:pPr>
      <w:r>
        <w:t xml:space="preserve">Why markets move</w:t>
      </w:r>
    </w:p>
    <w:p>
      <w:pPr>
        <w:pStyle w:val="Compact"/>
        <w:numPr>
          <w:ilvl w:val="0"/>
          <w:numId w:val="1003"/>
        </w:numPr>
      </w:pPr>
      <w:r>
        <w:t xml:space="preserve">How professional traders interpret information</w:t>
      </w:r>
    </w:p>
    <w:p>
      <w:pPr>
        <w:pStyle w:val="Compact"/>
        <w:numPr>
          <w:ilvl w:val="0"/>
          <w:numId w:val="1003"/>
        </w:numPr>
      </w:pPr>
      <w:r>
        <w:t xml:space="preserve">How different market forces interact</w:t>
      </w:r>
    </w:p>
    <w:p>
      <w:pPr>
        <w:pStyle w:val="Compact"/>
        <w:numPr>
          <w:ilvl w:val="0"/>
          <w:numId w:val="1003"/>
        </w:numPr>
      </w:pPr>
      <w:r>
        <w:t xml:space="preserve">How to build structured reasoning</w:t>
      </w:r>
    </w:p>
    <w:p>
      <w:r>
        <w:pict>
          <v:rect style="width:0;height:1.5pt" o:hralign="center" o:hrstd="t" o:hr="t"/>
        </w:pict>
      </w:r>
    </w:p>
    <w:bookmarkEnd w:id="12"/>
    <w:bookmarkStart w:id="16" w:name="advanced-learning-principles"/>
    <w:p>
      <w:pPr>
        <w:pStyle w:val="Heading1"/>
      </w:pPr>
      <w:r>
        <w:t xml:space="preserve">Advanced Learning Principles</w:t>
      </w:r>
    </w:p>
    <w:p>
      <w:pPr>
        <w:pStyle w:val="FirstParagraph"/>
      </w:pPr>
      <w:r>
        <w:t xml:space="preserve">The engine must teach:</w:t>
      </w:r>
    </w:p>
    <w:bookmarkStart w:id="13" w:name="reasoning-over-rules"/>
    <w:p>
      <w:pPr>
        <w:pStyle w:val="Heading2"/>
      </w:pPr>
      <w:r>
        <w:t xml:space="preserve">Reasoning Over Rules</w:t>
      </w:r>
    </w:p>
    <w:p>
      <w:pPr>
        <w:pStyle w:val="FirstParagraph"/>
      </w:pPr>
      <w:r>
        <w:t xml:space="preserve">Never teach:</w:t>
      </w:r>
    </w:p>
    <w:p>
      <w:pPr>
        <w:pStyle w:val="BodyText"/>
      </w:pPr>
      <w:r>
        <w:t xml:space="preserve">“When X happens, price will go up.”</w:t>
      </w:r>
    </w:p>
    <w:p>
      <w:pPr>
        <w:pStyle w:val="BodyText"/>
      </w:pPr>
      <w:r>
        <w:t xml:space="preserve">Instead teach:</w:t>
      </w:r>
    </w:p>
    <w:p>
      <w:pPr>
        <w:pStyle w:val="BodyText"/>
      </w:pPr>
      <w:r>
        <w:t xml:space="preserve">“When X happens, it provides evidence that may increase or decrease a scenario’s probability.”</w:t>
      </w:r>
    </w:p>
    <w:p>
      <w:r>
        <w:pict>
          <v:rect style="width:0;height:1.5pt" o:hralign="center" o:hrstd="t" o:hr="t"/>
        </w:pict>
      </w:r>
    </w:p>
    <w:bookmarkEnd w:id="13"/>
    <w:bookmarkStart w:id="14" w:name="context-over-patterns"/>
    <w:p>
      <w:pPr>
        <w:pStyle w:val="Heading2"/>
      </w:pPr>
      <w:r>
        <w:t xml:space="preserve">Context Over Patterns</w:t>
      </w:r>
    </w:p>
    <w:p>
      <w:pPr>
        <w:pStyle w:val="FirstParagraph"/>
      </w:pPr>
      <w:r>
        <w:t xml:space="preserve">A pattern has no meaning without context.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bullish candle at resistance is different from a bullish candle after support rejection.</w:t>
      </w:r>
    </w:p>
    <w:p>
      <w:r>
        <w:pict>
          <v:rect style="width:0;height:1.5pt" o:hralign="center" o:hrstd="t" o:hr="t"/>
        </w:pict>
      </w:r>
    </w:p>
    <w:bookmarkEnd w:id="14"/>
    <w:bookmarkStart w:id="15" w:name="evidence-over-prediction"/>
    <w:p>
      <w:pPr>
        <w:pStyle w:val="Heading2"/>
      </w:pPr>
      <w:r>
        <w:t xml:space="preserve">Evidence Over Prediction</w:t>
      </w:r>
    </w:p>
    <w:p>
      <w:pPr>
        <w:pStyle w:val="FirstParagraph"/>
      </w:pPr>
      <w:r>
        <w:t xml:space="preserve">The user learns:</w:t>
      </w:r>
    </w:p>
    <w:p>
      <w:pPr>
        <w:pStyle w:val="BodyText"/>
      </w:pPr>
      <w:r>
        <w:t xml:space="preserve">“What information exists?”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“What will happen?”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dvanced-curriculum-structure"/>
    <w:p>
      <w:pPr>
        <w:pStyle w:val="Heading1"/>
      </w:pPr>
      <w:r>
        <w:t xml:space="preserve">Advanced Curriculum Structure</w:t>
      </w:r>
    </w:p>
    <w:p>
      <w:r>
        <w:pict>
          <v:rect style="width:0;height:1.5pt" o:hralign="center" o:hrstd="t" o:hr="t"/>
        </w:pict>
      </w:r>
    </w:p>
    <w:bookmarkEnd w:id="17"/>
    <w:bookmarkStart w:id="18" w:name="module-1-professional-market-structure"/>
    <w:p>
      <w:pPr>
        <w:pStyle w:val="Heading1"/>
      </w:pPr>
      <w:r>
        <w:t xml:space="preserve">Module 1 — Professional Market Structure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Advanced swing analysis</w:t>
      </w:r>
    </w:p>
    <w:p>
      <w:pPr>
        <w:pStyle w:val="BodyText"/>
      </w:pPr>
      <w:r>
        <w:t xml:space="preserve">Structural transitions</w:t>
      </w:r>
    </w:p>
    <w:p>
      <w:pPr>
        <w:pStyle w:val="BodyText"/>
      </w:pPr>
      <w:r>
        <w:t xml:space="preserve">Trend development</w:t>
      </w:r>
    </w:p>
    <w:p>
      <w:pPr>
        <w:pStyle w:val="BodyText"/>
      </w:pPr>
      <w:r>
        <w:t xml:space="preserve">Market phases</w:t>
      </w:r>
    </w:p>
    <w:p>
      <w:pPr>
        <w:pStyle w:val="BodyText"/>
      </w:pPr>
      <w:r>
        <w:t xml:space="preserve">Continuation vs exhaustion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Concepts:</w:t>
      </w:r>
    </w:p>
    <w:p>
      <w:pPr>
        <w:pStyle w:val="BodyText"/>
      </w:pPr>
      <w:r>
        <w:t xml:space="preserve">Higher timeframe structure</w:t>
      </w:r>
    </w:p>
    <w:p>
      <w:pPr>
        <w:pStyle w:val="BodyText"/>
      </w:pPr>
      <w:r>
        <w:t xml:space="preserve">Internal structure</w:t>
      </w:r>
    </w:p>
    <w:p>
      <w:pPr>
        <w:pStyle w:val="BodyText"/>
      </w:pPr>
      <w:r>
        <w:t xml:space="preserve">External structure</w:t>
      </w:r>
    </w:p>
    <w:p>
      <w:pPr>
        <w:pStyle w:val="BodyText"/>
      </w:pPr>
      <w:r>
        <w:t xml:space="preserve">Break of structure</w:t>
      </w:r>
    </w:p>
    <w:p>
      <w:pPr>
        <w:pStyle w:val="BodyText"/>
      </w:pPr>
      <w:r>
        <w:t xml:space="preserve">Change of character</w:t>
      </w:r>
    </w:p>
    <w:p>
      <w:r>
        <w:pict>
          <v:rect style="width:0;height:1.5pt" o:hralign="center" o:hrstd="t" o:hr="t"/>
        </w:pict>
      </w:r>
    </w:p>
    <w:bookmarkEnd w:id="18"/>
    <w:bookmarkStart w:id="19" w:name="module-2-liquidity-understanding"/>
    <w:p>
      <w:pPr>
        <w:pStyle w:val="Heading1"/>
      </w:pPr>
      <w:r>
        <w:t xml:space="preserve">Module 2 — Liquidity Understanding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Why markets move around liquidity.</w:t>
      </w:r>
    </w:p>
    <w:p>
      <w:pPr>
        <w:pStyle w:val="BodyText"/>
      </w:pPr>
      <w:r>
        <w:t xml:space="preserve">Concepts:</w:t>
      </w:r>
    </w:p>
    <w:p>
      <w:pPr>
        <w:pStyle w:val="BodyText"/>
      </w:pPr>
      <w:r>
        <w:t xml:space="preserve">Liquidity pools</w:t>
      </w:r>
    </w:p>
    <w:p>
      <w:pPr>
        <w:pStyle w:val="BodyText"/>
      </w:pPr>
      <w:r>
        <w:t xml:space="preserve">Equal highs</w:t>
      </w:r>
    </w:p>
    <w:p>
      <w:pPr>
        <w:pStyle w:val="BodyText"/>
      </w:pPr>
      <w:r>
        <w:t xml:space="preserve">Equal lows</w:t>
      </w:r>
    </w:p>
    <w:p>
      <w:pPr>
        <w:pStyle w:val="BodyText"/>
      </w:pPr>
      <w:r>
        <w:t xml:space="preserve">Stop clusters</w:t>
      </w:r>
    </w:p>
    <w:p>
      <w:pPr>
        <w:pStyle w:val="BodyText"/>
      </w:pPr>
      <w:r>
        <w:t xml:space="preserve">Liquidity sweeps</w:t>
      </w:r>
    </w:p>
    <w:p>
      <w:pPr>
        <w:pStyle w:val="BodyText"/>
      </w:pPr>
      <w:r>
        <w:t xml:space="preserve">Failed moves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Explanation Example: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“Liquidity grab happened.”</w:t>
      </w:r>
    </w:p>
    <w:p>
      <w:pPr>
        <w:pStyle w:val="BodyText"/>
      </w:pPr>
      <w:r>
        <w:t xml:space="preserve">AI explains:</w:t>
      </w:r>
    </w:p>
    <w:p>
      <w:pPr>
        <w:pStyle w:val="BodyText"/>
      </w:pPr>
      <w:r>
        <w:t xml:space="preserve">“Price moved above previous highs, attracting breakout buyers, then reversed as selling pressure entered.”</w:t>
      </w:r>
    </w:p>
    <w:p>
      <w:r>
        <w:pict>
          <v:rect style="width:0;height:1.5pt" o:hralign="center" o:hrstd="t" o:hr="t"/>
        </w:pict>
      </w:r>
    </w:p>
    <w:bookmarkEnd w:id="19"/>
    <w:bookmarkStart w:id="20" w:name="module-3-supply-and-demand-behavior"/>
    <w:p>
      <w:pPr>
        <w:pStyle w:val="Heading1"/>
      </w:pPr>
      <w:r>
        <w:t xml:space="preserve">Module 3 — Supply and Demand Behavior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Institutional interest areas.</w:t>
      </w:r>
    </w:p>
    <w:p>
      <w:pPr>
        <w:pStyle w:val="BodyText"/>
      </w:pPr>
      <w:r>
        <w:t xml:space="preserve">Concepts:</w:t>
      </w:r>
    </w:p>
    <w:p>
      <w:pPr>
        <w:pStyle w:val="BodyText"/>
      </w:pPr>
      <w:r>
        <w:t xml:space="preserve">Demand zones</w:t>
      </w:r>
    </w:p>
    <w:p>
      <w:pPr>
        <w:pStyle w:val="BodyText"/>
      </w:pPr>
      <w:r>
        <w:t xml:space="preserve">Supply zones</w:t>
      </w:r>
    </w:p>
    <w:p>
      <w:pPr>
        <w:pStyle w:val="BodyText"/>
      </w:pPr>
      <w:r>
        <w:t xml:space="preserve">Accumulation</w:t>
      </w:r>
    </w:p>
    <w:p>
      <w:pPr>
        <w:pStyle w:val="BodyText"/>
      </w:pPr>
      <w:r>
        <w:t xml:space="preserve">Distribution</w:t>
      </w:r>
    </w:p>
    <w:p>
      <w:pPr>
        <w:pStyle w:val="BodyText"/>
      </w:pPr>
      <w:r>
        <w:t xml:space="preserve">Reaction strength</w:t>
      </w:r>
    </w:p>
    <w:p>
      <w:pPr>
        <w:pStyle w:val="BodyText"/>
      </w:pPr>
      <w:r>
        <w:t xml:space="preserve">Zone quality</w:t>
      </w:r>
    </w:p>
    <w:p>
      <w:r>
        <w:pict>
          <v:rect style="width:0;height:1.5pt" o:hralign="center" o:hrstd="t" o:hr="t"/>
        </w:pict>
      </w:r>
    </w:p>
    <w:bookmarkEnd w:id="20"/>
    <w:bookmarkStart w:id="21" w:name="module-4-market-psychology"/>
    <w:p>
      <w:pPr>
        <w:pStyle w:val="Heading1"/>
      </w:pPr>
      <w:r>
        <w:t xml:space="preserve">Module 4 — Market Psychology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Human behavior behind price movement.</w:t>
      </w:r>
    </w:p>
    <w:p>
      <w:pPr>
        <w:pStyle w:val="BodyText"/>
      </w:pPr>
      <w:r>
        <w:t xml:space="preserve">Concepts:</w:t>
      </w:r>
    </w:p>
    <w:p>
      <w:pPr>
        <w:pStyle w:val="BodyText"/>
      </w:pPr>
      <w:r>
        <w:t xml:space="preserve">Fear</w:t>
      </w:r>
    </w:p>
    <w:p>
      <w:pPr>
        <w:pStyle w:val="BodyText"/>
      </w:pPr>
      <w:r>
        <w:t xml:space="preserve">Greed</w:t>
      </w:r>
    </w:p>
    <w:p>
      <w:pPr>
        <w:pStyle w:val="BodyText"/>
      </w:pPr>
      <w:r>
        <w:t xml:space="preserve">FOMO</w:t>
      </w:r>
    </w:p>
    <w:p>
      <w:pPr>
        <w:pStyle w:val="BodyText"/>
      </w:pPr>
      <w:r>
        <w:t xml:space="preserve">Panic selling</w:t>
      </w:r>
    </w:p>
    <w:p>
      <w:pPr>
        <w:pStyle w:val="BodyText"/>
      </w:pPr>
      <w:r>
        <w:t xml:space="preserve">Profit taking</w:t>
      </w:r>
    </w:p>
    <w:p>
      <w:pPr>
        <w:pStyle w:val="BodyText"/>
      </w:pPr>
      <w:r>
        <w:t xml:space="preserve">Hesitation</w:t>
      </w:r>
    </w:p>
    <w:p>
      <w:pPr>
        <w:pStyle w:val="BodyText"/>
      </w:pPr>
      <w:r>
        <w:t xml:space="preserve">Market confidence</w:t>
      </w:r>
    </w:p>
    <w:p>
      <w:r>
        <w:pict>
          <v:rect style="width:0;height:1.5pt" o:hralign="center" o:hrstd="t" o:hr="t"/>
        </w:pict>
      </w:r>
    </w:p>
    <w:bookmarkEnd w:id="21"/>
    <w:bookmarkStart w:id="22" w:name="module-5-advanced-price-action"/>
    <w:p>
      <w:pPr>
        <w:pStyle w:val="Heading1"/>
      </w:pPr>
      <w:r>
        <w:t xml:space="preserve">Module 5 — Advanced Price Action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Candle relationships.</w:t>
      </w:r>
    </w:p>
    <w:p>
      <w:pPr>
        <w:pStyle w:val="BodyText"/>
      </w:pPr>
      <w:r>
        <w:t xml:space="preserve">Concepts:</w:t>
      </w:r>
    </w:p>
    <w:p>
      <w:pPr>
        <w:pStyle w:val="BodyText"/>
      </w:pPr>
      <w:r>
        <w:t xml:space="preserve">Displacement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Expansion</w:t>
      </w:r>
    </w:p>
    <w:p>
      <w:pPr>
        <w:pStyle w:val="BodyText"/>
      </w:pPr>
      <w:r>
        <w:t xml:space="preserve">Rejection</w:t>
      </w:r>
    </w:p>
    <w:p>
      <w:pPr>
        <w:pStyle w:val="BodyText"/>
      </w:pPr>
      <w:r>
        <w:t xml:space="preserve">Acceptance</w:t>
      </w:r>
    </w:p>
    <w:p>
      <w:pPr>
        <w:pStyle w:val="BodyText"/>
      </w:pPr>
      <w:r>
        <w:t xml:space="preserve">Absorption</w:t>
      </w:r>
    </w:p>
    <w:p>
      <w:r>
        <w:pict>
          <v:rect style="width:0;height:1.5pt" o:hralign="center" o:hrstd="t" o:hr="t"/>
        </w:pict>
      </w:r>
    </w:p>
    <w:bookmarkEnd w:id="22"/>
    <w:bookmarkStart w:id="23" w:name="module-6-momentum-analysis"/>
    <w:p>
      <w:pPr>
        <w:pStyle w:val="Heading1"/>
      </w:pPr>
      <w:r>
        <w:t xml:space="preserve">Module 6 — Momentum Analysis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Professional momentum interpretation.</w:t>
      </w:r>
    </w:p>
    <w:p>
      <w:pPr>
        <w:pStyle w:val="BodyText"/>
      </w:pPr>
      <w:r>
        <w:t xml:space="preserve">Concepts:</w:t>
      </w:r>
    </w:p>
    <w:p>
      <w:pPr>
        <w:pStyle w:val="BodyText"/>
      </w:pPr>
      <w:r>
        <w:t xml:space="preserve">Momentum strength</w:t>
      </w:r>
    </w:p>
    <w:p>
      <w:pPr>
        <w:pStyle w:val="BodyText"/>
      </w:pPr>
      <w:r>
        <w:t xml:space="preserve">Momentum loss</w:t>
      </w:r>
    </w:p>
    <w:p>
      <w:pPr>
        <w:pStyle w:val="BodyText"/>
      </w:pPr>
      <w:r>
        <w:t xml:space="preserve">Divergence</w:t>
      </w:r>
    </w:p>
    <w:p>
      <w:pPr>
        <w:pStyle w:val="BodyText"/>
      </w:pPr>
      <w:r>
        <w:t xml:space="preserve">Acceleration</w:t>
      </w:r>
    </w:p>
    <w:p>
      <w:pPr>
        <w:pStyle w:val="BodyText"/>
      </w:pPr>
      <w:r>
        <w:t xml:space="preserve">Exhaustion</w:t>
      </w:r>
    </w:p>
    <w:p>
      <w:r>
        <w:pict>
          <v:rect style="width:0;height:1.5pt" o:hralign="center" o:hrstd="t" o:hr="t"/>
        </w:pict>
      </w:r>
    </w:p>
    <w:bookmarkEnd w:id="23"/>
    <w:bookmarkStart w:id="24" w:name="module-7-volume-analysis"/>
    <w:p>
      <w:pPr>
        <w:pStyle w:val="Heading1"/>
      </w:pPr>
      <w:r>
        <w:t xml:space="preserve">Module 7 — Volume Analysis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How participation affects movement.</w:t>
      </w:r>
    </w:p>
    <w:p>
      <w:pPr>
        <w:pStyle w:val="BodyText"/>
      </w:pPr>
      <w:r>
        <w:t xml:space="preserve">Concepts:</w:t>
      </w:r>
    </w:p>
    <w:p>
      <w:pPr>
        <w:pStyle w:val="BodyText"/>
      </w:pPr>
      <w:r>
        <w:t xml:space="preserve">Volume confirmation</w:t>
      </w:r>
    </w:p>
    <w:p>
      <w:pPr>
        <w:pStyle w:val="BodyText"/>
      </w:pPr>
      <w:r>
        <w:t xml:space="preserve">Volume weakness</w:t>
      </w:r>
    </w:p>
    <w:p>
      <w:pPr>
        <w:pStyle w:val="BodyText"/>
      </w:pPr>
      <w:r>
        <w:t xml:space="preserve">Climax behavior</w:t>
      </w:r>
    </w:p>
    <w:p>
      <w:pPr>
        <w:pStyle w:val="BodyText"/>
      </w:pPr>
      <w:r>
        <w:t xml:space="preserve">Accumulation</w:t>
      </w:r>
    </w:p>
    <w:p>
      <w:pPr>
        <w:pStyle w:val="BodyText"/>
      </w:pPr>
      <w:r>
        <w:t xml:space="preserve">Distribution</w:t>
      </w:r>
    </w:p>
    <w:p>
      <w:r>
        <w:pict>
          <v:rect style="width:0;height:1.5pt" o:hralign="center" o:hrstd="t" o:hr="t"/>
        </w:pict>
      </w:r>
    </w:p>
    <w:bookmarkEnd w:id="24"/>
    <w:bookmarkStart w:id="25" w:name="module-8-market-regimes"/>
    <w:p>
      <w:pPr>
        <w:pStyle w:val="Heading1"/>
      </w:pPr>
      <w:r>
        <w:t xml:space="preserve">Module 8 — Market Regimes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Different market environments.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Strong trend</w:t>
      </w:r>
    </w:p>
    <w:p>
      <w:pPr>
        <w:pStyle w:val="BodyText"/>
      </w:pPr>
      <w:r>
        <w:t xml:space="preserve">Weak trend</w:t>
      </w:r>
    </w:p>
    <w:p>
      <w:pPr>
        <w:pStyle w:val="BodyText"/>
      </w:pPr>
      <w:r>
        <w:t xml:space="preserve">Range</w:t>
      </w:r>
    </w:p>
    <w:p>
      <w:pPr>
        <w:pStyle w:val="BodyText"/>
      </w:pPr>
      <w:r>
        <w:t xml:space="preserve">High volatility</w:t>
      </w:r>
    </w:p>
    <w:p>
      <w:pPr>
        <w:pStyle w:val="BodyText"/>
      </w:pPr>
      <w:r>
        <w:t xml:space="preserve">Low volatility</w:t>
      </w:r>
    </w:p>
    <w:p>
      <w:pPr>
        <w:pStyle w:val="BodyText"/>
      </w:pPr>
      <w:r>
        <w:t xml:space="preserve">News-driven movement</w:t>
      </w:r>
    </w:p>
    <w:p>
      <w:r>
        <w:pict>
          <v:rect style="width:0;height:1.5pt" o:hralign="center" o:hrstd="t" o:hr="t"/>
        </w:pict>
      </w:r>
    </w:p>
    <w:bookmarkEnd w:id="25"/>
    <w:bookmarkStart w:id="26" w:name="Xeb0a44ac9daa4eacf26fb550a04f7a83dcb097e"/>
    <w:p>
      <w:pPr>
        <w:pStyle w:val="Heading1"/>
      </w:pPr>
      <w:r>
        <w:t xml:space="preserve">Module 9 — Multi-Timeframe Professional Analysis</w:t>
      </w:r>
    </w:p>
    <w:p>
      <w:pPr>
        <w:pStyle w:val="FirstParagraph"/>
      </w:pPr>
      <w:r>
        <w:t xml:space="preserve">Teach:</w:t>
      </w:r>
    </w:p>
    <w:p>
      <w:pPr>
        <w:pStyle w:val="BodyText"/>
      </w:pPr>
      <w:r>
        <w:t xml:space="preserve">How professionals combine: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Daily</w:t>
      </w:r>
    </w:p>
    <w:p>
      <w:pPr>
        <w:pStyle w:val="BodyText"/>
      </w:pPr>
      <w:r>
        <w:t xml:space="preserve">Intraday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“Daily structure defines direction, while lower timeframe provides information about current participation.”</w:t>
      </w:r>
    </w:p>
    <w:p>
      <w:r>
        <w:pict>
          <v:rect style="width:0;height:1.5pt" o:hralign="center" o:hrstd="t" o:hr="t"/>
        </w:pict>
      </w:r>
    </w:p>
    <w:bookmarkEnd w:id="26"/>
    <w:bookmarkStart w:id="27" w:name="ai-coaching-system"/>
    <w:p>
      <w:pPr>
        <w:pStyle w:val="Heading1"/>
      </w:pPr>
      <w:r>
        <w:t xml:space="preserve">AI Coaching System</w:t>
      </w:r>
    </w:p>
    <w:p>
      <w:pPr>
        <w:pStyle w:val="FirstParagraph"/>
      </w:pPr>
      <w:r>
        <w:t xml:space="preserve">The AI should act as a mentor.</w:t>
      </w:r>
    </w:p>
    <w:p>
      <w:pPr>
        <w:pStyle w:val="BodyText"/>
      </w:pPr>
      <w:r>
        <w:t xml:space="preserve">It should:</w:t>
      </w:r>
    </w:p>
    <w:p>
      <w:pPr>
        <w:pStyle w:val="BodyText"/>
      </w:pPr>
      <w:r>
        <w:t xml:space="preserve">Ask questions</w:t>
      </w:r>
    </w:p>
    <w:p>
      <w:pPr>
        <w:pStyle w:val="BodyText"/>
      </w:pPr>
      <w:r>
        <w:t xml:space="preserve">Challenge assumptions</w:t>
      </w:r>
    </w:p>
    <w:p>
      <w:pPr>
        <w:pStyle w:val="BodyText"/>
      </w:pPr>
      <w:r>
        <w:t xml:space="preserve">Explain mistakes</w:t>
      </w:r>
    </w:p>
    <w:p>
      <w:pPr>
        <w:pStyle w:val="BodyText"/>
      </w:pPr>
      <w:r>
        <w:t xml:space="preserve">Show evidence</w:t>
      </w:r>
    </w:p>
    <w:p>
      <w:pPr>
        <w:pStyle w:val="BodyText"/>
      </w:pPr>
      <w:r>
        <w:t xml:space="preserve">Provide examples</w:t>
      </w:r>
    </w:p>
    <w:p>
      <w:r>
        <w:pict>
          <v:rect style="width:0;height:1.5pt" o:hralign="center" o:hrstd="t" o:hr="t"/>
        </w:pict>
      </w:r>
    </w:p>
    <w:bookmarkEnd w:id="27"/>
    <w:bookmarkStart w:id="31" w:name="advanced-practice-mode"/>
    <w:p>
      <w:pPr>
        <w:pStyle w:val="Heading1"/>
      </w:pPr>
      <w:r>
        <w:t xml:space="preserve">Advanced Practice Mode</w:t>
      </w:r>
    </w:p>
    <w:p>
      <w:pPr>
        <w:pStyle w:val="FirstParagraph"/>
      </w:pPr>
      <w:r>
        <w:t xml:space="preserve">Create exercises:</w:t>
      </w:r>
    </w:p>
    <w:p>
      <w:r>
        <w:pict>
          <v:rect style="width:0;height:1.5pt" o:hralign="center" o:hrstd="t" o:hr="t"/>
        </w:pict>
      </w:r>
    </w:p>
    <w:bookmarkStart w:id="28" w:name="chart-analysis-challenge"/>
    <w:p>
      <w:pPr>
        <w:pStyle w:val="Heading2"/>
      </w:pPr>
      <w:r>
        <w:t xml:space="preserve">Chart Analysis Challenge</w:t>
      </w:r>
    </w:p>
    <w:p>
      <w:pPr>
        <w:pStyle w:val="FirstParagraph"/>
      </w:pPr>
      <w:r>
        <w:t xml:space="preserve">Show historical chart.</w:t>
      </w:r>
    </w:p>
    <w:p>
      <w:pPr>
        <w:pStyle w:val="BodyText"/>
      </w:pPr>
      <w:r>
        <w:t xml:space="preserve">Ask:</w:t>
      </w:r>
    </w:p>
    <w:p>
      <w:pPr>
        <w:pStyle w:val="BodyText"/>
      </w:pPr>
      <w:r>
        <w:t xml:space="preserve">“What is the current market condition?”</w:t>
      </w:r>
    </w:p>
    <w:p>
      <w:r>
        <w:pict>
          <v:rect style="width:0;height:1.5pt" o:hralign="center" o:hrstd="t" o:hr="t"/>
        </w:pict>
      </w:r>
    </w:p>
    <w:bookmarkEnd w:id="28"/>
    <w:bookmarkStart w:id="29" w:name="evidence-challenge"/>
    <w:p>
      <w:pPr>
        <w:pStyle w:val="Heading2"/>
      </w:pPr>
      <w:r>
        <w:t xml:space="preserve">Evidence Challenge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“Which evidence supports buyer strength?”</w:t>
      </w:r>
    </w:p>
    <w:p>
      <w:r>
        <w:pict>
          <v:rect style="width:0;height:1.5pt" o:hralign="center" o:hrstd="t" o:hr="t"/>
        </w:pict>
      </w:r>
    </w:p>
    <w:bookmarkEnd w:id="29"/>
    <w:bookmarkStart w:id="30" w:name="scenario-challenge"/>
    <w:p>
      <w:pPr>
        <w:pStyle w:val="Heading2"/>
      </w:pPr>
      <w:r>
        <w:t xml:space="preserve">Scenario Challenge</w:t>
      </w:r>
    </w:p>
    <w:p>
      <w:pPr>
        <w:pStyle w:val="FirstParagraph"/>
      </w:pPr>
      <w:r>
        <w:t xml:space="preserve">Ask:</w:t>
      </w:r>
    </w:p>
    <w:p>
      <w:pPr>
        <w:pStyle w:val="BodyText"/>
      </w:pPr>
      <w:r>
        <w:t xml:space="preserve">“What information would invalidate this interpretation?”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fessional-reasoning-evaluation"/>
    <w:p>
      <w:pPr>
        <w:pStyle w:val="Heading1"/>
      </w:pPr>
      <w:r>
        <w:t xml:space="preserve">Professional Reasoning Evaluation</w:t>
      </w:r>
    </w:p>
    <w:p>
      <w:pPr>
        <w:pStyle w:val="FirstParagraph"/>
      </w:pPr>
      <w:r>
        <w:t xml:space="preserve">Do not score prediction accuracy.</w:t>
      </w:r>
    </w:p>
    <w:p>
      <w:pPr>
        <w:pStyle w:val="BodyText"/>
      </w:pPr>
      <w:r>
        <w:t xml:space="preserve">Score:</w:t>
      </w:r>
    </w:p>
    <w:p>
      <w:pPr>
        <w:pStyle w:val="BodyText"/>
      </w:pPr>
      <w:r>
        <w:t xml:space="preserve">Evidence usage</w:t>
      </w:r>
    </w:p>
    <w:p>
      <w:pPr>
        <w:pStyle w:val="BodyText"/>
      </w:pPr>
      <w:r>
        <w:t xml:space="preserve">Context understanding</w:t>
      </w:r>
    </w:p>
    <w:p>
      <w:pPr>
        <w:pStyle w:val="BodyText"/>
      </w:pPr>
      <w:r>
        <w:t xml:space="preserve">Risk awareness</w:t>
      </w:r>
    </w:p>
    <w:p>
      <w:pPr>
        <w:pStyle w:val="BodyText"/>
      </w:pPr>
      <w:r>
        <w:t xml:space="preserve">Reasoning quality</w:t>
      </w:r>
    </w:p>
    <w:p>
      <w:r>
        <w:pict>
          <v:rect style="width:0;height:1.5pt" o:hralign="center" o:hrstd="t" o:hr="t"/>
        </w:pict>
      </w:r>
    </w:p>
    <w:bookmarkEnd w:id="32"/>
    <w:bookmarkStart w:id="38" w:name="advanced-explanation-mode"/>
    <w:p>
      <w:pPr>
        <w:pStyle w:val="Heading1"/>
      </w:pPr>
      <w:r>
        <w:t xml:space="preserve">Advanced Explanation Mode</w:t>
      </w:r>
    </w:p>
    <w:p>
      <w:pPr>
        <w:pStyle w:val="FirstParagraph"/>
      </w:pPr>
      <w:r>
        <w:t xml:space="preserve">The AI should provide:</w:t>
      </w:r>
    </w:p>
    <w:bookmarkStart w:id="33" w:name="market-context"/>
    <w:p>
      <w:pPr>
        <w:pStyle w:val="Heading2"/>
      </w:pPr>
      <w:r>
        <w:t xml:space="preserve">Market Context</w:t>
      </w:r>
    </w:p>
    <w:p>
      <w:pPr>
        <w:pStyle w:val="FirstParagraph"/>
      </w:pPr>
      <w:r>
        <w:t xml:space="preserve">What environment exists.</w:t>
      </w:r>
    </w:p>
    <w:bookmarkEnd w:id="33"/>
    <w:bookmarkStart w:id="34" w:name="structural-analysis"/>
    <w:p>
      <w:pPr>
        <w:pStyle w:val="Heading2"/>
      </w:pPr>
      <w:r>
        <w:t xml:space="preserve">Structural Analysis</w:t>
      </w:r>
    </w:p>
    <w:p>
      <w:pPr>
        <w:pStyle w:val="FirstParagraph"/>
      </w:pPr>
      <w:r>
        <w:t xml:space="preserve">How price is organized.</w:t>
      </w:r>
    </w:p>
    <w:bookmarkEnd w:id="34"/>
    <w:bookmarkStart w:id="35" w:name="evidence-review"/>
    <w:p>
      <w:pPr>
        <w:pStyle w:val="Heading2"/>
      </w:pPr>
      <w:r>
        <w:t xml:space="preserve">Evidence Review</w:t>
      </w:r>
    </w:p>
    <w:p>
      <w:pPr>
        <w:pStyle w:val="FirstParagraph"/>
      </w:pPr>
      <w:r>
        <w:t xml:space="preserve">Why the interpretation exists.</w:t>
      </w:r>
    </w:p>
    <w:bookmarkEnd w:id="35"/>
    <w:bookmarkStart w:id="36" w:name="alternative-scenarios"/>
    <w:p>
      <w:pPr>
        <w:pStyle w:val="Heading2"/>
      </w:pPr>
      <w:r>
        <w:t xml:space="preserve">Alternative Scenarios</w:t>
      </w:r>
    </w:p>
    <w:p>
      <w:pPr>
        <w:pStyle w:val="FirstParagraph"/>
      </w:pPr>
      <w:r>
        <w:t xml:space="preserve">What could change.</w:t>
      </w:r>
    </w:p>
    <w:bookmarkEnd w:id="36"/>
    <w:bookmarkStart w:id="37" w:name="learning-point"/>
    <w:p>
      <w:pPr>
        <w:pStyle w:val="Heading2"/>
      </w:pPr>
      <w:r>
        <w:t xml:space="preserve">Learning Point</w:t>
      </w:r>
    </w:p>
    <w:p>
      <w:pPr>
        <w:pStyle w:val="FirstParagraph"/>
      </w:pPr>
      <w:r>
        <w:t xml:space="preserve">What professionals notice.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Market Story Engine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Replay Engine</w:t>
      </w:r>
    </w:p>
    <w:p>
      <w:pPr>
        <w:pStyle w:val="BodyText"/>
      </w:pPr>
      <w:r>
        <w:t xml:space="preserve">Conversation Engine</w:t>
      </w:r>
    </w:p>
    <w:p>
      <w:pPr>
        <w:pStyle w:val="BodyText"/>
      </w:pPr>
      <w:r>
        <w:t xml:space="preserve">Chart Annotation Engine</w:t>
      </w:r>
    </w:p>
    <w:p>
      <w:r>
        <w:pict>
          <v:rect style="width:0;height:1.5pt" o:hralign="center" o:hrstd="t" o:hr="t"/>
        </w:pict>
      </w:r>
    </w:p>
    <w:bookmarkEnd w:id="39"/>
    <w:bookmarkStart w:id="40" w:name="user-progress-tracking"/>
    <w:p>
      <w:pPr>
        <w:pStyle w:val="Heading1"/>
      </w:pPr>
      <w:r>
        <w:t xml:space="preserve">User Progress Tracking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Concept mastery</w:t>
      </w:r>
    </w:p>
    <w:p>
      <w:pPr>
        <w:pStyle w:val="BodyText"/>
      </w:pPr>
      <w:r>
        <w:t xml:space="preserve">Advanced topics completed</w:t>
      </w:r>
    </w:p>
    <w:p>
      <w:pPr>
        <w:pStyle w:val="BodyText"/>
      </w:pPr>
      <w:r>
        <w:t xml:space="preserve">Analysis quality</w:t>
      </w:r>
    </w:p>
    <w:p>
      <w:pPr>
        <w:pStyle w:val="BodyText"/>
      </w:pPr>
      <w:r>
        <w:t xml:space="preserve">Common mistakes</w:t>
      </w:r>
    </w:p>
    <w:p>
      <w:pPr>
        <w:pStyle w:val="BodyText"/>
      </w:pPr>
      <w:r>
        <w:t xml:space="preserve">Improvement areas</w:t>
      </w:r>
    </w:p>
    <w:p>
      <w:r>
        <w:pict>
          <v:rect style="width:0;height:1.5pt" o:hralign="center" o:hrstd="t" o:hr="t"/>
        </w:pict>
      </w:r>
    </w:p>
    <w:bookmarkEnd w:id="40"/>
    <w:bookmarkStart w:id="41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Advanced lessons</w:t>
      </w:r>
    </w:p>
    <w:p>
      <w:pPr>
        <w:pStyle w:val="BodyText"/>
      </w:pPr>
      <w:r>
        <w:t xml:space="preserve">Concept relationships</w:t>
      </w:r>
    </w:p>
    <w:p>
      <w:pPr>
        <w:pStyle w:val="BodyText"/>
      </w:pPr>
      <w:r>
        <w:t xml:space="preserve">Practice exercises</w:t>
      </w:r>
    </w:p>
    <w:p>
      <w:pPr>
        <w:pStyle w:val="BodyText"/>
      </w:pPr>
      <w:r>
        <w:t xml:space="preserve">User performance</w:t>
      </w:r>
    </w:p>
    <w:p>
      <w:pPr>
        <w:pStyle w:val="BodyText"/>
      </w:pPr>
      <w:r>
        <w:t xml:space="preserve">AI coaching history</w:t>
      </w:r>
    </w:p>
    <w:p>
      <w:r>
        <w:pict>
          <v:rect style="width:0;height:1.5pt" o:hralign="center" o:hrstd="t" o:hr="t"/>
        </w:pict>
      </w:r>
    </w:p>
    <w:bookmarkEnd w:id="41"/>
    <w:bookmarkStart w:id="42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Start advanced lesson</w:t>
      </w:r>
    </w:p>
    <w:p>
      <w:pPr>
        <w:pStyle w:val="BodyText"/>
      </w:pPr>
      <w:r>
        <w:t xml:space="preserve">Generate challenge</w:t>
      </w:r>
    </w:p>
    <w:p>
      <w:pPr>
        <w:pStyle w:val="BodyText"/>
      </w:pPr>
      <w:r>
        <w:t xml:space="preserve">Evaluate reasoning</w:t>
      </w:r>
    </w:p>
    <w:p>
      <w:pPr>
        <w:pStyle w:val="BodyText"/>
      </w:pPr>
      <w:r>
        <w:t xml:space="preserve">Provide feedback</w:t>
      </w:r>
    </w:p>
    <w:p>
      <w:pPr>
        <w:pStyle w:val="BodyText"/>
      </w:pPr>
      <w:r>
        <w:t xml:space="preserve">Track mastery</w:t>
      </w:r>
    </w:p>
    <w:p>
      <w:pPr>
        <w:pStyle w:val="BodyText"/>
      </w:pPr>
      <w:r>
        <w:t xml:space="preserve">Recommend topics</w:t>
      </w:r>
    </w:p>
    <w:p>
      <w:r>
        <w:pict>
          <v:rect style="width:0;height:1.5pt" o:hralign="center" o:hrstd="t" o:hr="t"/>
        </w:pict>
      </w:r>
    </w:p>
    <w:bookmarkEnd w:id="42"/>
    <w:bookmarkStart w:id="43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BodyText"/>
      </w:pPr>
      <w:r>
        <w:t xml:space="preserve">Professional certifications</w:t>
      </w:r>
    </w:p>
    <w:p>
      <w:pPr>
        <w:pStyle w:val="BodyText"/>
      </w:pPr>
      <w:r>
        <w:t xml:space="preserve">Trader assessment</w:t>
      </w:r>
    </w:p>
    <w:p>
      <w:pPr>
        <w:pStyle w:val="BodyText"/>
      </w:pPr>
      <w:r>
        <w:t xml:space="preserve">AI mentor personalities</w:t>
      </w:r>
    </w:p>
    <w:p>
      <w:pPr>
        <w:pStyle w:val="BodyText"/>
      </w:pPr>
      <w:r>
        <w:t xml:space="preserve">Community competitions</w:t>
      </w:r>
    </w:p>
    <w:p>
      <w:pPr>
        <w:pStyle w:val="BodyText"/>
      </w:pPr>
      <w:r>
        <w:t xml:space="preserve">Expert-created courses</w:t>
      </w:r>
    </w:p>
    <w:p>
      <w:pPr>
        <w:pStyle w:val="BodyText"/>
      </w:pPr>
      <w:r>
        <w:t xml:space="preserve">Institutional training</w:t>
      </w:r>
    </w:p>
    <w:p>
      <w:r>
        <w:pict>
          <v:rect style="width:0;height:1.5pt" o:hralign="center" o:hrstd="t" o:hr="t"/>
        </w:pict>
      </w:r>
    </w:p>
    <w:bookmarkEnd w:id="43"/>
    <w:bookmarkStart w:id="44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Advanced Learning Engine should transform experienced users from:</w:t>
      </w:r>
    </w:p>
    <w:p>
      <w:pPr>
        <w:pStyle w:val="BodyText"/>
      </w:pPr>
      <w:r>
        <w:t xml:space="preserve">“People who recognize patterns”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t xml:space="preserve">“People who understand market behavior.”</w:t>
      </w:r>
    </w:p>
    <w:p>
      <w:pPr>
        <w:pStyle w:val="BodyText"/>
      </w:pPr>
      <w:r>
        <w:t xml:space="preserve">The user should learn to think like an analyst:</w:t>
      </w:r>
    </w:p>
    <w:p>
      <w:pPr>
        <w:pStyle w:val="BodyText"/>
      </w:pPr>
      <w:r>
        <w:t xml:space="preserve">Observe → Analyze → Explain → Adapt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Predict → Guess → Hope.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