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fd22a259115f191dab1ab55708b53e93bbd1f6"/>
    <w:p>
      <w:pPr>
        <w:pStyle w:val="Heading1"/>
      </w:pPr>
      <w:r>
        <w:t xml:space="preserve">Replit AI Prompt — Phase 16: Market Data Infrastructure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Financial Data Infrastructure Architect</w:t>
      </w:r>
    </w:p>
    <w:p>
      <w:pPr>
        <w:pStyle w:val="Compact"/>
        <w:numPr>
          <w:ilvl w:val="0"/>
          <w:numId w:val="1001"/>
        </w:numPr>
      </w:pPr>
      <w:r>
        <w:t xml:space="preserve">Distributed Systems Engineer</w:t>
      </w:r>
    </w:p>
    <w:p>
      <w:pPr>
        <w:pStyle w:val="Compact"/>
        <w:numPr>
          <w:ilvl w:val="0"/>
          <w:numId w:val="1001"/>
        </w:numPr>
      </w:pPr>
      <w:r>
        <w:t xml:space="preserve">Quantitative Data Engineer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Compact"/>
        <w:numPr>
          <w:ilvl w:val="0"/>
          <w:numId w:val="1001"/>
        </w:numPr>
      </w:pPr>
      <w:r>
        <w:t xml:space="preserve">Cloud Infrastructure Engineer</w:t>
      </w:r>
    </w:p>
    <w:p>
      <w:pPr>
        <w:pStyle w:val="Compact"/>
        <w:numPr>
          <w:ilvl w:val="0"/>
          <w:numId w:val="1001"/>
        </w:numPr>
      </w:pPr>
      <w:r>
        <w:t xml:space="preserve">Database Performance Specialist</w:t>
      </w:r>
    </w:p>
    <w:p>
      <w:pPr>
        <w:pStyle w:val="Compact"/>
        <w:numPr>
          <w:ilvl w:val="0"/>
          <w:numId w:val="1001"/>
        </w:numPr>
      </w:pPr>
      <w:r>
        <w:t xml:space="preserve">Market Data Specialist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Market Data Infrastructure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Market Data Infrastructure Engine is responsible for collecting, processing, storing, and delivering reliable financial market data to all MLAI intelligence systems.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AI reasoning is only as good as the information it receives.</w:t>
      </w:r>
    </w:p>
    <w:p>
      <w:pPr>
        <w:pStyle w:val="BodyText"/>
      </w:pPr>
      <w:r>
        <w:t xml:space="preserve">The system must provide:</w:t>
      </w:r>
    </w:p>
    <w:p>
      <w:pPr>
        <w:pStyle w:val="Compact"/>
        <w:numPr>
          <w:ilvl w:val="0"/>
          <w:numId w:val="1002"/>
        </w:numPr>
      </w:pPr>
      <w:r>
        <w:t xml:space="preserve">Accurate data</w:t>
      </w:r>
    </w:p>
    <w:p>
      <w:pPr>
        <w:pStyle w:val="Compact"/>
        <w:numPr>
          <w:ilvl w:val="0"/>
          <w:numId w:val="1002"/>
        </w:numPr>
      </w:pPr>
      <w:r>
        <w:t xml:space="preserve">Low latency</w:t>
      </w:r>
    </w:p>
    <w:p>
      <w:pPr>
        <w:pStyle w:val="Compact"/>
        <w:numPr>
          <w:ilvl w:val="0"/>
          <w:numId w:val="1002"/>
        </w:numPr>
      </w:pPr>
      <w:r>
        <w:t xml:space="preserve">Historical consistency</w:t>
      </w:r>
    </w:p>
    <w:p>
      <w:pPr>
        <w:pStyle w:val="Compact"/>
        <w:numPr>
          <w:ilvl w:val="0"/>
          <w:numId w:val="1002"/>
        </w:numPr>
      </w:pPr>
      <w:r>
        <w:t xml:space="preserve">Reliable processing</w:t>
      </w:r>
    </w:p>
    <w:p>
      <w:pPr>
        <w:pStyle w:val="Compact"/>
        <w:numPr>
          <w:ilvl w:val="0"/>
          <w:numId w:val="1002"/>
        </w:numPr>
      </w:pPr>
      <w:r>
        <w:t xml:space="preserve">Scalable architecture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enterprise-grade market data foundation that supports:</w:t>
      </w:r>
    </w:p>
    <w:p>
      <w:pPr>
        <w:pStyle w:val="Compact"/>
        <w:numPr>
          <w:ilvl w:val="0"/>
          <w:numId w:val="1003"/>
        </w:numPr>
      </w:pPr>
      <w:r>
        <w:t xml:space="preserve">Real-time analysis</w:t>
      </w:r>
    </w:p>
    <w:p>
      <w:pPr>
        <w:pStyle w:val="Compact"/>
        <w:numPr>
          <w:ilvl w:val="0"/>
          <w:numId w:val="1003"/>
        </w:numPr>
      </w:pPr>
      <w:r>
        <w:t xml:space="preserve">Historical learning</w:t>
      </w:r>
    </w:p>
    <w:p>
      <w:pPr>
        <w:pStyle w:val="Compact"/>
        <w:numPr>
          <w:ilvl w:val="0"/>
          <w:numId w:val="1003"/>
        </w:numPr>
      </w:pPr>
      <w:r>
        <w:t xml:space="preserve">Replay mode</w:t>
      </w:r>
    </w:p>
    <w:p>
      <w:pPr>
        <w:pStyle w:val="Compact"/>
        <w:numPr>
          <w:ilvl w:val="0"/>
          <w:numId w:val="1003"/>
        </w:numPr>
      </w:pPr>
      <w:r>
        <w:t xml:space="preserve">Multi-timeframe analysis</w:t>
      </w:r>
    </w:p>
    <w:p>
      <w:pPr>
        <w:pStyle w:val="Compact"/>
        <w:numPr>
          <w:ilvl w:val="0"/>
          <w:numId w:val="1003"/>
        </w:numPr>
      </w:pPr>
      <w:r>
        <w:t xml:space="preserve">AI explanations</w:t>
      </w:r>
    </w:p>
    <w:p>
      <w:pPr>
        <w:pStyle w:val="Compact"/>
        <w:numPr>
          <w:ilvl w:val="0"/>
          <w:numId w:val="1003"/>
        </w:numPr>
      </w:pPr>
      <w:r>
        <w:t xml:space="preserve">Chart visualization</w:t>
      </w:r>
    </w:p>
    <w:p>
      <w:r>
        <w:pict>
          <v:rect style="width:0;height:1.5pt" o:hralign="center" o:hrstd="t" o:hr="t"/>
        </w:pict>
      </w:r>
    </w:p>
    <w:bookmarkEnd w:id="12"/>
    <w:bookmarkStart w:id="13" w:name="data-sources"/>
    <w:p>
      <w:pPr>
        <w:pStyle w:val="Heading1"/>
      </w:pPr>
      <w:r>
        <w:t xml:space="preserve">Data Sources</w:t>
      </w:r>
    </w:p>
    <w:p>
      <w:pPr>
        <w:pStyle w:val="FirstParagraph"/>
      </w:pPr>
      <w:r>
        <w:t xml:space="preserve">The architecture should support multiple providers.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Stock exchanges</w:t>
      </w:r>
    </w:p>
    <w:p>
      <w:pPr>
        <w:pStyle w:val="Compact"/>
        <w:numPr>
          <w:ilvl w:val="0"/>
          <w:numId w:val="1004"/>
        </w:numPr>
      </w:pPr>
      <w:r>
        <w:t xml:space="preserve">Cryptocurrency exchanges</w:t>
      </w:r>
    </w:p>
    <w:p>
      <w:pPr>
        <w:pStyle w:val="Compact"/>
        <w:numPr>
          <w:ilvl w:val="0"/>
          <w:numId w:val="1004"/>
        </w:numPr>
      </w:pPr>
      <w:r>
        <w:t xml:space="preserve">Forex providers</w:t>
      </w:r>
    </w:p>
    <w:p>
      <w:pPr>
        <w:pStyle w:val="Compact"/>
        <w:numPr>
          <w:ilvl w:val="0"/>
          <w:numId w:val="1004"/>
        </w:numPr>
      </w:pPr>
      <w:r>
        <w:t xml:space="preserve">Broker APIs</w:t>
      </w:r>
    </w:p>
    <w:p>
      <w:pPr>
        <w:pStyle w:val="Compact"/>
        <w:numPr>
          <w:ilvl w:val="0"/>
          <w:numId w:val="1004"/>
        </w:numPr>
      </w:pPr>
      <w:r>
        <w:t xml:space="preserve">Data vendors</w:t>
      </w:r>
    </w:p>
    <w:p>
      <w:pPr>
        <w:pStyle w:val="FirstParagraph"/>
      </w:pPr>
      <w:r>
        <w:t xml:space="preserve">Do not tightly couple the system to one provider.</w:t>
      </w:r>
    </w:p>
    <w:p>
      <w:r>
        <w:pict>
          <v:rect style="width:0;height:1.5pt" o:hralign="center" o:hrstd="t" o:hr="t"/>
        </w:pict>
      </w:r>
    </w:p>
    <w:bookmarkEnd w:id="13"/>
    <w:bookmarkStart w:id="17" w:name="supported-market-data"/>
    <w:p>
      <w:pPr>
        <w:pStyle w:val="Heading1"/>
      </w:pPr>
      <w:r>
        <w:t xml:space="preserve">Supported Market Data</w:t>
      </w:r>
    </w:p>
    <w:bookmarkStart w:id="14" w:name="price-data"/>
    <w:p>
      <w:pPr>
        <w:pStyle w:val="Heading2"/>
      </w:pPr>
      <w:r>
        <w:t xml:space="preserve">Price Data</w:t>
      </w:r>
    </w:p>
    <w:p>
      <w:pPr>
        <w:pStyle w:val="FirstParagraph"/>
      </w:pPr>
      <w:r>
        <w:t xml:space="preserve">Collect:</w:t>
      </w:r>
    </w:p>
    <w:p>
      <w:pPr>
        <w:pStyle w:val="BodyText"/>
      </w:pPr>
      <w:r>
        <w:t xml:space="preserve">Open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Close</w:t>
      </w:r>
    </w:p>
    <w:p>
      <w:pPr>
        <w:pStyle w:val="BodyText"/>
      </w:pPr>
      <w:r>
        <w:t xml:space="preserve">Volume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Symbol</w:t>
      </w:r>
    </w:p>
    <w:p>
      <w:pPr>
        <w:pStyle w:val="BodyText"/>
      </w:pPr>
      <w:r>
        <w:t xml:space="preserve">Exchange</w:t>
      </w:r>
    </w:p>
    <w:p>
      <w:r>
        <w:pict>
          <v:rect style="width:0;height:1.5pt" o:hralign="center" o:hrstd="t" o:hr="t"/>
        </w:pict>
      </w:r>
    </w:p>
    <w:bookmarkEnd w:id="14"/>
    <w:bookmarkStart w:id="15" w:name="market-metadata"/>
    <w:p>
      <w:pPr>
        <w:pStyle w:val="Heading2"/>
      </w:pPr>
      <w:r>
        <w:t xml:space="preserve">Market Metadata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Asset name</w:t>
      </w:r>
    </w:p>
    <w:p>
      <w:pPr>
        <w:pStyle w:val="BodyText"/>
      </w:pPr>
      <w:r>
        <w:t xml:space="preserve">Market type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Exchange</w:t>
      </w:r>
    </w:p>
    <w:p>
      <w:pPr>
        <w:pStyle w:val="BodyText"/>
      </w:pPr>
      <w:r>
        <w:t xml:space="preserve">Trading hours</w:t>
      </w:r>
    </w:p>
    <w:p>
      <w:pPr>
        <w:pStyle w:val="BodyText"/>
      </w:pPr>
      <w:r>
        <w:t xml:space="preserve">Tick size</w:t>
      </w:r>
    </w:p>
    <w:p>
      <w:pPr>
        <w:pStyle w:val="BodyText"/>
      </w:pPr>
      <w:r>
        <w:t xml:space="preserve">Contract information</w:t>
      </w:r>
    </w:p>
    <w:p>
      <w:r>
        <w:pict>
          <v:rect style="width:0;height:1.5pt" o:hralign="center" o:hrstd="t" o:hr="t"/>
        </w:pict>
      </w:r>
    </w:p>
    <w:bookmarkEnd w:id="15"/>
    <w:bookmarkStart w:id="16" w:name="future-data-support"/>
    <w:p>
      <w:pPr>
        <w:pStyle w:val="Heading2"/>
      </w:pPr>
      <w:r>
        <w:t xml:space="preserve">Future Data Support</w:t>
      </w:r>
    </w:p>
    <w:p>
      <w:pPr>
        <w:pStyle w:val="FirstParagraph"/>
      </w:pPr>
      <w:r>
        <w:t xml:space="preserve">Architecture should allow:</w:t>
      </w:r>
    </w:p>
    <w:p>
      <w:pPr>
        <w:pStyle w:val="BodyText"/>
      </w:pPr>
      <w:r>
        <w:t xml:space="preserve">Order book data</w:t>
      </w:r>
    </w:p>
    <w:p>
      <w:pPr>
        <w:pStyle w:val="BodyText"/>
      </w:pPr>
      <w:r>
        <w:t xml:space="preserve">Bid/ask spread</w:t>
      </w:r>
    </w:p>
    <w:p>
      <w:pPr>
        <w:pStyle w:val="BodyText"/>
      </w:pPr>
      <w:r>
        <w:t xml:space="preserve">Trades</w:t>
      </w:r>
    </w:p>
    <w:p>
      <w:pPr>
        <w:pStyle w:val="BodyText"/>
      </w:pPr>
      <w:r>
        <w:t xml:space="preserve">Options data</w:t>
      </w:r>
    </w:p>
    <w:p>
      <w:pPr>
        <w:pStyle w:val="BodyText"/>
      </w:pPr>
      <w:r>
        <w:t xml:space="preserve">Economic events</w:t>
      </w:r>
    </w:p>
    <w:p>
      <w:pPr>
        <w:pStyle w:val="BodyText"/>
      </w:pPr>
      <w:r>
        <w:t xml:space="preserve">News</w:t>
      </w:r>
    </w:p>
    <w:p>
      <w:pPr>
        <w:pStyle w:val="BodyText"/>
      </w:pPr>
      <w:r>
        <w:t xml:space="preserve">Sentiment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data-pipeline-architecture"/>
    <w:p>
      <w:pPr>
        <w:pStyle w:val="Heading1"/>
      </w:pPr>
      <w:r>
        <w:t xml:space="preserve">Data Pipeline Architecture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Market Data 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 Collector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Normalization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Storage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Streaming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Processing Engines</w:t>
      </w:r>
    </w:p>
    <w:p>
      <w:r>
        <w:pict>
          <v:rect style="width:0;height:1.5pt" o:hralign="center" o:hrstd="t" o:hr="t"/>
        </w:pict>
      </w:r>
    </w:p>
    <w:bookmarkEnd w:id="18"/>
    <w:bookmarkStart w:id="19" w:name="data-collector-service"/>
    <w:p>
      <w:pPr>
        <w:pStyle w:val="Heading1"/>
      </w:pPr>
      <w:r>
        <w:t xml:space="preserve">1. Data Collector Service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Connect to providers.</w:t>
      </w:r>
    </w:p>
    <w:p>
      <w:pPr>
        <w:pStyle w:val="BodyText"/>
      </w:pPr>
      <w:r>
        <w:t xml:space="preserve">Receive:</w:t>
      </w:r>
    </w:p>
    <w:p>
      <w:pPr>
        <w:pStyle w:val="BodyText"/>
      </w:pPr>
      <w:r>
        <w:t xml:space="preserve">Real-time candles</w:t>
      </w:r>
    </w:p>
    <w:p>
      <w:pPr>
        <w:pStyle w:val="BodyText"/>
      </w:pPr>
      <w:r>
        <w:t xml:space="preserve">Historical data</w:t>
      </w:r>
    </w:p>
    <w:p>
      <w:pPr>
        <w:pStyle w:val="BodyText"/>
      </w:pPr>
      <w:r>
        <w:t xml:space="preserve">Market updates</w:t>
      </w:r>
    </w:p>
    <w:p>
      <w:pPr>
        <w:pStyle w:val="BodyText"/>
      </w:pPr>
      <w:r>
        <w:t xml:space="preserve">Handle:</w:t>
      </w:r>
    </w:p>
    <w:p>
      <w:pPr>
        <w:pStyle w:val="BodyText"/>
      </w:pPr>
      <w:r>
        <w:t xml:space="preserve">Connection failures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Rate limits</w:t>
      </w:r>
    </w:p>
    <w:p>
      <w:pPr>
        <w:pStyle w:val="BodyText"/>
      </w:pPr>
      <w:r>
        <w:t xml:space="preserve">Provider changes</w:t>
      </w:r>
    </w:p>
    <w:p>
      <w:r>
        <w:pict>
          <v:rect style="width:0;height:1.5pt" o:hralign="center" o:hrstd="t" o:hr="t"/>
        </w:pict>
      </w:r>
    </w:p>
    <w:bookmarkEnd w:id="19"/>
    <w:bookmarkStart w:id="20" w:name="data-validation-engine"/>
    <w:p>
      <w:pPr>
        <w:pStyle w:val="Heading1"/>
      </w:pPr>
      <w:r>
        <w:t xml:space="preserve">2. Data Validation Engine</w:t>
      </w:r>
    </w:p>
    <w:p>
      <w:pPr>
        <w:pStyle w:val="FirstParagraph"/>
      </w:pPr>
      <w:r>
        <w:t xml:space="preserve">Before processing:</w:t>
      </w:r>
    </w:p>
    <w:p>
      <w:pPr>
        <w:pStyle w:val="BodyText"/>
      </w:pPr>
      <w:r>
        <w:t xml:space="preserve">Check:</w:t>
      </w:r>
    </w:p>
    <w:p>
      <w:pPr>
        <w:pStyle w:val="BodyText"/>
      </w:pPr>
      <w:r>
        <w:t xml:space="preserve">Missing candles</w:t>
      </w:r>
    </w:p>
    <w:p>
      <w:pPr>
        <w:pStyle w:val="BodyText"/>
      </w:pPr>
      <w:r>
        <w:t xml:space="preserve">Incorrect timestamps</w:t>
      </w:r>
    </w:p>
    <w:p>
      <w:pPr>
        <w:pStyle w:val="BodyText"/>
      </w:pPr>
      <w:r>
        <w:t xml:space="preserve">Invalid prices</w:t>
      </w:r>
    </w:p>
    <w:p>
      <w:pPr>
        <w:pStyle w:val="BodyText"/>
      </w:pPr>
      <w:r>
        <w:t xml:space="preserve">Duplicate records</w:t>
      </w:r>
    </w:p>
    <w:p>
      <w:pPr>
        <w:pStyle w:val="BodyText"/>
      </w:pPr>
      <w:r>
        <w:t xml:space="preserve">Impossible movements</w:t>
      </w:r>
    </w:p>
    <w:p>
      <w:pPr>
        <w:pStyle w:val="BodyText"/>
      </w:pPr>
      <w:r>
        <w:t xml:space="preserve">Volume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Invalid:</w:t>
      </w:r>
    </w:p>
    <w:p>
      <w:pPr>
        <w:pStyle w:val="BodyText"/>
      </w:pPr>
      <w:r>
        <w:t xml:space="preserve">High price lower than low price.</w:t>
      </w:r>
    </w:p>
    <w:p>
      <w:pPr>
        <w:pStyle w:val="BodyText"/>
      </w:pPr>
      <w:r>
        <w:t xml:space="preserve">System should reject and log.</w:t>
      </w:r>
    </w:p>
    <w:p>
      <w:r>
        <w:pict>
          <v:rect style="width:0;height:1.5pt" o:hralign="center" o:hrstd="t" o:hr="t"/>
        </w:pict>
      </w:r>
    </w:p>
    <w:bookmarkEnd w:id="20"/>
    <w:bookmarkStart w:id="21" w:name="data-normalization-engine"/>
    <w:p>
      <w:pPr>
        <w:pStyle w:val="Heading1"/>
      </w:pPr>
      <w:r>
        <w:t xml:space="preserve">3. Data Normalization Engine</w:t>
      </w:r>
    </w:p>
    <w:p>
      <w:pPr>
        <w:pStyle w:val="FirstParagraph"/>
      </w:pPr>
      <w:r>
        <w:t xml:space="preserve">Different providers format data differently.</w:t>
      </w:r>
    </w:p>
    <w:p>
      <w:pPr>
        <w:pStyle w:val="BodyText"/>
      </w:pPr>
      <w:r>
        <w:t xml:space="preserve">Normalize:</w:t>
      </w:r>
    </w:p>
    <w:p>
      <w:pPr>
        <w:pStyle w:val="BodyText"/>
      </w:pPr>
      <w:r>
        <w:t xml:space="preserve">Symbol names</w:t>
      </w:r>
    </w:p>
    <w:p>
      <w:pPr>
        <w:pStyle w:val="BodyText"/>
      </w:pPr>
      <w:r>
        <w:t xml:space="preserve">Timezones</w:t>
      </w:r>
    </w:p>
    <w:p>
      <w:pPr>
        <w:pStyle w:val="BodyText"/>
      </w:pPr>
      <w:r>
        <w:t xml:space="preserve">Intervals</w:t>
      </w:r>
    </w:p>
    <w:p>
      <w:pPr>
        <w:pStyle w:val="BodyText"/>
      </w:pPr>
      <w:r>
        <w:t xml:space="preserve">Decimal precision</w:t>
      </w:r>
    </w:p>
    <w:p>
      <w:pPr>
        <w:pStyle w:val="BodyText"/>
      </w:pPr>
      <w:r>
        <w:t xml:space="preserve">Volume formats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Provider A:</w:t>
      </w:r>
    </w:p>
    <w:p>
      <w:pPr>
        <w:pStyle w:val="BodyText"/>
      </w:pPr>
      <w:r>
        <w:t xml:space="preserve">BTC/USD</w:t>
      </w:r>
    </w:p>
    <w:p>
      <w:pPr>
        <w:pStyle w:val="BodyText"/>
      </w:pPr>
      <w:r>
        <w:t xml:space="preserve">Provider B:</w:t>
      </w:r>
    </w:p>
    <w:p>
      <w:pPr>
        <w:pStyle w:val="BodyText"/>
      </w:pPr>
      <w:r>
        <w:t xml:space="preserve">BTCUSDT</w:t>
      </w:r>
    </w:p>
    <w:p>
      <w:pPr>
        <w:pStyle w:val="BodyText"/>
      </w:pPr>
      <w:r>
        <w:t xml:space="preserve">Convert into:</w:t>
      </w:r>
    </w:p>
    <w:p>
      <w:pPr>
        <w:pStyle w:val="BodyText"/>
      </w:pPr>
      <w:r>
        <w:t xml:space="preserve">Unified internal format.</w:t>
      </w:r>
    </w:p>
    <w:p>
      <w:r>
        <w:pict>
          <v:rect style="width:0;height:1.5pt" o:hralign="center" o:hrstd="t" o:hr="t"/>
        </w:pict>
      </w:r>
    </w:p>
    <w:bookmarkEnd w:id="21"/>
    <w:bookmarkStart w:id="22" w:name="candle-generation-engine"/>
    <w:p>
      <w:pPr>
        <w:pStyle w:val="Heading1"/>
      </w:pPr>
      <w:r>
        <w:t xml:space="preserve">4. Candle Generation Engine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1 minute candles</w:t>
      </w:r>
    </w:p>
    <w:p>
      <w:pPr>
        <w:pStyle w:val="BodyText"/>
      </w:pPr>
      <w:r>
        <w:t xml:space="preserve">5 minute candles</w:t>
      </w:r>
    </w:p>
    <w:p>
      <w:pPr>
        <w:pStyle w:val="BodyText"/>
      </w:pPr>
      <w:r>
        <w:t xml:space="preserve">15 minute candles</w:t>
      </w:r>
    </w:p>
    <w:p>
      <w:pPr>
        <w:pStyle w:val="BodyText"/>
      </w:pPr>
      <w:r>
        <w:t xml:space="preserve">1 hour candles</w:t>
      </w:r>
    </w:p>
    <w:p>
      <w:pPr>
        <w:pStyle w:val="BodyText"/>
      </w:pPr>
      <w:r>
        <w:t xml:space="preserve">Daily candles</w:t>
      </w:r>
    </w:p>
    <w:p>
      <w:pPr>
        <w:pStyle w:val="BodyText"/>
      </w:pPr>
      <w:r>
        <w:t xml:space="preserve">Custom intervals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Candles must be deterministic.</w:t>
      </w:r>
    </w:p>
    <w:p>
      <w:pPr>
        <w:pStyle w:val="BodyText"/>
      </w:pPr>
      <w:r>
        <w:t xml:space="preserve">Historical and live candles should use the same logic.</w:t>
      </w:r>
    </w:p>
    <w:p>
      <w:r>
        <w:pict>
          <v:rect style="width:0;height:1.5pt" o:hralign="center" o:hrstd="t" o:hr="t"/>
        </w:pict>
      </w:r>
    </w:p>
    <w:bookmarkEnd w:id="22"/>
    <w:bookmarkStart w:id="23" w:name="real-time-streaming-engine"/>
    <w:p>
      <w:pPr>
        <w:pStyle w:val="Heading1"/>
      </w:pPr>
      <w:r>
        <w:t xml:space="preserve">5. Real-Time Streaming Engine</w:t>
      </w:r>
    </w:p>
    <w:p>
      <w:pPr>
        <w:pStyle w:val="FirstParagraph"/>
      </w:pPr>
      <w:r>
        <w:t xml:space="preserve">Provide live updates.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WebSocket streaming</w:t>
      </w:r>
    </w:p>
    <w:p>
      <w:pPr>
        <w:pStyle w:val="BodyText"/>
      </w:pPr>
      <w:r>
        <w:t xml:space="preserve">Event-driven architecture</w:t>
      </w:r>
    </w:p>
    <w:p>
      <w:pPr>
        <w:pStyle w:val="BodyText"/>
      </w:pPr>
      <w:r>
        <w:t xml:space="preserve">Low latency updates</w:t>
      </w:r>
    </w:p>
    <w:p>
      <w:pPr>
        <w:pStyle w:val="BodyText"/>
      </w:pPr>
      <w:r>
        <w:t xml:space="preserve">Multiple subscribers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Consumers: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Chart Engine</w:t>
      </w:r>
    </w:p>
    <w:p>
      <w:pPr>
        <w:pStyle w:val="BodyText"/>
      </w:pPr>
      <w:r>
        <w:t xml:space="preserve">Reasoning Pipeline</w:t>
      </w:r>
    </w:p>
    <w:p>
      <w:pPr>
        <w:pStyle w:val="BodyText"/>
      </w:pPr>
      <w:r>
        <w:t xml:space="preserve">Replay Engine</w:t>
      </w:r>
    </w:p>
    <w:p>
      <w:r>
        <w:pict>
          <v:rect style="width:0;height:1.5pt" o:hralign="center" o:hrstd="t" o:hr="t"/>
        </w:pict>
      </w:r>
    </w:p>
    <w:bookmarkEnd w:id="23"/>
    <w:bookmarkStart w:id="24" w:name="historical-data-storage"/>
    <w:p>
      <w:pPr>
        <w:pStyle w:val="Heading1"/>
      </w:pPr>
      <w:r>
        <w:t xml:space="preserve">6. Historical Data Storage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Years of market history.</w:t>
      </w:r>
    </w:p>
    <w:p>
      <w:pPr>
        <w:pStyle w:val="BodyText"/>
      </w:pPr>
      <w:r>
        <w:t xml:space="preserve">Requirements:</w:t>
      </w:r>
    </w:p>
    <w:p>
      <w:pPr>
        <w:pStyle w:val="BodyText"/>
      </w:pPr>
      <w:r>
        <w:t xml:space="preserve">Fast querying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Partitioning</w:t>
      </w:r>
    </w:p>
    <w:p>
      <w:pPr>
        <w:pStyle w:val="BodyText"/>
      </w:pPr>
      <w:r>
        <w:t xml:space="preserve">Indexing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Storage design should support:</w:t>
      </w:r>
    </w:p>
    <w:p>
      <w:pPr>
        <w:pStyle w:val="BodyText"/>
      </w:pPr>
      <w:r>
        <w:t xml:space="preserve">Symbol search</w:t>
      </w:r>
    </w:p>
    <w:p>
      <w:pPr>
        <w:pStyle w:val="BodyText"/>
      </w:pPr>
      <w:r>
        <w:t xml:space="preserve">Timeframe filtering</w:t>
      </w:r>
    </w:p>
    <w:p>
      <w:pPr>
        <w:pStyle w:val="BodyText"/>
      </w:pPr>
      <w:r>
        <w:t xml:space="preserve">Date range queries</w:t>
      </w:r>
    </w:p>
    <w:p>
      <w:r>
        <w:pict>
          <v:rect style="width:0;height:1.5pt" o:hralign="center" o:hrstd="t" o:hr="t"/>
        </w:pict>
      </w:r>
    </w:p>
    <w:bookmarkEnd w:id="24"/>
    <w:bookmarkStart w:id="25" w:name="market-session-engine"/>
    <w:p>
      <w:pPr>
        <w:pStyle w:val="Heading1"/>
      </w:pPr>
      <w:r>
        <w:t xml:space="preserve">7. Market Session Engine</w:t>
      </w:r>
    </w:p>
    <w:p>
      <w:pPr>
        <w:pStyle w:val="FirstParagraph"/>
      </w:pPr>
      <w:r>
        <w:t xml:space="preserve">Understand:</w:t>
      </w:r>
    </w:p>
    <w:p>
      <w:pPr>
        <w:pStyle w:val="BodyText"/>
      </w:pPr>
      <w:r>
        <w:t xml:space="preserve">Trading hours</w:t>
      </w:r>
    </w:p>
    <w:p>
      <w:pPr>
        <w:pStyle w:val="BodyText"/>
      </w:pPr>
      <w:r>
        <w:t xml:space="preserve">Market open</w:t>
      </w:r>
    </w:p>
    <w:p>
      <w:pPr>
        <w:pStyle w:val="BodyText"/>
      </w:pPr>
      <w:r>
        <w:t xml:space="preserve">Market close</w:t>
      </w:r>
    </w:p>
    <w:p>
      <w:pPr>
        <w:pStyle w:val="BodyText"/>
      </w:pPr>
      <w:r>
        <w:t xml:space="preserve">Pre-market</w:t>
      </w:r>
    </w:p>
    <w:p>
      <w:pPr>
        <w:pStyle w:val="BodyText"/>
      </w:pPr>
      <w:r>
        <w:t xml:space="preserve">After-hours</w:t>
      </w:r>
    </w:p>
    <w:p>
      <w:pPr>
        <w:pStyle w:val="BodyText"/>
      </w:pPr>
      <w:r>
        <w:t xml:space="preserve">Global sessions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Asian session</w:t>
      </w:r>
    </w:p>
    <w:p>
      <w:pPr>
        <w:pStyle w:val="BodyText"/>
      </w:pPr>
      <w:r>
        <w:t xml:space="preserve">London session</w:t>
      </w:r>
    </w:p>
    <w:p>
      <w:pPr>
        <w:pStyle w:val="BodyText"/>
      </w:pPr>
      <w:r>
        <w:t xml:space="preserve">New York session</w:t>
      </w:r>
    </w:p>
    <w:p>
      <w:r>
        <w:pict>
          <v:rect style="width:0;height:1.5pt" o:hralign="center" o:hrstd="t" o:hr="t"/>
        </w:pict>
      </w:r>
    </w:p>
    <w:bookmarkEnd w:id="25"/>
    <w:bookmarkStart w:id="26" w:name="data-quality-monitoring"/>
    <w:p>
      <w:pPr>
        <w:pStyle w:val="Heading1"/>
      </w:pPr>
      <w:r>
        <w:t xml:space="preserve">8. Data Quality Monitoring</w:t>
      </w:r>
    </w:p>
    <w:p>
      <w:pPr>
        <w:pStyle w:val="FirstParagraph"/>
      </w:pPr>
      <w:r>
        <w:t xml:space="preserve">Create monitoring for:</w:t>
      </w:r>
    </w:p>
    <w:p>
      <w:pPr>
        <w:pStyle w:val="BodyText"/>
      </w:pPr>
      <w:r>
        <w:t xml:space="preserve">Missing data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Provider failures</w:t>
      </w:r>
    </w:p>
    <w:p>
      <w:pPr>
        <w:pStyle w:val="BodyText"/>
      </w:pPr>
      <w:r>
        <w:t xml:space="preserve">Incorrect candles</w:t>
      </w:r>
    </w:p>
    <w:p>
      <w:pPr>
        <w:pStyle w:val="BodyText"/>
      </w:pPr>
      <w:r>
        <w:t xml:space="preserve">Synchronization problems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alerts.</w:t>
      </w:r>
    </w:p>
    <w:p>
      <w:r>
        <w:pict>
          <v:rect style="width:0;height:1.5pt" o:hralign="center" o:hrstd="t" o:hr="t"/>
        </w:pict>
      </w:r>
    </w:p>
    <w:bookmarkEnd w:id="26"/>
    <w:bookmarkStart w:id="27" w:name="database-design"/>
    <w:p>
      <w:pPr>
        <w:pStyle w:val="Heading1"/>
      </w:pPr>
      <w:r>
        <w:t xml:space="preserve">Database Design</w:t>
      </w:r>
    </w:p>
    <w:p>
      <w:pPr>
        <w:pStyle w:val="FirstParagraph"/>
      </w:pPr>
      <w:r>
        <w:t xml:space="preserve">Create structures for: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Exchanges</w:t>
      </w:r>
    </w:p>
    <w:p>
      <w:pPr>
        <w:pStyle w:val="BodyText"/>
      </w:pPr>
      <w:r>
        <w:t xml:space="preserve">Market candles</w:t>
      </w:r>
    </w:p>
    <w:p>
      <w:pPr>
        <w:pStyle w:val="BodyText"/>
      </w:pPr>
      <w:r>
        <w:t xml:space="preserve">Ticks</w:t>
      </w:r>
    </w:p>
    <w:p>
      <w:pPr>
        <w:pStyle w:val="BodyText"/>
      </w:pPr>
      <w:r>
        <w:t xml:space="preserve">Data sources</w:t>
      </w:r>
    </w:p>
    <w:p>
      <w:pPr>
        <w:pStyle w:val="BodyText"/>
      </w:pPr>
      <w:r>
        <w:t xml:space="preserve">Trading sessions</w:t>
      </w:r>
    </w:p>
    <w:p>
      <w:pPr>
        <w:pStyle w:val="BodyText"/>
      </w:pPr>
      <w:r>
        <w:t xml:space="preserve">Data quality logs</w:t>
      </w:r>
    </w:p>
    <w:p>
      <w:pPr>
        <w:pStyle w:val="BodyText"/>
      </w:pPr>
      <w:r>
        <w:t xml:space="preserve">Provider configurations</w:t>
      </w:r>
    </w:p>
    <w:p>
      <w:r>
        <w:pict>
          <v:rect style="width:0;height:1.5pt" o:hralign="center" o:hrstd="t" o:hr="t"/>
        </w:pict>
      </w:r>
    </w:p>
    <w:bookmarkEnd w:id="27"/>
    <w:bookmarkStart w:id="28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 APIs for:</w:t>
      </w:r>
    </w:p>
    <w:p>
      <w:pPr>
        <w:pStyle w:val="BodyText"/>
      </w:pPr>
      <w:r>
        <w:t xml:space="preserve">Get candles</w:t>
      </w:r>
    </w:p>
    <w:p>
      <w:pPr>
        <w:pStyle w:val="BodyText"/>
      </w:pPr>
      <w:r>
        <w:t xml:space="preserve">Stream live candles</w:t>
      </w:r>
    </w:p>
    <w:p>
      <w:pPr>
        <w:pStyle w:val="BodyText"/>
      </w:pPr>
      <w:r>
        <w:t xml:space="preserve">Search symbols</w:t>
      </w:r>
    </w:p>
    <w:p>
      <w:pPr>
        <w:pStyle w:val="BodyText"/>
      </w:pPr>
      <w:r>
        <w:t xml:space="preserve">Get market metadata</w:t>
      </w:r>
    </w:p>
    <w:p>
      <w:pPr>
        <w:pStyle w:val="BodyText"/>
      </w:pPr>
      <w:r>
        <w:t xml:space="preserve">Retrieve historical data</w:t>
      </w:r>
    </w:p>
    <w:p>
      <w:pPr>
        <w:pStyle w:val="BodyText"/>
      </w:pPr>
      <w:r>
        <w:t xml:space="preserve">Subscribe to market updates</w:t>
      </w:r>
    </w:p>
    <w:p>
      <w:pPr>
        <w:pStyle w:val="BodyText"/>
      </w:pPr>
      <w:r>
        <w:t xml:space="preserve">Check data quality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The system should support:</w:t>
      </w:r>
    </w:p>
    <w:p>
      <w:pPr>
        <w:pStyle w:val="BodyText"/>
      </w:pPr>
      <w:r>
        <w:t xml:space="preserve">Thousands of symbols</w:t>
      </w:r>
    </w:p>
    <w:p>
      <w:pPr>
        <w:pStyle w:val="BodyText"/>
      </w:pPr>
      <w:r>
        <w:t xml:space="preserve">Millions of candles</w:t>
      </w:r>
    </w:p>
    <w:p>
      <w:pPr>
        <w:pStyle w:val="BodyText"/>
      </w:pPr>
      <w:r>
        <w:t xml:space="preserve">Multiple users</w:t>
      </w:r>
    </w:p>
    <w:p>
      <w:pPr>
        <w:pStyle w:val="BodyText"/>
      </w:pPr>
      <w:r>
        <w:t xml:space="preserve">Real-time updates</w:t>
      </w:r>
    </w:p>
    <w:p>
      <w:pPr>
        <w:pStyle w:val="BodyText"/>
      </w:pPr>
      <w:r>
        <w:t xml:space="preserve">Historical analysis</w:t>
      </w:r>
    </w:p>
    <w:p>
      <w:pPr>
        <w:pStyle w:val="BodyText"/>
      </w:pPr>
      <w:r>
        <w:t xml:space="preserve">Large AI workloads</w:t>
      </w:r>
    </w:p>
    <w:p>
      <w:r>
        <w:pict>
          <v:rect style="width:0;height:1.5pt" o:hralign="center" o:hrstd="t" o:hr="t"/>
        </w:pict>
      </w:r>
    </w:p>
    <w:bookmarkEnd w:id="29"/>
    <w:bookmarkStart w:id="35" w:name="ai-integration"/>
    <w:p>
      <w:pPr>
        <w:pStyle w:val="Heading1"/>
      </w:pPr>
      <w:r>
        <w:t xml:space="preserve">AI Integration</w:t>
      </w:r>
    </w:p>
    <w:p>
      <w:pPr>
        <w:pStyle w:val="FirstParagraph"/>
      </w:pPr>
      <w:r>
        <w:t xml:space="preserve">Provide clean data to:</w:t>
      </w:r>
    </w:p>
    <w:bookmarkStart w:id="30" w:name="evidence-engine"/>
    <w:p>
      <w:pPr>
        <w:pStyle w:val="Heading2"/>
      </w:pPr>
      <w:r>
        <w:t xml:space="preserve">Evidence Engine</w:t>
      </w:r>
    </w:p>
    <w:p>
      <w:pPr>
        <w:pStyle w:val="FirstParagraph"/>
      </w:pPr>
      <w:r>
        <w:t xml:space="preserve">For market observations.</w:t>
      </w:r>
    </w:p>
    <w:bookmarkEnd w:id="30"/>
    <w:bookmarkStart w:id="31" w:name="memory-engine"/>
    <w:p>
      <w:pPr>
        <w:pStyle w:val="Heading2"/>
      </w:pPr>
      <w:r>
        <w:t xml:space="preserve">Memory Engine</w:t>
      </w:r>
    </w:p>
    <w:p>
      <w:pPr>
        <w:pStyle w:val="FirstParagraph"/>
      </w:pPr>
      <w:r>
        <w:t xml:space="preserve">For historical context.</w:t>
      </w:r>
    </w:p>
    <w:bookmarkEnd w:id="31"/>
    <w:bookmarkStart w:id="32" w:name="replay-engine"/>
    <w:p>
      <w:pPr>
        <w:pStyle w:val="Heading2"/>
      </w:pPr>
      <w:r>
        <w:t xml:space="preserve">Replay Engine</w:t>
      </w:r>
    </w:p>
    <w:p>
      <w:pPr>
        <w:pStyle w:val="FirstParagraph"/>
      </w:pPr>
      <w:r>
        <w:t xml:space="preserve">For historical simulation.</w:t>
      </w:r>
    </w:p>
    <w:bookmarkEnd w:id="32"/>
    <w:bookmarkStart w:id="33" w:name="chart-engine"/>
    <w:p>
      <w:pPr>
        <w:pStyle w:val="Heading2"/>
      </w:pPr>
      <w:r>
        <w:t xml:space="preserve">Chart Engine</w:t>
      </w:r>
    </w:p>
    <w:p>
      <w:pPr>
        <w:pStyle w:val="FirstParagraph"/>
      </w:pPr>
      <w:r>
        <w:t xml:space="preserve">For visualization.</w:t>
      </w:r>
    </w:p>
    <w:bookmarkEnd w:id="33"/>
    <w:bookmarkStart w:id="34" w:name="learning-engine"/>
    <w:p>
      <w:pPr>
        <w:pStyle w:val="Heading2"/>
      </w:pPr>
      <w:r>
        <w:t xml:space="preserve">Learning Engine</w:t>
      </w:r>
    </w:p>
    <w:p>
      <w:pPr>
        <w:pStyle w:val="FirstParagraph"/>
      </w:pPr>
      <w:r>
        <w:t xml:space="preserve">For research.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ata-security"/>
    <w:p>
      <w:pPr>
        <w:pStyle w:val="Heading1"/>
      </w:pPr>
      <w:r>
        <w:t xml:space="preserve">Data Security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API key protection</w:t>
      </w:r>
    </w:p>
    <w:p>
      <w:pPr>
        <w:pStyle w:val="BodyText"/>
      </w:pPr>
      <w:r>
        <w:t xml:space="preserve">Provider credential security</w:t>
      </w:r>
    </w:p>
    <w:p>
      <w:pPr>
        <w:pStyle w:val="BodyText"/>
      </w:pPr>
      <w:r>
        <w:t xml:space="preserve">Access control</w:t>
      </w:r>
    </w:p>
    <w:p>
      <w:pPr>
        <w:pStyle w:val="BodyText"/>
      </w:pPr>
      <w:r>
        <w:t xml:space="preserve">Data encryption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36"/>
    <w:bookmarkStart w:id="37" w:name="development-requirements"/>
    <w:p>
      <w:pPr>
        <w:pStyle w:val="Heading1"/>
      </w:pPr>
      <w:r>
        <w:t xml:space="preserve">Development Requirements</w:t>
      </w:r>
    </w:p>
    <w:p>
      <w:pPr>
        <w:pStyle w:val="FirstParagraph"/>
      </w:pPr>
      <w:r>
        <w:t xml:space="preserve">Do not create a simple demo system.</w:t>
      </w:r>
    </w:p>
    <w:p>
      <w:pPr>
        <w:pStyle w:val="BodyText"/>
      </w:pPr>
      <w:r>
        <w:t xml:space="preserve">Design for:</w:t>
      </w:r>
    </w:p>
    <w:p>
      <w:pPr>
        <w:pStyle w:val="BodyText"/>
      </w:pPr>
      <w:r>
        <w:t xml:space="preserve">Production scalability</w:t>
      </w:r>
    </w:p>
    <w:p>
      <w:pPr>
        <w:pStyle w:val="BodyText"/>
      </w:pPr>
      <w:r>
        <w:t xml:space="preserve">Cloud deployment</w:t>
      </w:r>
    </w:p>
    <w:p>
      <w:pPr>
        <w:pStyle w:val="BodyText"/>
      </w:pPr>
      <w:r>
        <w:t xml:space="preserve">High availability</w:t>
      </w:r>
    </w:p>
    <w:p>
      <w:pPr>
        <w:pStyle w:val="BodyText"/>
      </w:pPr>
      <w:r>
        <w:t xml:space="preserve">Future expansion</w:t>
      </w:r>
    </w:p>
    <w:p>
      <w:r>
        <w:pict>
          <v:rect style="width:0;height:1.5pt" o:hralign="center" o:hrstd="t" o:hr="t"/>
        </w:pict>
      </w:r>
    </w:p>
    <w:bookmarkEnd w:id="37"/>
    <w:bookmarkStart w:id="38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BodyText"/>
      </w:pPr>
      <w:r>
        <w:t xml:space="preserve">Machine learning data pipelines</w:t>
      </w:r>
    </w:p>
    <w:p>
      <w:pPr>
        <w:pStyle w:val="BodyText"/>
      </w:pPr>
      <w:r>
        <w:t xml:space="preserve">Alternative data</w:t>
      </w:r>
    </w:p>
    <w:p>
      <w:pPr>
        <w:pStyle w:val="BodyText"/>
      </w:pPr>
      <w:r>
        <w:t xml:space="preserve">Social sentiment</w:t>
      </w:r>
    </w:p>
    <w:p>
      <w:pPr>
        <w:pStyle w:val="BodyText"/>
      </w:pPr>
      <w:r>
        <w:t xml:space="preserve">Economic calendars</w:t>
      </w:r>
    </w:p>
    <w:p>
      <w:pPr>
        <w:pStyle w:val="BodyText"/>
      </w:pPr>
      <w:r>
        <w:t xml:space="preserve">Institutional datasets</w:t>
      </w:r>
    </w:p>
    <w:p>
      <w:pPr>
        <w:pStyle w:val="BodyText"/>
      </w:pPr>
      <w:r>
        <w:t xml:space="preserve">Cross-market analysis</w:t>
      </w:r>
    </w:p>
    <w:p>
      <w:r>
        <w:pict>
          <v:rect style="width:0;height:1.5pt" o:hralign="center" o:hrstd="t" o:hr="t"/>
        </w:pict>
      </w:r>
    </w:p>
    <w:bookmarkEnd w:id="38"/>
    <w:bookmarkStart w:id="39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Market Data Infrastructure Engine becomes the nervous system of MLAI.</w:t>
      </w:r>
    </w:p>
    <w:p>
      <w:pPr>
        <w:pStyle w:val="BodyText"/>
      </w:pPr>
      <w:r>
        <w:t xml:space="preserve">Every candle.</w:t>
      </w:r>
    </w:p>
    <w:p>
      <w:pPr>
        <w:pStyle w:val="BodyText"/>
      </w:pPr>
      <w:r>
        <w:t xml:space="preserve">Every chart.</w:t>
      </w:r>
    </w:p>
    <w:p>
      <w:pPr>
        <w:pStyle w:val="BodyText"/>
      </w:pPr>
      <w:r>
        <w:t xml:space="preserve">Every explanation.</w:t>
      </w:r>
    </w:p>
    <w:p>
      <w:pPr>
        <w:pStyle w:val="BodyText"/>
      </w:pPr>
      <w:r>
        <w:t xml:space="preserve">Every lesson.</w:t>
      </w:r>
    </w:p>
    <w:p>
      <w:pPr>
        <w:pStyle w:val="BodyText"/>
      </w:pPr>
      <w:r>
        <w:t xml:space="preserve">Every replay session.</w:t>
      </w:r>
    </w:p>
    <w:p>
      <w:pPr>
        <w:pStyle w:val="BodyText"/>
      </w:pPr>
      <w:r>
        <w:t xml:space="preserve">must originate from reliable and consistent market information.</w:t>
      </w:r>
    </w:p>
    <w:p>
      <w:pPr>
        <w:pStyle w:val="BodyText"/>
      </w:pPr>
      <w:r>
        <w:t xml:space="preserve">The AI cannot understand the market unless the foundation data is trustworthy.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