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RCA and Cij — Korea and Vietnam, HS 8541 and HS 8542</w:t>
      </w:r>
    </w:p>
    <w:p>
      <w:pPr>
        <w:spacing w:after="120"/>
        <w:jc w:val="center"/>
      </w:pPr>
      <w:r>
        <w:rPr>
          <w:i/>
          <w:sz w:val="22"/>
        </w:rPr>
        <w:t>US and China as partners, 2001–2024</w:t>
      </w:r>
    </w:p>
    <w:p>
      <w:pPr>
        <w:spacing w:before="240" w:after="80"/>
      </w:pPr>
      <w:r>
        <w:rPr>
          <w:b/>
          <w:color w:val="1F3864"/>
          <w:sz w:val="30"/>
        </w:rPr>
        <w:t>Method</w:t>
      </w:r>
    </w:p>
    <w:p>
      <w:pPr>
        <w:spacing w:before="160" w:after="40"/>
      </w:pPr>
      <w:r>
        <w:rPr>
          <w:b/>
          <w:sz w:val="24"/>
        </w:rPr>
        <w:t>Variables</w:t>
      </w:r>
    </w:p>
    <w:tbl>
      <w:tblPr>
        <w:tblStyle w:val="LightGrid-Accent1"/>
        <w:tblW w:type="auto" w:w="0"/>
        <w:tblLook w:firstColumn="1" w:firstRow="1" w:lastColumn="0" w:lastRow="0" w:noHBand="0" w:noVBand="1" w:val="04A0"/>
      </w:tblPr>
      <w:tblGrid>
        <w:gridCol w:w="4968"/>
        <w:gridCol w:w="4968"/>
      </w:tblGrid>
      <w:tr>
        <w:tc>
          <w:tcPr>
            <w:tcW w:type="dxa" w:w="1440"/>
            <w:shd w:val="clear" w:color="auto" w:fill="1F3864"/>
          </w:tcPr>
          <w:p>
            <w:pPr>
              <w:jc w:val="left"/>
            </w:pPr>
            <w:r>
              <w:rPr>
                <w:b/>
                <w:color w:val="FFFFFF"/>
                <w:sz w:val="20"/>
              </w:rPr>
              <w:t>Symbol</w:t>
            </w:r>
          </w:p>
        </w:tc>
        <w:tc>
          <w:tcPr>
            <w:tcW w:type="dxa" w:w="12672"/>
            <w:shd w:val="clear" w:color="auto" w:fill="1F3864"/>
          </w:tcPr>
          <w:p>
            <w:pPr>
              <w:jc w:val="left"/>
            </w:pPr>
            <w:r>
              <w:rPr>
                <w:b/>
                <w:color w:val="FFFFFF"/>
                <w:sz w:val="20"/>
              </w:rPr>
              <w:t>Meaning</w:t>
            </w:r>
          </w:p>
        </w:tc>
      </w:tr>
      <w:tr>
        <w:tc>
          <w:tcPr>
            <w:tcW w:type="dxa" w:w="1440"/>
          </w:tcPr>
          <w:p>
            <w:pPr>
              <w:jc w:val="left"/>
            </w:pPr>
            <w:r>
              <w:rPr>
                <w:sz w:val="18"/>
              </w:rPr>
              <w:t>i</w:t>
            </w:r>
          </w:p>
        </w:tc>
        <w:tc>
          <w:tcPr>
            <w:tcW w:type="dxa" w:w="12672"/>
          </w:tcPr>
          <w:p>
            <w:pPr>
              <w:jc w:val="center"/>
            </w:pPr>
            <w:r>
              <w:rPr>
                <w:sz w:val="18"/>
              </w:rPr>
              <w:t>Reporter country (e.g. Korea, Vietnam)</w:t>
            </w:r>
          </w:p>
        </w:tc>
      </w:tr>
      <w:tr>
        <w:tc>
          <w:tcPr>
            <w:tcW w:type="dxa" w:w="1440"/>
            <w:shd w:val="clear" w:color="auto" w:fill="F5F5F5"/>
          </w:tcPr>
          <w:p>
            <w:pPr>
              <w:jc w:val="left"/>
            </w:pPr>
            <w:r>
              <w:rPr>
                <w:sz w:val="18"/>
              </w:rPr>
              <w:t>j</w:t>
            </w:r>
          </w:p>
        </w:tc>
        <w:tc>
          <w:tcPr>
            <w:tcW w:type="dxa" w:w="12672"/>
            <w:shd w:val="clear" w:color="auto" w:fill="F5F5F5"/>
          </w:tcPr>
          <w:p>
            <w:pPr>
              <w:jc w:val="center"/>
            </w:pPr>
            <w:r>
              <w:rPr>
                <w:sz w:val="18"/>
              </w:rPr>
              <w:t>Partner country (US or China)</w:t>
            </w:r>
          </w:p>
        </w:tc>
      </w:tr>
      <w:tr>
        <w:tc>
          <w:tcPr>
            <w:tcW w:type="dxa" w:w="1440"/>
          </w:tcPr>
          <w:p>
            <w:pPr>
              <w:jc w:val="left"/>
            </w:pPr>
            <w:r>
              <w:rPr>
                <w:sz w:val="18"/>
              </w:rPr>
              <w:t>k</w:t>
            </w:r>
          </w:p>
        </w:tc>
        <w:tc>
          <w:tcPr>
            <w:tcW w:type="dxa" w:w="12672"/>
          </w:tcPr>
          <w:p>
            <w:pPr>
              <w:jc w:val="center"/>
            </w:pPr>
            <w:r>
              <w:rPr>
                <w:sz w:val="18"/>
              </w:rPr>
              <w:t>An HS 6-digit product</w:t>
            </w:r>
          </w:p>
        </w:tc>
      </w:tr>
      <w:tr>
        <w:tc>
          <w:tcPr>
            <w:tcW w:type="dxa" w:w="1440"/>
            <w:shd w:val="clear" w:color="auto" w:fill="F5F5F5"/>
          </w:tcPr>
          <w:p>
            <w:pPr>
              <w:jc w:val="left"/>
            </w:pPr>
            <w:r>
              <w:rPr>
                <w:sz w:val="18"/>
              </w:rPr>
              <w:t>K</w:t>
            </w:r>
          </w:p>
        </w:tc>
        <w:tc>
          <w:tcPr>
            <w:tcW w:type="dxa" w:w="12672"/>
            <w:shd w:val="clear" w:color="auto" w:fill="F5F5F5"/>
          </w:tcPr>
          <w:p>
            <w:pPr>
              <w:jc w:val="center"/>
            </w:pPr>
            <w:r>
              <w:rPr>
                <w:sz w:val="18"/>
              </w:rPr>
              <w:t>An HS 4-digit heading (a group of HS6 products)</w:t>
            </w:r>
          </w:p>
        </w:tc>
      </w:tr>
      <w:tr>
        <w:tc>
          <w:tcPr>
            <w:tcW w:type="dxa" w:w="1440"/>
          </w:tcPr>
          <w:p>
            <w:pPr>
              <w:jc w:val="left"/>
            </w:pPr>
            <w:r>
              <w:rPr>
                <w:sz w:val="18"/>
              </w:rPr>
              <w:t>X_ik</w:t>
            </w:r>
          </w:p>
        </w:tc>
        <w:tc>
          <w:tcPr>
            <w:tcW w:type="dxa" w:w="12672"/>
          </w:tcPr>
          <w:p>
            <w:pPr>
              <w:jc w:val="center"/>
            </w:pPr>
            <w:r>
              <w:rPr>
                <w:sz w:val="18"/>
              </w:rPr>
              <w:t>Country i's export of product k to the world</w:t>
            </w:r>
          </w:p>
        </w:tc>
      </w:tr>
      <w:tr>
        <w:tc>
          <w:tcPr>
            <w:tcW w:type="dxa" w:w="1440"/>
            <w:shd w:val="clear" w:color="auto" w:fill="F5F5F5"/>
          </w:tcPr>
          <w:p>
            <w:pPr>
              <w:jc w:val="left"/>
            </w:pPr>
            <w:r>
              <w:rPr>
                <w:sz w:val="18"/>
              </w:rPr>
              <w:t>X_i</w:t>
            </w:r>
          </w:p>
        </w:tc>
        <w:tc>
          <w:tcPr>
            <w:tcW w:type="dxa" w:w="12672"/>
            <w:shd w:val="clear" w:color="auto" w:fill="F5F5F5"/>
          </w:tcPr>
          <w:p>
            <w:pPr>
              <w:jc w:val="center"/>
            </w:pPr>
            <w:r>
              <w:rPr>
                <w:sz w:val="18"/>
              </w:rPr>
              <w:t>Country i's total exports to the world</w:t>
            </w:r>
          </w:p>
        </w:tc>
      </w:tr>
      <w:tr>
        <w:tc>
          <w:tcPr>
            <w:tcW w:type="dxa" w:w="1440"/>
          </w:tcPr>
          <w:p>
            <w:pPr>
              <w:jc w:val="left"/>
            </w:pPr>
            <w:r>
              <w:rPr>
                <w:sz w:val="18"/>
              </w:rPr>
              <w:t>M_jk</w:t>
            </w:r>
          </w:p>
        </w:tc>
        <w:tc>
          <w:tcPr>
            <w:tcW w:type="dxa" w:w="12672"/>
          </w:tcPr>
          <w:p>
            <w:pPr>
              <w:jc w:val="center"/>
            </w:pPr>
            <w:r>
              <w:rPr>
                <w:sz w:val="18"/>
              </w:rPr>
              <w:t>Country j's import of product k from the world</w:t>
            </w:r>
          </w:p>
        </w:tc>
      </w:tr>
      <w:tr>
        <w:tc>
          <w:tcPr>
            <w:tcW w:type="dxa" w:w="1440"/>
            <w:shd w:val="clear" w:color="auto" w:fill="F5F5F5"/>
          </w:tcPr>
          <w:p>
            <w:pPr>
              <w:jc w:val="left"/>
            </w:pPr>
            <w:r>
              <w:rPr>
                <w:sz w:val="18"/>
              </w:rPr>
              <w:t>M_j</w:t>
            </w:r>
          </w:p>
        </w:tc>
        <w:tc>
          <w:tcPr>
            <w:tcW w:type="dxa" w:w="12672"/>
            <w:shd w:val="clear" w:color="auto" w:fill="F5F5F5"/>
          </w:tcPr>
          <w:p>
            <w:pPr>
              <w:jc w:val="center"/>
            </w:pPr>
            <w:r>
              <w:rPr>
                <w:sz w:val="18"/>
              </w:rPr>
              <w:t>Country j's total imports from the world</w:t>
            </w:r>
          </w:p>
        </w:tc>
      </w:tr>
      <w:tr>
        <w:tc>
          <w:tcPr>
            <w:tcW w:type="dxa" w:w="1440"/>
          </w:tcPr>
          <w:p>
            <w:pPr>
              <w:jc w:val="left"/>
            </w:pPr>
            <w:r>
              <w:rPr>
                <w:sz w:val="18"/>
              </w:rPr>
              <w:t>T_k</w:t>
            </w:r>
          </w:p>
        </w:tc>
        <w:tc>
          <w:tcPr>
            <w:tcW w:type="dxa" w:w="12672"/>
          </w:tcPr>
          <w:p>
            <w:pPr>
              <w:jc w:val="center"/>
            </w:pPr>
            <w:r>
              <w:rPr>
                <w:sz w:val="18"/>
              </w:rPr>
              <w:t>World total exports of product k</w:t>
            </w:r>
          </w:p>
        </w:tc>
      </w:tr>
      <w:tr>
        <w:tc>
          <w:tcPr>
            <w:tcW w:type="dxa" w:w="1440"/>
            <w:shd w:val="clear" w:color="auto" w:fill="F5F5F5"/>
          </w:tcPr>
          <w:p>
            <w:pPr>
              <w:jc w:val="left"/>
            </w:pPr>
            <w:r>
              <w:rPr>
                <w:sz w:val="18"/>
              </w:rPr>
              <w:t>T</w:t>
            </w:r>
          </w:p>
        </w:tc>
        <w:tc>
          <w:tcPr>
            <w:tcW w:type="dxa" w:w="12672"/>
            <w:shd w:val="clear" w:color="auto" w:fill="F5F5F5"/>
          </w:tcPr>
          <w:p>
            <w:pPr>
              <w:jc w:val="center"/>
            </w:pPr>
            <w:r>
              <w:rPr>
                <w:sz w:val="18"/>
              </w:rPr>
              <w:t>World total exports across all products</w:t>
            </w:r>
          </w:p>
        </w:tc>
      </w:tr>
    </w:tbl>
    <w:p>
      <w:pPr>
        <w:spacing w:after="80"/>
      </w:pPr>
      <w:r>
        <w:rPr>
          <w:i/>
        </w:rPr>
        <w:t>All trade values in USD thousands. Source: ITC Trade Map.</w:t>
      </w:r>
    </w:p>
    <w:p>
      <w:pPr>
        <w:spacing w:before="160" w:after="40"/>
      </w:pPr>
      <w:r>
        <w:rPr>
          <w:b/>
          <w:sz w:val="24"/>
        </w:rPr>
        <w:t>Step 1 — Balassa RCA at HS6</w:t>
      </w:r>
    </w:p>
    <w:p>
      <w:pPr>
        <w:spacing w:after="80"/>
      </w:pPr>
      <w:r>
        <w:t>How specialised is country i in exporting product k, compared with the world average?</w:t>
      </w:r>
    </w:p>
    <w:p>
      <w:pPr>
        <w:spacing w:before="40" w:after="120"/>
        <w:ind w:left="432"/>
      </w:pPr>
      <w:r>
        <w:rPr>
          <w:rFonts w:ascii="Consolas" w:hAnsi="Consolas"/>
          <w:b/>
          <w:sz w:val="22"/>
        </w:rPr>
        <w:t>RCA_export  =  (X_ik / X_i)  ÷  (T_k / T)</w:t>
      </w:r>
    </w:p>
    <w:p>
      <w:pPr>
        <w:spacing w:after="80"/>
      </w:pPr>
      <w:r>
        <w:rPr>
          <w:i/>
        </w:rPr>
        <w:t>And the same idea on the import side, for partner j:</w:t>
      </w:r>
    </w:p>
    <w:p>
      <w:pPr>
        <w:spacing w:before="40" w:after="120"/>
        <w:ind w:left="432"/>
      </w:pPr>
      <w:r>
        <w:rPr>
          <w:rFonts w:ascii="Consolas" w:hAnsi="Consolas"/>
          <w:b/>
          <w:sz w:val="22"/>
        </w:rPr>
        <w:t>RCA_import  =  (M_jk / M_j)  ÷  (T_k / T)</w:t>
      </w:r>
    </w:p>
    <w:p>
      <w:pPr>
        <w:spacing w:after="80"/>
      </w:pPr>
      <w:r>
        <w:rPr>
          <w:i/>
        </w:rPr>
        <w:t>Above 1 means specialised in that product, below 1 means under-specialised. (Balassa 1965)</w:t>
      </w:r>
    </w:p>
    <w:p>
      <w:pPr>
        <w:spacing w:before="160" w:after="40"/>
      </w:pPr>
      <w:r>
        <w:rPr>
          <w:b/>
          <w:sz w:val="24"/>
        </w:rPr>
        <w:t>Step 2 — Drysdale–Garnaut Cij at HS6</w:t>
      </w:r>
    </w:p>
    <w:p>
      <w:pPr>
        <w:spacing w:after="80"/>
      </w:pPr>
      <w:r>
        <w:t>Do reporter i's exports of product k line up with partner j's imports of k?</w:t>
      </w:r>
    </w:p>
    <w:p>
      <w:pPr>
        <w:spacing w:before="40" w:after="120"/>
        <w:ind w:left="432"/>
      </w:pPr>
      <w:r>
        <w:rPr>
          <w:rFonts w:ascii="Consolas" w:hAnsi="Consolas"/>
          <w:b/>
          <w:sz w:val="22"/>
        </w:rPr>
        <w:t>Cij  =  (X_ik / X_i)  ×  (M_jk / M_j)  ×  (T / T_k)</w:t>
      </w:r>
    </w:p>
    <w:p>
      <w:pPr>
        <w:spacing w:after="80"/>
      </w:pPr>
      <w:r>
        <w:rPr>
          <w:i/>
        </w:rPr>
        <w:t>Equivalently, using the two RCAs from Step 1:</w:t>
      </w:r>
    </w:p>
    <w:p>
      <w:pPr>
        <w:spacing w:before="40" w:after="120"/>
        <w:ind w:left="432"/>
      </w:pPr>
      <w:r>
        <w:rPr>
          <w:rFonts w:ascii="Consolas" w:hAnsi="Consolas"/>
          <w:b/>
          <w:sz w:val="22"/>
        </w:rPr>
        <w:t>Cij  =  RCA_export  ×  RCA_import  ×  (T_k / T)</w:t>
      </w:r>
    </w:p>
    <w:p>
      <w:pPr>
        <w:spacing w:after="80"/>
      </w:pPr>
      <w:r>
        <w:rPr>
          <w:i/>
        </w:rPr>
        <w:t>Both forms are computed and verified equal as an internal check. (Drysdale &amp; Garnaut 1982)</w:t>
      </w:r>
    </w:p>
    <w:p>
      <w:pPr>
        <w:spacing w:before="160" w:after="40"/>
      </w:pPr>
      <w:r>
        <w:rPr>
          <w:b/>
          <w:sz w:val="24"/>
        </w:rPr>
        <w:t>Step 3 — Aggregate from HS6 up to HS4</w:t>
      </w:r>
    </w:p>
    <w:p>
      <w:pPr>
        <w:spacing w:after="80"/>
      </w:pPr>
      <w:r>
        <w:rPr>
          <w:i/>
        </w:rPr>
        <w:t>RCA at HS4 is computed by adding up the trade values across all HS6 codes inside the heading first, then applying the Balassa formula at the HS4 level. So the formula is the same as Step 1, just with the heading-level totals as inputs.</w:t>
      </w:r>
    </w:p>
    <w:p>
      <w:pPr>
        <w:spacing w:after="80"/>
      </w:pPr>
      <w:r>
        <w:rPr>
          <w:i/>
        </w:rPr>
        <w:t>Cij at HS4 is the sum of all the HS6 Cij values inside the heading. No second weighting:</w:t>
      </w:r>
    </w:p>
    <w:p>
      <w:pPr>
        <w:spacing w:before="40" w:after="120"/>
        <w:ind w:left="432"/>
      </w:pPr>
      <w:r>
        <w:rPr>
          <w:rFonts w:ascii="Consolas" w:hAnsi="Consolas"/>
          <w:b/>
          <w:sz w:val="22"/>
        </w:rPr>
        <w:t>Cij at HS4 (heading K)  =  sum of Cij(k) for every HS6 code k inside K</w:t>
      </w:r>
    </w:p>
    <w:p>
      <w:pPr>
        <w:spacing w:before="160" w:after="40"/>
      </w:pPr>
      <w:r>
        <w:rPr>
          <w:b/>
          <w:sz w:val="24"/>
        </w:rPr>
        <w:t>Step 4 — Interpretation</w:t>
      </w:r>
    </w:p>
    <w:p>
      <w:pPr>
        <w:spacing w:after="80"/>
      </w:pPr>
      <w:r>
        <w:t>Cij above 1: reporter's export pattern matches partner's import pattern — natural trading partners (Frankel, Stein &amp; Wei 1995). Cij near 1: world-average alignment. Cij below 1: misalignment. The index is unitless. It measures POTENTIAL complementarity, not realised bilateral trade flows.</w:t>
      </w:r>
    </w:p>
    <w:p>
      <w:pPr>
        <w:spacing w:before="240" w:after="80"/>
      </w:pPr>
      <w:r>
        <w:rPr>
          <w:b/>
          <w:color w:val="1F3864"/>
          <w:sz w:val="30"/>
        </w:rPr>
        <w:t>Korea</w:t>
      </w:r>
    </w:p>
    <w:p>
      <w:pPr>
        <w:spacing w:before="160" w:after="40"/>
      </w:pPr>
      <w:r>
        <w:rPr>
          <w:b/>
          <w:sz w:val="24"/>
        </w:rPr>
        <w:t>Korea — HS 8541 (Semiconductor devices)</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008"/>
            <w:shd w:val="clear" w:color="auto" w:fill="1F3864"/>
          </w:tcPr>
          <w:p>
            <w:pPr>
              <w:jc w:val="center"/>
            </w:pPr>
            <w:r>
              <w:rPr>
                <w:b/>
                <w:color w:val="FFFFFF"/>
                <w:sz w:val="20"/>
              </w:rPr>
              <w:t>Year</w:t>
            </w:r>
          </w:p>
        </w:tc>
        <w:tc>
          <w:tcPr>
            <w:tcW w:type="dxa" w:w="1584"/>
            <w:shd w:val="clear" w:color="auto" w:fill="1F3864"/>
          </w:tcPr>
          <w:p>
            <w:pPr>
              <w:jc w:val="center"/>
            </w:pPr>
            <w:r>
              <w:rPr>
                <w:b/>
                <w:color w:val="FFFFFF"/>
                <w:sz w:val="20"/>
              </w:rPr>
              <w:t>RCA export</w:t>
            </w:r>
          </w:p>
        </w:tc>
        <w:tc>
          <w:tcPr>
            <w:tcW w:type="dxa" w:w="2016"/>
            <w:shd w:val="clear" w:color="auto" w:fill="1F3864"/>
          </w:tcPr>
          <w:p>
            <w:pPr>
              <w:jc w:val="center"/>
            </w:pPr>
            <w:r>
              <w:rPr>
                <w:b/>
                <w:color w:val="FFFFFF"/>
                <w:sz w:val="20"/>
              </w:rPr>
              <w:t>RCA import (US)</w:t>
            </w:r>
          </w:p>
        </w:tc>
        <w:tc>
          <w:tcPr>
            <w:tcW w:type="dxa" w:w="2016"/>
            <w:shd w:val="clear" w:color="auto" w:fill="1F3864"/>
          </w:tcPr>
          <w:p>
            <w:pPr>
              <w:jc w:val="center"/>
            </w:pPr>
            <w:r>
              <w:rPr>
                <w:b/>
                <w:color w:val="FFFFFF"/>
                <w:sz w:val="20"/>
              </w:rPr>
              <w:t>RCA import (CN)</w:t>
            </w:r>
          </w:p>
        </w:tc>
        <w:tc>
          <w:tcPr>
            <w:tcW w:type="dxa" w:w="1728"/>
            <w:shd w:val="clear" w:color="auto" w:fill="1F3864"/>
          </w:tcPr>
          <w:p>
            <w:pPr>
              <w:jc w:val="center"/>
            </w:pPr>
            <w:r>
              <w:rPr>
                <w:b/>
                <w:color w:val="FFFFFF"/>
                <w:sz w:val="20"/>
              </w:rPr>
              <w:t>Cij vs US</w:t>
            </w:r>
          </w:p>
        </w:tc>
        <w:tc>
          <w:tcPr>
            <w:tcW w:type="dxa" w:w="1728"/>
            <w:shd w:val="clear" w:color="auto" w:fill="1F3864"/>
          </w:tcPr>
          <w:p>
            <w:pPr>
              <w:jc w:val="center"/>
            </w:pPr>
            <w:r>
              <w:rPr>
                <w:b/>
                <w:color w:val="FFFFFF"/>
                <w:sz w:val="20"/>
              </w:rPr>
              <w:t>Cij vs CN</w:t>
            </w:r>
          </w:p>
        </w:tc>
      </w:tr>
      <w:tr>
        <w:tc>
          <w:tcPr>
            <w:tcW w:type="dxa" w:w="1008"/>
          </w:tcPr>
          <w:p>
            <w:pPr>
              <w:jc w:val="center"/>
            </w:pPr>
            <w:r>
              <w:rPr>
                <w:sz w:val="18"/>
              </w:rPr>
              <w:t>2001</w:t>
            </w:r>
          </w:p>
        </w:tc>
        <w:tc>
          <w:tcPr>
            <w:tcW w:type="dxa" w:w="1584"/>
          </w:tcPr>
          <w:p>
            <w:pPr>
              <w:jc w:val="center"/>
            </w:pPr>
            <w:r>
              <w:rPr>
                <w:sz w:val="18"/>
              </w:rPr>
              <w:t>1.056</w:t>
            </w:r>
          </w:p>
        </w:tc>
        <w:tc>
          <w:tcPr>
            <w:tcW w:type="dxa" w:w="2016"/>
          </w:tcPr>
          <w:p>
            <w:pPr>
              <w:jc w:val="center"/>
            </w:pPr>
            <w:r>
              <w:rPr>
                <w:sz w:val="18"/>
              </w:rPr>
              <w:t>0.736</w:t>
            </w:r>
          </w:p>
        </w:tc>
        <w:tc>
          <w:tcPr>
            <w:tcW w:type="dxa" w:w="2016"/>
          </w:tcPr>
          <w:p>
            <w:pPr>
              <w:jc w:val="center"/>
            </w:pPr>
            <w:r>
              <w:rPr>
                <w:sz w:val="18"/>
              </w:rPr>
              <w:t>3.203</w:t>
            </w:r>
          </w:p>
        </w:tc>
        <w:tc>
          <w:tcPr>
            <w:tcW w:type="dxa" w:w="1728"/>
          </w:tcPr>
          <w:p>
            <w:pPr>
              <w:jc w:val="center"/>
            </w:pPr>
            <w:r>
              <w:rPr>
                <w:sz w:val="18"/>
              </w:rPr>
              <w:t>0.0032</w:t>
            </w:r>
          </w:p>
        </w:tc>
        <w:tc>
          <w:tcPr>
            <w:tcW w:type="dxa" w:w="1728"/>
          </w:tcPr>
          <w:p>
            <w:pPr>
              <w:jc w:val="center"/>
            </w:pPr>
            <w:r>
              <w:rPr>
                <w:sz w:val="18"/>
              </w:rPr>
              <w:t>0.0202</w:t>
            </w:r>
          </w:p>
        </w:tc>
      </w:tr>
      <w:tr>
        <w:tc>
          <w:tcPr>
            <w:tcW w:type="dxa" w:w="1008"/>
            <w:shd w:val="clear" w:color="auto" w:fill="F5F5F5"/>
          </w:tcPr>
          <w:p>
            <w:pPr>
              <w:jc w:val="center"/>
            </w:pPr>
            <w:r>
              <w:rPr>
                <w:sz w:val="18"/>
              </w:rPr>
              <w:t>2002</w:t>
            </w:r>
          </w:p>
        </w:tc>
        <w:tc>
          <w:tcPr>
            <w:tcW w:type="dxa" w:w="1584"/>
            <w:shd w:val="clear" w:color="auto" w:fill="F5F5F5"/>
          </w:tcPr>
          <w:p>
            <w:pPr>
              <w:jc w:val="center"/>
            </w:pPr>
            <w:r>
              <w:rPr>
                <w:sz w:val="18"/>
              </w:rPr>
              <w:t>1.041</w:t>
            </w:r>
          </w:p>
        </w:tc>
        <w:tc>
          <w:tcPr>
            <w:tcW w:type="dxa" w:w="2016"/>
            <w:shd w:val="clear" w:color="auto" w:fill="F5F5F5"/>
          </w:tcPr>
          <w:p>
            <w:pPr>
              <w:jc w:val="center"/>
            </w:pPr>
            <w:r>
              <w:rPr>
                <w:sz w:val="18"/>
              </w:rPr>
              <w:t>0.558</w:t>
            </w:r>
          </w:p>
        </w:tc>
        <w:tc>
          <w:tcPr>
            <w:tcW w:type="dxa" w:w="2016"/>
            <w:shd w:val="clear" w:color="auto" w:fill="F5F5F5"/>
          </w:tcPr>
          <w:p>
            <w:pPr>
              <w:jc w:val="center"/>
            </w:pPr>
            <w:r>
              <w:rPr>
                <w:sz w:val="18"/>
              </w:rPr>
              <w:t>3.995</w:t>
            </w:r>
          </w:p>
        </w:tc>
        <w:tc>
          <w:tcPr>
            <w:tcW w:type="dxa" w:w="1728"/>
            <w:shd w:val="clear" w:color="auto" w:fill="F5F5F5"/>
          </w:tcPr>
          <w:p>
            <w:pPr>
              <w:jc w:val="center"/>
            </w:pPr>
            <w:r>
              <w:rPr>
                <w:sz w:val="18"/>
              </w:rPr>
              <w:t>0.0028</w:t>
            </w:r>
          </w:p>
        </w:tc>
        <w:tc>
          <w:tcPr>
            <w:tcW w:type="dxa" w:w="1728"/>
            <w:shd w:val="clear" w:color="auto" w:fill="F5F5F5"/>
          </w:tcPr>
          <w:p>
            <w:pPr>
              <w:jc w:val="center"/>
            </w:pPr>
            <w:r>
              <w:rPr>
                <w:sz w:val="18"/>
              </w:rPr>
              <w:t>0.0214</w:t>
            </w:r>
          </w:p>
        </w:tc>
      </w:tr>
      <w:tr>
        <w:tc>
          <w:tcPr>
            <w:tcW w:type="dxa" w:w="1008"/>
          </w:tcPr>
          <w:p>
            <w:pPr>
              <w:jc w:val="center"/>
            </w:pPr>
            <w:r>
              <w:rPr>
                <w:sz w:val="18"/>
              </w:rPr>
              <w:t>2003</w:t>
            </w:r>
          </w:p>
        </w:tc>
        <w:tc>
          <w:tcPr>
            <w:tcW w:type="dxa" w:w="1584"/>
          </w:tcPr>
          <w:p>
            <w:pPr>
              <w:jc w:val="center"/>
            </w:pPr>
            <w:r>
              <w:rPr>
                <w:sz w:val="18"/>
              </w:rPr>
              <w:t>0.901</w:t>
            </w:r>
          </w:p>
        </w:tc>
        <w:tc>
          <w:tcPr>
            <w:tcW w:type="dxa" w:w="2016"/>
          </w:tcPr>
          <w:p>
            <w:pPr>
              <w:jc w:val="center"/>
            </w:pPr>
            <w:r>
              <w:rPr>
                <w:sz w:val="18"/>
              </w:rPr>
              <w:t>0.498</w:t>
            </w:r>
          </w:p>
        </w:tc>
        <w:tc>
          <w:tcPr>
            <w:tcW w:type="dxa" w:w="2016"/>
          </w:tcPr>
          <w:p>
            <w:pPr>
              <w:jc w:val="center"/>
            </w:pPr>
            <w:r>
              <w:rPr>
                <w:sz w:val="18"/>
              </w:rPr>
              <w:t>3.508</w:t>
            </w:r>
          </w:p>
        </w:tc>
        <w:tc>
          <w:tcPr>
            <w:tcW w:type="dxa" w:w="1728"/>
          </w:tcPr>
          <w:p>
            <w:pPr>
              <w:jc w:val="center"/>
            </w:pPr>
            <w:r>
              <w:rPr>
                <w:sz w:val="18"/>
              </w:rPr>
              <w:t>0.0021</w:t>
            </w:r>
          </w:p>
        </w:tc>
        <w:tc>
          <w:tcPr>
            <w:tcW w:type="dxa" w:w="1728"/>
          </w:tcPr>
          <w:p>
            <w:pPr>
              <w:jc w:val="center"/>
            </w:pPr>
            <w:r>
              <w:rPr>
                <w:sz w:val="18"/>
              </w:rPr>
              <w:t>0.0181</w:t>
            </w:r>
          </w:p>
        </w:tc>
      </w:tr>
      <w:tr>
        <w:tc>
          <w:tcPr>
            <w:tcW w:type="dxa" w:w="1008"/>
            <w:shd w:val="clear" w:color="auto" w:fill="F5F5F5"/>
          </w:tcPr>
          <w:p>
            <w:pPr>
              <w:jc w:val="center"/>
            </w:pPr>
            <w:r>
              <w:rPr>
                <w:sz w:val="18"/>
              </w:rPr>
              <w:t>2004</w:t>
            </w:r>
          </w:p>
        </w:tc>
        <w:tc>
          <w:tcPr>
            <w:tcW w:type="dxa" w:w="1584"/>
            <w:shd w:val="clear" w:color="auto" w:fill="F5F5F5"/>
          </w:tcPr>
          <w:p>
            <w:pPr>
              <w:jc w:val="center"/>
            </w:pPr>
            <w:r>
              <w:rPr>
                <w:sz w:val="18"/>
              </w:rPr>
              <w:t>0.857</w:t>
            </w:r>
          </w:p>
        </w:tc>
        <w:tc>
          <w:tcPr>
            <w:tcW w:type="dxa" w:w="2016"/>
            <w:shd w:val="clear" w:color="auto" w:fill="F5F5F5"/>
          </w:tcPr>
          <w:p>
            <w:pPr>
              <w:jc w:val="center"/>
            </w:pPr>
            <w:r>
              <w:rPr>
                <w:sz w:val="18"/>
              </w:rPr>
              <w:t>0.490</w:t>
            </w:r>
          </w:p>
        </w:tc>
        <w:tc>
          <w:tcPr>
            <w:tcW w:type="dxa" w:w="2016"/>
            <w:shd w:val="clear" w:color="auto" w:fill="F5F5F5"/>
          </w:tcPr>
          <w:p>
            <w:pPr>
              <w:jc w:val="center"/>
            </w:pPr>
            <w:r>
              <w:rPr>
                <w:sz w:val="18"/>
              </w:rPr>
              <w:t>3.298</w:t>
            </w:r>
          </w:p>
        </w:tc>
        <w:tc>
          <w:tcPr>
            <w:tcW w:type="dxa" w:w="1728"/>
            <w:shd w:val="clear" w:color="auto" w:fill="F5F5F5"/>
          </w:tcPr>
          <w:p>
            <w:pPr>
              <w:jc w:val="center"/>
            </w:pPr>
            <w:r>
              <w:rPr>
                <w:sz w:val="18"/>
              </w:rPr>
              <w:t>0.0021</w:t>
            </w:r>
          </w:p>
        </w:tc>
        <w:tc>
          <w:tcPr>
            <w:tcW w:type="dxa" w:w="1728"/>
            <w:shd w:val="clear" w:color="auto" w:fill="F5F5F5"/>
          </w:tcPr>
          <w:p>
            <w:pPr>
              <w:jc w:val="center"/>
            </w:pPr>
            <w:r>
              <w:rPr>
                <w:sz w:val="18"/>
              </w:rPr>
              <w:t>0.0167</w:t>
            </w:r>
          </w:p>
        </w:tc>
      </w:tr>
      <w:tr>
        <w:tc>
          <w:tcPr>
            <w:tcW w:type="dxa" w:w="1008"/>
          </w:tcPr>
          <w:p>
            <w:pPr>
              <w:jc w:val="center"/>
            </w:pPr>
            <w:r>
              <w:rPr>
                <w:sz w:val="18"/>
              </w:rPr>
              <w:t>2005</w:t>
            </w:r>
          </w:p>
        </w:tc>
        <w:tc>
          <w:tcPr>
            <w:tcW w:type="dxa" w:w="1584"/>
          </w:tcPr>
          <w:p>
            <w:pPr>
              <w:jc w:val="center"/>
            </w:pPr>
            <w:r>
              <w:rPr>
                <w:sz w:val="18"/>
              </w:rPr>
              <w:t>0.818</w:t>
            </w:r>
          </w:p>
        </w:tc>
        <w:tc>
          <w:tcPr>
            <w:tcW w:type="dxa" w:w="2016"/>
          </w:tcPr>
          <w:p>
            <w:pPr>
              <w:jc w:val="center"/>
            </w:pPr>
            <w:r>
              <w:rPr>
                <w:sz w:val="18"/>
              </w:rPr>
              <w:t>0.429</w:t>
            </w:r>
          </w:p>
        </w:tc>
        <w:tc>
          <w:tcPr>
            <w:tcW w:type="dxa" w:w="2016"/>
          </w:tcPr>
          <w:p>
            <w:pPr>
              <w:jc w:val="center"/>
            </w:pPr>
            <w:r>
              <w:rPr>
                <w:sz w:val="18"/>
              </w:rPr>
              <w:t>3.216</w:t>
            </w:r>
          </w:p>
        </w:tc>
        <w:tc>
          <w:tcPr>
            <w:tcW w:type="dxa" w:w="1728"/>
          </w:tcPr>
          <w:p>
            <w:pPr>
              <w:jc w:val="center"/>
            </w:pPr>
            <w:r>
              <w:rPr>
                <w:sz w:val="18"/>
              </w:rPr>
              <w:t>0.0017</w:t>
            </w:r>
          </w:p>
        </w:tc>
        <w:tc>
          <w:tcPr>
            <w:tcW w:type="dxa" w:w="1728"/>
          </w:tcPr>
          <w:p>
            <w:pPr>
              <w:jc w:val="center"/>
            </w:pPr>
            <w:r>
              <w:rPr>
                <w:sz w:val="18"/>
              </w:rPr>
              <w:t>0.0165</w:t>
            </w:r>
          </w:p>
        </w:tc>
      </w:tr>
      <w:tr>
        <w:tc>
          <w:tcPr>
            <w:tcW w:type="dxa" w:w="1008"/>
            <w:shd w:val="clear" w:color="auto" w:fill="F5F5F5"/>
          </w:tcPr>
          <w:p>
            <w:pPr>
              <w:jc w:val="center"/>
            </w:pPr>
            <w:r>
              <w:rPr>
                <w:sz w:val="18"/>
              </w:rPr>
              <w:t>2006</w:t>
            </w:r>
          </w:p>
        </w:tc>
        <w:tc>
          <w:tcPr>
            <w:tcW w:type="dxa" w:w="1584"/>
            <w:shd w:val="clear" w:color="auto" w:fill="F5F5F5"/>
          </w:tcPr>
          <w:p>
            <w:pPr>
              <w:jc w:val="center"/>
            </w:pPr>
            <w:r>
              <w:rPr>
                <w:sz w:val="18"/>
              </w:rPr>
              <w:t>0.828</w:t>
            </w:r>
          </w:p>
        </w:tc>
        <w:tc>
          <w:tcPr>
            <w:tcW w:type="dxa" w:w="2016"/>
            <w:shd w:val="clear" w:color="auto" w:fill="F5F5F5"/>
          </w:tcPr>
          <w:p>
            <w:pPr>
              <w:jc w:val="center"/>
            </w:pPr>
            <w:r>
              <w:rPr>
                <w:sz w:val="18"/>
              </w:rPr>
              <w:t>0.427</w:t>
            </w:r>
          </w:p>
        </w:tc>
        <w:tc>
          <w:tcPr>
            <w:tcW w:type="dxa" w:w="2016"/>
            <w:shd w:val="clear" w:color="auto" w:fill="F5F5F5"/>
          </w:tcPr>
          <w:p>
            <w:pPr>
              <w:jc w:val="center"/>
            </w:pPr>
            <w:r>
              <w:rPr>
                <w:sz w:val="18"/>
              </w:rPr>
              <w:t>2.955</w:t>
            </w:r>
          </w:p>
        </w:tc>
        <w:tc>
          <w:tcPr>
            <w:tcW w:type="dxa" w:w="1728"/>
            <w:shd w:val="clear" w:color="auto" w:fill="F5F5F5"/>
          </w:tcPr>
          <w:p>
            <w:pPr>
              <w:jc w:val="center"/>
            </w:pPr>
            <w:r>
              <w:rPr>
                <w:sz w:val="18"/>
              </w:rPr>
              <w:t>0.0019</w:t>
            </w:r>
          </w:p>
        </w:tc>
        <w:tc>
          <w:tcPr>
            <w:tcW w:type="dxa" w:w="1728"/>
            <w:shd w:val="clear" w:color="auto" w:fill="F5F5F5"/>
          </w:tcPr>
          <w:p>
            <w:pPr>
              <w:jc w:val="center"/>
            </w:pPr>
            <w:r>
              <w:rPr>
                <w:sz w:val="18"/>
              </w:rPr>
              <w:t>0.0167</w:t>
            </w:r>
          </w:p>
        </w:tc>
      </w:tr>
      <w:tr>
        <w:tc>
          <w:tcPr>
            <w:tcW w:type="dxa" w:w="1008"/>
          </w:tcPr>
          <w:p>
            <w:pPr>
              <w:jc w:val="center"/>
            </w:pPr>
            <w:r>
              <w:rPr>
                <w:sz w:val="18"/>
              </w:rPr>
              <w:t>2007</w:t>
            </w:r>
          </w:p>
        </w:tc>
        <w:tc>
          <w:tcPr>
            <w:tcW w:type="dxa" w:w="1584"/>
          </w:tcPr>
          <w:p>
            <w:pPr>
              <w:jc w:val="center"/>
            </w:pPr>
            <w:r>
              <w:rPr>
                <w:sz w:val="18"/>
              </w:rPr>
              <w:t>0.871</w:t>
            </w:r>
          </w:p>
        </w:tc>
        <w:tc>
          <w:tcPr>
            <w:tcW w:type="dxa" w:w="2016"/>
          </w:tcPr>
          <w:p>
            <w:pPr>
              <w:jc w:val="center"/>
            </w:pPr>
            <w:r>
              <w:rPr>
                <w:sz w:val="18"/>
              </w:rPr>
              <w:t>0.469</w:t>
            </w:r>
          </w:p>
        </w:tc>
        <w:tc>
          <w:tcPr>
            <w:tcW w:type="dxa" w:w="2016"/>
          </w:tcPr>
          <w:p>
            <w:pPr>
              <w:jc w:val="center"/>
            </w:pPr>
            <w:r>
              <w:rPr>
                <w:sz w:val="18"/>
              </w:rPr>
              <w:t>3.039</w:t>
            </w:r>
          </w:p>
        </w:tc>
        <w:tc>
          <w:tcPr>
            <w:tcW w:type="dxa" w:w="1728"/>
          </w:tcPr>
          <w:p>
            <w:pPr>
              <w:jc w:val="center"/>
            </w:pPr>
            <w:r>
              <w:rPr>
                <w:sz w:val="18"/>
              </w:rPr>
              <w:t>0.0021</w:t>
            </w:r>
          </w:p>
        </w:tc>
        <w:tc>
          <w:tcPr>
            <w:tcW w:type="dxa" w:w="1728"/>
          </w:tcPr>
          <w:p>
            <w:pPr>
              <w:jc w:val="center"/>
            </w:pPr>
            <w:r>
              <w:rPr>
                <w:sz w:val="18"/>
              </w:rPr>
              <w:t>0.0176</w:t>
            </w:r>
          </w:p>
        </w:tc>
      </w:tr>
      <w:tr>
        <w:tc>
          <w:tcPr>
            <w:tcW w:type="dxa" w:w="1008"/>
            <w:shd w:val="clear" w:color="auto" w:fill="F5F5F5"/>
          </w:tcPr>
          <w:p>
            <w:pPr>
              <w:jc w:val="center"/>
            </w:pPr>
            <w:r>
              <w:rPr>
                <w:sz w:val="18"/>
              </w:rPr>
              <w:t>2008</w:t>
            </w:r>
          </w:p>
        </w:tc>
        <w:tc>
          <w:tcPr>
            <w:tcW w:type="dxa" w:w="1584"/>
            <w:shd w:val="clear" w:color="auto" w:fill="F5F5F5"/>
          </w:tcPr>
          <w:p>
            <w:pPr>
              <w:jc w:val="center"/>
            </w:pPr>
            <w:r>
              <w:rPr>
                <w:sz w:val="18"/>
              </w:rPr>
              <w:t>0.787</w:t>
            </w:r>
          </w:p>
        </w:tc>
        <w:tc>
          <w:tcPr>
            <w:tcW w:type="dxa" w:w="2016"/>
            <w:shd w:val="clear" w:color="auto" w:fill="F5F5F5"/>
          </w:tcPr>
          <w:p>
            <w:pPr>
              <w:jc w:val="center"/>
            </w:pPr>
            <w:r>
              <w:rPr>
                <w:sz w:val="18"/>
              </w:rPr>
              <w:t>0.447</w:t>
            </w:r>
          </w:p>
        </w:tc>
        <w:tc>
          <w:tcPr>
            <w:tcW w:type="dxa" w:w="2016"/>
            <w:shd w:val="clear" w:color="auto" w:fill="F5F5F5"/>
          </w:tcPr>
          <w:p>
            <w:pPr>
              <w:jc w:val="center"/>
            </w:pPr>
            <w:r>
              <w:rPr>
                <w:sz w:val="18"/>
              </w:rPr>
              <w:t>2.539</w:t>
            </w:r>
          </w:p>
        </w:tc>
        <w:tc>
          <w:tcPr>
            <w:tcW w:type="dxa" w:w="1728"/>
            <w:shd w:val="clear" w:color="auto" w:fill="F5F5F5"/>
          </w:tcPr>
          <w:p>
            <w:pPr>
              <w:jc w:val="center"/>
            </w:pPr>
            <w:r>
              <w:rPr>
                <w:sz w:val="18"/>
              </w:rPr>
              <w:t>0.0020</w:t>
            </w:r>
          </w:p>
        </w:tc>
        <w:tc>
          <w:tcPr>
            <w:tcW w:type="dxa" w:w="1728"/>
            <w:shd w:val="clear" w:color="auto" w:fill="F5F5F5"/>
          </w:tcPr>
          <w:p>
            <w:pPr>
              <w:jc w:val="center"/>
            </w:pPr>
            <w:r>
              <w:rPr>
                <w:sz w:val="18"/>
              </w:rPr>
              <w:t>0.0152</w:t>
            </w:r>
          </w:p>
        </w:tc>
      </w:tr>
      <w:tr>
        <w:tc>
          <w:tcPr>
            <w:tcW w:type="dxa" w:w="1008"/>
          </w:tcPr>
          <w:p>
            <w:pPr>
              <w:jc w:val="center"/>
            </w:pPr>
            <w:r>
              <w:rPr>
                <w:sz w:val="18"/>
              </w:rPr>
              <w:t>2009</w:t>
            </w:r>
          </w:p>
        </w:tc>
        <w:tc>
          <w:tcPr>
            <w:tcW w:type="dxa" w:w="1584"/>
          </w:tcPr>
          <w:p>
            <w:pPr>
              <w:jc w:val="center"/>
            </w:pPr>
            <w:r>
              <w:rPr>
                <w:sz w:val="18"/>
              </w:rPr>
              <w:t>0.959</w:t>
            </w:r>
          </w:p>
        </w:tc>
        <w:tc>
          <w:tcPr>
            <w:tcW w:type="dxa" w:w="2016"/>
          </w:tcPr>
          <w:p>
            <w:pPr>
              <w:jc w:val="center"/>
            </w:pPr>
            <w:r>
              <w:rPr>
                <w:sz w:val="18"/>
              </w:rPr>
              <w:t>0.458</w:t>
            </w:r>
          </w:p>
        </w:tc>
        <w:tc>
          <w:tcPr>
            <w:tcW w:type="dxa" w:w="2016"/>
          </w:tcPr>
          <w:p>
            <w:pPr>
              <w:jc w:val="center"/>
            </w:pPr>
            <w:r>
              <w:rPr>
                <w:sz w:val="18"/>
              </w:rPr>
              <w:t>2.393</w:t>
            </w:r>
          </w:p>
        </w:tc>
        <w:tc>
          <w:tcPr>
            <w:tcW w:type="dxa" w:w="1728"/>
          </w:tcPr>
          <w:p>
            <w:pPr>
              <w:jc w:val="center"/>
            </w:pPr>
            <w:r>
              <w:rPr>
                <w:sz w:val="18"/>
              </w:rPr>
              <w:t>0.0027</w:t>
            </w:r>
          </w:p>
        </w:tc>
        <w:tc>
          <w:tcPr>
            <w:tcW w:type="dxa" w:w="1728"/>
          </w:tcPr>
          <w:p>
            <w:pPr>
              <w:jc w:val="center"/>
            </w:pPr>
            <w:r>
              <w:rPr>
                <w:sz w:val="18"/>
              </w:rPr>
              <w:t>0.0174</w:t>
            </w:r>
          </w:p>
        </w:tc>
      </w:tr>
      <w:tr>
        <w:tc>
          <w:tcPr>
            <w:tcW w:type="dxa" w:w="1008"/>
            <w:shd w:val="clear" w:color="auto" w:fill="F5F5F5"/>
          </w:tcPr>
          <w:p>
            <w:pPr>
              <w:jc w:val="center"/>
            </w:pPr>
            <w:r>
              <w:rPr>
                <w:sz w:val="18"/>
              </w:rPr>
              <w:t>2010</w:t>
            </w:r>
          </w:p>
        </w:tc>
        <w:tc>
          <w:tcPr>
            <w:tcW w:type="dxa" w:w="1584"/>
            <w:shd w:val="clear" w:color="auto" w:fill="F5F5F5"/>
          </w:tcPr>
          <w:p>
            <w:pPr>
              <w:jc w:val="center"/>
            </w:pPr>
            <w:r>
              <w:rPr>
                <w:sz w:val="18"/>
              </w:rPr>
              <w:t>1.290</w:t>
            </w:r>
          </w:p>
        </w:tc>
        <w:tc>
          <w:tcPr>
            <w:tcW w:type="dxa" w:w="2016"/>
            <w:shd w:val="clear" w:color="auto" w:fill="F5F5F5"/>
          </w:tcPr>
          <w:p>
            <w:pPr>
              <w:jc w:val="center"/>
            </w:pPr>
            <w:r>
              <w:rPr>
                <w:sz w:val="18"/>
              </w:rPr>
              <w:t>0.457</w:t>
            </w:r>
          </w:p>
        </w:tc>
        <w:tc>
          <w:tcPr>
            <w:tcW w:type="dxa" w:w="2016"/>
            <w:shd w:val="clear" w:color="auto" w:fill="F5F5F5"/>
          </w:tcPr>
          <w:p>
            <w:pPr>
              <w:jc w:val="center"/>
            </w:pPr>
            <w:r>
              <w:rPr>
                <w:sz w:val="18"/>
              </w:rPr>
              <w:t>1.885</w:t>
            </w:r>
          </w:p>
        </w:tc>
        <w:tc>
          <w:tcPr>
            <w:tcW w:type="dxa" w:w="1728"/>
            <w:shd w:val="clear" w:color="auto" w:fill="F5F5F5"/>
          </w:tcPr>
          <w:p>
            <w:pPr>
              <w:jc w:val="center"/>
            </w:pPr>
            <w:r>
              <w:rPr>
                <w:sz w:val="18"/>
              </w:rPr>
              <w:t>0.0048</w:t>
            </w:r>
          </w:p>
        </w:tc>
        <w:tc>
          <w:tcPr>
            <w:tcW w:type="dxa" w:w="1728"/>
            <w:shd w:val="clear" w:color="auto" w:fill="F5F5F5"/>
          </w:tcPr>
          <w:p>
            <w:pPr>
              <w:jc w:val="center"/>
            </w:pPr>
            <w:r>
              <w:rPr>
                <w:sz w:val="18"/>
              </w:rPr>
              <w:t>0.0206</w:t>
            </w:r>
          </w:p>
        </w:tc>
      </w:tr>
      <w:tr>
        <w:tc>
          <w:tcPr>
            <w:tcW w:type="dxa" w:w="1008"/>
          </w:tcPr>
          <w:p>
            <w:pPr>
              <w:jc w:val="center"/>
            </w:pPr>
            <w:r>
              <w:rPr>
                <w:sz w:val="18"/>
              </w:rPr>
              <w:t>2011</w:t>
            </w:r>
          </w:p>
        </w:tc>
        <w:tc>
          <w:tcPr>
            <w:tcW w:type="dxa" w:w="1584"/>
          </w:tcPr>
          <w:p>
            <w:pPr>
              <w:jc w:val="center"/>
            </w:pPr>
            <w:r>
              <w:rPr>
                <w:sz w:val="18"/>
              </w:rPr>
              <w:t>1.367</w:t>
            </w:r>
          </w:p>
        </w:tc>
        <w:tc>
          <w:tcPr>
            <w:tcW w:type="dxa" w:w="2016"/>
          </w:tcPr>
          <w:p>
            <w:pPr>
              <w:jc w:val="center"/>
            </w:pPr>
            <w:r>
              <w:rPr>
                <w:sz w:val="18"/>
              </w:rPr>
              <w:t>0.654</w:t>
            </w:r>
          </w:p>
        </w:tc>
        <w:tc>
          <w:tcPr>
            <w:tcW w:type="dxa" w:w="2016"/>
          </w:tcPr>
          <w:p>
            <w:pPr>
              <w:jc w:val="center"/>
            </w:pPr>
            <w:r>
              <w:rPr>
                <w:sz w:val="18"/>
              </w:rPr>
              <w:t>1.981</w:t>
            </w:r>
          </w:p>
        </w:tc>
        <w:tc>
          <w:tcPr>
            <w:tcW w:type="dxa" w:w="1728"/>
          </w:tcPr>
          <w:p>
            <w:pPr>
              <w:jc w:val="center"/>
            </w:pPr>
            <w:r>
              <w:rPr>
                <w:sz w:val="18"/>
              </w:rPr>
              <w:t>0.0064</w:t>
            </w:r>
          </w:p>
        </w:tc>
        <w:tc>
          <w:tcPr>
            <w:tcW w:type="dxa" w:w="1728"/>
          </w:tcPr>
          <w:p>
            <w:pPr>
              <w:jc w:val="center"/>
            </w:pPr>
            <w:r>
              <w:rPr>
                <w:sz w:val="18"/>
              </w:rPr>
              <w:t>0.0192</w:t>
            </w:r>
          </w:p>
        </w:tc>
      </w:tr>
      <w:tr>
        <w:tc>
          <w:tcPr>
            <w:tcW w:type="dxa" w:w="1008"/>
            <w:shd w:val="clear" w:color="auto" w:fill="F5F5F5"/>
          </w:tcPr>
          <w:p>
            <w:pPr>
              <w:jc w:val="center"/>
            </w:pPr>
            <w:r>
              <w:rPr>
                <w:sz w:val="18"/>
              </w:rPr>
              <w:t>2012</w:t>
            </w:r>
          </w:p>
        </w:tc>
        <w:tc>
          <w:tcPr>
            <w:tcW w:type="dxa" w:w="1584"/>
            <w:shd w:val="clear" w:color="auto" w:fill="F5F5F5"/>
          </w:tcPr>
          <w:p>
            <w:pPr>
              <w:jc w:val="center"/>
            </w:pPr>
            <w:r>
              <w:rPr>
                <w:sz w:val="18"/>
              </w:rPr>
              <w:t>1.749</w:t>
            </w:r>
          </w:p>
        </w:tc>
        <w:tc>
          <w:tcPr>
            <w:tcW w:type="dxa" w:w="2016"/>
            <w:shd w:val="clear" w:color="auto" w:fill="F5F5F5"/>
          </w:tcPr>
          <w:p>
            <w:pPr>
              <w:jc w:val="center"/>
            </w:pPr>
            <w:r>
              <w:rPr>
                <w:sz w:val="18"/>
              </w:rPr>
              <w:t>0.776</w:t>
            </w:r>
          </w:p>
        </w:tc>
        <w:tc>
          <w:tcPr>
            <w:tcW w:type="dxa" w:w="2016"/>
            <w:shd w:val="clear" w:color="auto" w:fill="F5F5F5"/>
          </w:tcPr>
          <w:p>
            <w:pPr>
              <w:jc w:val="center"/>
            </w:pPr>
            <w:r>
              <w:rPr>
                <w:sz w:val="18"/>
              </w:rPr>
              <w:t>2.549</w:t>
            </w:r>
          </w:p>
        </w:tc>
        <w:tc>
          <w:tcPr>
            <w:tcW w:type="dxa" w:w="1728"/>
            <w:shd w:val="clear" w:color="auto" w:fill="F5F5F5"/>
          </w:tcPr>
          <w:p>
            <w:pPr>
              <w:jc w:val="center"/>
            </w:pPr>
            <w:r>
              <w:rPr>
                <w:sz w:val="18"/>
              </w:rPr>
              <w:t>0.0085</w:t>
            </w:r>
          </w:p>
        </w:tc>
        <w:tc>
          <w:tcPr>
            <w:tcW w:type="dxa" w:w="1728"/>
            <w:shd w:val="clear" w:color="auto" w:fill="F5F5F5"/>
          </w:tcPr>
          <w:p>
            <w:pPr>
              <w:jc w:val="center"/>
            </w:pPr>
            <w:r>
              <w:rPr>
                <w:sz w:val="18"/>
              </w:rPr>
              <w:t>0.0239</w:t>
            </w:r>
          </w:p>
        </w:tc>
      </w:tr>
      <w:tr>
        <w:tc>
          <w:tcPr>
            <w:tcW w:type="dxa" w:w="1008"/>
          </w:tcPr>
          <w:p>
            <w:pPr>
              <w:jc w:val="center"/>
            </w:pPr>
            <w:r>
              <w:rPr>
                <w:sz w:val="18"/>
              </w:rPr>
              <w:t>2013</w:t>
            </w:r>
          </w:p>
        </w:tc>
        <w:tc>
          <w:tcPr>
            <w:tcW w:type="dxa" w:w="1584"/>
          </w:tcPr>
          <w:p>
            <w:pPr>
              <w:jc w:val="center"/>
            </w:pPr>
            <w:r>
              <w:rPr>
                <w:sz w:val="18"/>
              </w:rPr>
              <w:t>1.832</w:t>
            </w:r>
          </w:p>
        </w:tc>
        <w:tc>
          <w:tcPr>
            <w:tcW w:type="dxa" w:w="2016"/>
          </w:tcPr>
          <w:p>
            <w:pPr>
              <w:jc w:val="center"/>
            </w:pPr>
            <w:r>
              <w:rPr>
                <w:sz w:val="18"/>
              </w:rPr>
              <w:t>0.699</w:t>
            </w:r>
          </w:p>
        </w:tc>
        <w:tc>
          <w:tcPr>
            <w:tcW w:type="dxa" w:w="2016"/>
          </w:tcPr>
          <w:p>
            <w:pPr>
              <w:jc w:val="center"/>
            </w:pPr>
            <w:r>
              <w:rPr>
                <w:sz w:val="18"/>
              </w:rPr>
              <w:t>2.746</w:t>
            </w:r>
          </w:p>
        </w:tc>
        <w:tc>
          <w:tcPr>
            <w:tcW w:type="dxa" w:w="1728"/>
          </w:tcPr>
          <w:p>
            <w:pPr>
              <w:jc w:val="center"/>
            </w:pPr>
            <w:r>
              <w:rPr>
                <w:sz w:val="18"/>
              </w:rPr>
              <w:t>0.0075</w:t>
            </w:r>
          </w:p>
        </w:tc>
        <w:tc>
          <w:tcPr>
            <w:tcW w:type="dxa" w:w="1728"/>
          </w:tcPr>
          <w:p>
            <w:pPr>
              <w:jc w:val="center"/>
            </w:pPr>
            <w:r>
              <w:rPr>
                <w:sz w:val="18"/>
              </w:rPr>
              <w:t>0.0255</w:t>
            </w:r>
          </w:p>
        </w:tc>
      </w:tr>
      <w:tr>
        <w:tc>
          <w:tcPr>
            <w:tcW w:type="dxa" w:w="1008"/>
            <w:shd w:val="clear" w:color="auto" w:fill="F5F5F5"/>
          </w:tcPr>
          <w:p>
            <w:pPr>
              <w:jc w:val="center"/>
            </w:pPr>
            <w:r>
              <w:rPr>
                <w:sz w:val="18"/>
              </w:rPr>
              <w:t>2014</w:t>
            </w:r>
          </w:p>
        </w:tc>
        <w:tc>
          <w:tcPr>
            <w:tcW w:type="dxa" w:w="1584"/>
            <w:shd w:val="clear" w:color="auto" w:fill="F5F5F5"/>
          </w:tcPr>
          <w:p>
            <w:pPr>
              <w:jc w:val="center"/>
            </w:pPr>
            <w:r>
              <w:rPr>
                <w:sz w:val="18"/>
              </w:rPr>
              <w:t>1.518</w:t>
            </w:r>
          </w:p>
        </w:tc>
        <w:tc>
          <w:tcPr>
            <w:tcW w:type="dxa" w:w="2016"/>
            <w:shd w:val="clear" w:color="auto" w:fill="F5F5F5"/>
          </w:tcPr>
          <w:p>
            <w:pPr>
              <w:jc w:val="center"/>
            </w:pPr>
            <w:r>
              <w:rPr>
                <w:sz w:val="18"/>
              </w:rPr>
              <w:t>0.673</w:t>
            </w:r>
          </w:p>
        </w:tc>
        <w:tc>
          <w:tcPr>
            <w:tcW w:type="dxa" w:w="2016"/>
            <w:shd w:val="clear" w:color="auto" w:fill="F5F5F5"/>
          </w:tcPr>
          <w:p>
            <w:pPr>
              <w:jc w:val="center"/>
            </w:pPr>
            <w:r>
              <w:rPr>
                <w:sz w:val="18"/>
              </w:rPr>
              <w:t>2.705</w:t>
            </w:r>
          </w:p>
        </w:tc>
        <w:tc>
          <w:tcPr>
            <w:tcW w:type="dxa" w:w="1728"/>
            <w:shd w:val="clear" w:color="auto" w:fill="F5F5F5"/>
          </w:tcPr>
          <w:p>
            <w:pPr>
              <w:jc w:val="center"/>
            </w:pPr>
            <w:r>
              <w:rPr>
                <w:sz w:val="18"/>
              </w:rPr>
              <w:t>0.0066</w:t>
            </w:r>
          </w:p>
        </w:tc>
        <w:tc>
          <w:tcPr>
            <w:tcW w:type="dxa" w:w="1728"/>
            <w:shd w:val="clear" w:color="auto" w:fill="F5F5F5"/>
          </w:tcPr>
          <w:p>
            <w:pPr>
              <w:jc w:val="center"/>
            </w:pPr>
            <w:r>
              <w:rPr>
                <w:sz w:val="18"/>
              </w:rPr>
              <w:t>0.0225</w:t>
            </w:r>
          </w:p>
        </w:tc>
      </w:tr>
      <w:tr>
        <w:tc>
          <w:tcPr>
            <w:tcW w:type="dxa" w:w="1008"/>
          </w:tcPr>
          <w:p>
            <w:pPr>
              <w:jc w:val="center"/>
            </w:pPr>
            <w:r>
              <w:rPr>
                <w:sz w:val="18"/>
              </w:rPr>
              <w:t>2015</w:t>
            </w:r>
          </w:p>
        </w:tc>
        <w:tc>
          <w:tcPr>
            <w:tcW w:type="dxa" w:w="1584"/>
          </w:tcPr>
          <w:p>
            <w:pPr>
              <w:jc w:val="center"/>
            </w:pPr>
            <w:r>
              <w:rPr>
                <w:sz w:val="18"/>
              </w:rPr>
              <w:t>1.424</w:t>
            </w:r>
          </w:p>
        </w:tc>
        <w:tc>
          <w:tcPr>
            <w:tcW w:type="dxa" w:w="2016"/>
          </w:tcPr>
          <w:p>
            <w:pPr>
              <w:jc w:val="center"/>
            </w:pPr>
            <w:r>
              <w:rPr>
                <w:sz w:val="18"/>
              </w:rPr>
              <w:t>0.732</w:t>
            </w:r>
          </w:p>
        </w:tc>
        <w:tc>
          <w:tcPr>
            <w:tcW w:type="dxa" w:w="2016"/>
          </w:tcPr>
          <w:p>
            <w:pPr>
              <w:jc w:val="center"/>
            </w:pPr>
            <w:r>
              <w:rPr>
                <w:sz w:val="18"/>
              </w:rPr>
              <w:t>2.669</w:t>
            </w:r>
          </w:p>
        </w:tc>
        <w:tc>
          <w:tcPr>
            <w:tcW w:type="dxa" w:w="1728"/>
          </w:tcPr>
          <w:p>
            <w:pPr>
              <w:jc w:val="center"/>
            </w:pPr>
            <w:r>
              <w:rPr>
                <w:sz w:val="18"/>
              </w:rPr>
              <w:t>0.0082</w:t>
            </w:r>
          </w:p>
        </w:tc>
        <w:tc>
          <w:tcPr>
            <w:tcW w:type="dxa" w:w="1728"/>
          </w:tcPr>
          <w:p>
            <w:pPr>
              <w:jc w:val="center"/>
            </w:pPr>
            <w:r>
              <w:rPr>
                <w:sz w:val="18"/>
              </w:rPr>
              <w:t>0.0237</w:t>
            </w:r>
          </w:p>
        </w:tc>
      </w:tr>
      <w:tr>
        <w:tc>
          <w:tcPr>
            <w:tcW w:type="dxa" w:w="1008"/>
            <w:shd w:val="clear" w:color="auto" w:fill="F5F5F5"/>
          </w:tcPr>
          <w:p>
            <w:pPr>
              <w:jc w:val="center"/>
            </w:pPr>
            <w:r>
              <w:rPr>
                <w:sz w:val="18"/>
              </w:rPr>
              <w:t>2016</w:t>
            </w:r>
          </w:p>
        </w:tc>
        <w:tc>
          <w:tcPr>
            <w:tcW w:type="dxa" w:w="1584"/>
            <w:shd w:val="clear" w:color="auto" w:fill="F5F5F5"/>
          </w:tcPr>
          <w:p>
            <w:pPr>
              <w:jc w:val="center"/>
            </w:pPr>
            <w:r>
              <w:rPr>
                <w:sz w:val="18"/>
              </w:rPr>
              <w:t>1.694</w:t>
            </w:r>
          </w:p>
        </w:tc>
        <w:tc>
          <w:tcPr>
            <w:tcW w:type="dxa" w:w="2016"/>
            <w:shd w:val="clear" w:color="auto" w:fill="F5F5F5"/>
          </w:tcPr>
          <w:p>
            <w:pPr>
              <w:jc w:val="center"/>
            </w:pPr>
            <w:r>
              <w:rPr>
                <w:sz w:val="18"/>
              </w:rPr>
              <w:t>0.911</w:t>
            </w:r>
          </w:p>
        </w:tc>
        <w:tc>
          <w:tcPr>
            <w:tcW w:type="dxa" w:w="2016"/>
            <w:shd w:val="clear" w:color="auto" w:fill="F5F5F5"/>
          </w:tcPr>
          <w:p>
            <w:pPr>
              <w:jc w:val="center"/>
            </w:pPr>
            <w:r>
              <w:rPr>
                <w:sz w:val="18"/>
              </w:rPr>
              <w:t>2.608</w:t>
            </w:r>
          </w:p>
        </w:tc>
        <w:tc>
          <w:tcPr>
            <w:tcW w:type="dxa" w:w="1728"/>
            <w:shd w:val="clear" w:color="auto" w:fill="F5F5F5"/>
          </w:tcPr>
          <w:p>
            <w:pPr>
              <w:jc w:val="center"/>
            </w:pPr>
            <w:r>
              <w:rPr>
                <w:sz w:val="18"/>
              </w:rPr>
              <w:t>0.0133</w:t>
            </w:r>
          </w:p>
        </w:tc>
        <w:tc>
          <w:tcPr>
            <w:tcW w:type="dxa" w:w="1728"/>
            <w:shd w:val="clear" w:color="auto" w:fill="F5F5F5"/>
          </w:tcPr>
          <w:p>
            <w:pPr>
              <w:jc w:val="center"/>
            </w:pPr>
            <w:r>
              <w:rPr>
                <w:sz w:val="18"/>
              </w:rPr>
              <w:t>0.0250</w:t>
            </w:r>
          </w:p>
        </w:tc>
      </w:tr>
      <w:tr>
        <w:tc>
          <w:tcPr>
            <w:tcW w:type="dxa" w:w="1008"/>
          </w:tcPr>
          <w:p>
            <w:pPr>
              <w:jc w:val="center"/>
            </w:pPr>
            <w:r>
              <w:rPr>
                <w:sz w:val="18"/>
              </w:rPr>
              <w:t>2017</w:t>
            </w:r>
          </w:p>
        </w:tc>
        <w:tc>
          <w:tcPr>
            <w:tcW w:type="dxa" w:w="1584"/>
          </w:tcPr>
          <w:p>
            <w:pPr>
              <w:jc w:val="center"/>
            </w:pPr>
            <w:r>
              <w:rPr>
                <w:sz w:val="18"/>
              </w:rPr>
              <w:t>1.743</w:t>
            </w:r>
          </w:p>
        </w:tc>
        <w:tc>
          <w:tcPr>
            <w:tcW w:type="dxa" w:w="2016"/>
          </w:tcPr>
          <w:p>
            <w:pPr>
              <w:jc w:val="center"/>
            </w:pPr>
            <w:r>
              <w:rPr>
                <w:sz w:val="18"/>
              </w:rPr>
              <w:t>0.718</w:t>
            </w:r>
          </w:p>
        </w:tc>
        <w:tc>
          <w:tcPr>
            <w:tcW w:type="dxa" w:w="2016"/>
          </w:tcPr>
          <w:p>
            <w:pPr>
              <w:jc w:val="center"/>
            </w:pPr>
            <w:r>
              <w:rPr>
                <w:sz w:val="18"/>
              </w:rPr>
              <w:t>2.446</w:t>
            </w:r>
          </w:p>
        </w:tc>
        <w:tc>
          <w:tcPr>
            <w:tcW w:type="dxa" w:w="1728"/>
          </w:tcPr>
          <w:p>
            <w:pPr>
              <w:jc w:val="center"/>
            </w:pPr>
            <w:r>
              <w:rPr>
                <w:sz w:val="18"/>
              </w:rPr>
              <w:t>0.0097</w:t>
            </w:r>
          </w:p>
        </w:tc>
        <w:tc>
          <w:tcPr>
            <w:tcW w:type="dxa" w:w="1728"/>
          </w:tcPr>
          <w:p>
            <w:pPr>
              <w:jc w:val="center"/>
            </w:pPr>
            <w:r>
              <w:rPr>
                <w:sz w:val="18"/>
              </w:rPr>
              <w:t>0.0218</w:t>
            </w:r>
          </w:p>
        </w:tc>
      </w:tr>
      <w:tr>
        <w:tc>
          <w:tcPr>
            <w:tcW w:type="dxa" w:w="1008"/>
            <w:shd w:val="clear" w:color="auto" w:fill="F5F5F5"/>
          </w:tcPr>
          <w:p>
            <w:pPr>
              <w:jc w:val="center"/>
            </w:pPr>
            <w:r>
              <w:rPr>
                <w:sz w:val="18"/>
              </w:rPr>
              <w:t>2018</w:t>
            </w:r>
          </w:p>
        </w:tc>
        <w:tc>
          <w:tcPr>
            <w:tcW w:type="dxa" w:w="1584"/>
            <w:shd w:val="clear" w:color="auto" w:fill="F5F5F5"/>
          </w:tcPr>
          <w:p>
            <w:pPr>
              <w:jc w:val="center"/>
            </w:pPr>
            <w:r>
              <w:rPr>
                <w:sz w:val="18"/>
              </w:rPr>
              <w:t>1.707</w:t>
            </w:r>
          </w:p>
        </w:tc>
        <w:tc>
          <w:tcPr>
            <w:tcW w:type="dxa" w:w="2016"/>
            <w:shd w:val="clear" w:color="auto" w:fill="F5F5F5"/>
          </w:tcPr>
          <w:p>
            <w:pPr>
              <w:jc w:val="center"/>
            </w:pPr>
            <w:r>
              <w:rPr>
                <w:sz w:val="18"/>
              </w:rPr>
              <w:t>0.586</w:t>
            </w:r>
          </w:p>
        </w:tc>
        <w:tc>
          <w:tcPr>
            <w:tcW w:type="dxa" w:w="2016"/>
            <w:shd w:val="clear" w:color="auto" w:fill="F5F5F5"/>
          </w:tcPr>
          <w:p>
            <w:pPr>
              <w:jc w:val="center"/>
            </w:pPr>
            <w:r>
              <w:rPr>
                <w:sz w:val="18"/>
              </w:rPr>
              <w:t>2.296</w:t>
            </w:r>
          </w:p>
        </w:tc>
        <w:tc>
          <w:tcPr>
            <w:tcW w:type="dxa" w:w="1728"/>
            <w:shd w:val="clear" w:color="auto" w:fill="F5F5F5"/>
          </w:tcPr>
          <w:p>
            <w:pPr>
              <w:jc w:val="center"/>
            </w:pPr>
            <w:r>
              <w:rPr>
                <w:sz w:val="18"/>
              </w:rPr>
              <w:t>0.0069</w:t>
            </w:r>
          </w:p>
        </w:tc>
        <w:tc>
          <w:tcPr>
            <w:tcW w:type="dxa" w:w="1728"/>
            <w:shd w:val="clear" w:color="auto" w:fill="F5F5F5"/>
          </w:tcPr>
          <w:p>
            <w:pPr>
              <w:jc w:val="center"/>
            </w:pPr>
            <w:r>
              <w:rPr>
                <w:sz w:val="18"/>
              </w:rPr>
              <w:t>0.0192</w:t>
            </w:r>
          </w:p>
        </w:tc>
      </w:tr>
      <w:tr>
        <w:tc>
          <w:tcPr>
            <w:tcW w:type="dxa" w:w="1008"/>
          </w:tcPr>
          <w:p>
            <w:pPr>
              <w:jc w:val="center"/>
            </w:pPr>
            <w:r>
              <w:rPr>
                <w:sz w:val="18"/>
              </w:rPr>
              <w:t>2019</w:t>
            </w:r>
          </w:p>
        </w:tc>
        <w:tc>
          <w:tcPr>
            <w:tcW w:type="dxa" w:w="1584"/>
          </w:tcPr>
          <w:p>
            <w:pPr>
              <w:jc w:val="center"/>
            </w:pPr>
            <w:r>
              <w:rPr>
                <w:sz w:val="18"/>
              </w:rPr>
              <w:t>1.585</w:t>
            </w:r>
          </w:p>
        </w:tc>
        <w:tc>
          <w:tcPr>
            <w:tcW w:type="dxa" w:w="2016"/>
          </w:tcPr>
          <w:p>
            <w:pPr>
              <w:jc w:val="center"/>
            </w:pPr>
            <w:r>
              <w:rPr>
                <w:sz w:val="18"/>
              </w:rPr>
              <w:t>0.722</w:t>
            </w:r>
          </w:p>
        </w:tc>
        <w:tc>
          <w:tcPr>
            <w:tcW w:type="dxa" w:w="2016"/>
          </w:tcPr>
          <w:p>
            <w:pPr>
              <w:jc w:val="center"/>
            </w:pPr>
            <w:r>
              <w:rPr>
                <w:sz w:val="18"/>
              </w:rPr>
              <w:t>2.078</w:t>
            </w:r>
          </w:p>
        </w:tc>
        <w:tc>
          <w:tcPr>
            <w:tcW w:type="dxa" w:w="1728"/>
          </w:tcPr>
          <w:p>
            <w:pPr>
              <w:jc w:val="center"/>
            </w:pPr>
            <w:r>
              <w:rPr>
                <w:sz w:val="18"/>
              </w:rPr>
              <w:t>0.0083</w:t>
            </w:r>
          </w:p>
        </w:tc>
        <w:tc>
          <w:tcPr>
            <w:tcW w:type="dxa" w:w="1728"/>
          </w:tcPr>
          <w:p>
            <w:pPr>
              <w:jc w:val="center"/>
            </w:pPr>
            <w:r>
              <w:rPr>
                <w:sz w:val="18"/>
              </w:rPr>
              <w:t>0.0166</w:t>
            </w:r>
          </w:p>
        </w:tc>
      </w:tr>
      <w:tr>
        <w:tc>
          <w:tcPr>
            <w:tcW w:type="dxa" w:w="1008"/>
            <w:shd w:val="clear" w:color="auto" w:fill="F5F5F5"/>
          </w:tcPr>
          <w:p>
            <w:pPr>
              <w:jc w:val="center"/>
            </w:pPr>
            <w:r>
              <w:rPr>
                <w:sz w:val="18"/>
              </w:rPr>
              <w:t>2020</w:t>
            </w:r>
          </w:p>
        </w:tc>
        <w:tc>
          <w:tcPr>
            <w:tcW w:type="dxa" w:w="1584"/>
            <w:shd w:val="clear" w:color="auto" w:fill="F5F5F5"/>
          </w:tcPr>
          <w:p>
            <w:pPr>
              <w:jc w:val="center"/>
            </w:pPr>
            <w:r>
              <w:rPr>
                <w:sz w:val="18"/>
              </w:rPr>
              <w:t>1.409</w:t>
            </w:r>
          </w:p>
        </w:tc>
        <w:tc>
          <w:tcPr>
            <w:tcW w:type="dxa" w:w="2016"/>
            <w:shd w:val="clear" w:color="auto" w:fill="F5F5F5"/>
          </w:tcPr>
          <w:p>
            <w:pPr>
              <w:jc w:val="center"/>
            </w:pPr>
            <w:r>
              <w:rPr>
                <w:sz w:val="18"/>
              </w:rPr>
              <w:t>0.820</w:t>
            </w:r>
          </w:p>
        </w:tc>
        <w:tc>
          <w:tcPr>
            <w:tcW w:type="dxa" w:w="2016"/>
            <w:shd w:val="clear" w:color="auto" w:fill="F5F5F5"/>
          </w:tcPr>
          <w:p>
            <w:pPr>
              <w:jc w:val="center"/>
            </w:pPr>
            <w:r>
              <w:rPr>
                <w:sz w:val="18"/>
              </w:rPr>
              <w:t>1.934</w:t>
            </w:r>
          </w:p>
        </w:tc>
        <w:tc>
          <w:tcPr>
            <w:tcW w:type="dxa" w:w="1728"/>
            <w:shd w:val="clear" w:color="auto" w:fill="F5F5F5"/>
          </w:tcPr>
          <w:p>
            <w:pPr>
              <w:jc w:val="center"/>
            </w:pPr>
            <w:r>
              <w:rPr>
                <w:sz w:val="18"/>
              </w:rPr>
              <w:t>0.0093</w:t>
            </w:r>
          </w:p>
        </w:tc>
        <w:tc>
          <w:tcPr>
            <w:tcW w:type="dxa" w:w="1728"/>
            <w:shd w:val="clear" w:color="auto" w:fill="F5F5F5"/>
          </w:tcPr>
          <w:p>
            <w:pPr>
              <w:jc w:val="center"/>
            </w:pPr>
            <w:r>
              <w:rPr>
                <w:sz w:val="18"/>
              </w:rPr>
              <w:t>0.0153</w:t>
            </w:r>
          </w:p>
        </w:tc>
      </w:tr>
      <w:tr>
        <w:tc>
          <w:tcPr>
            <w:tcW w:type="dxa" w:w="1008"/>
          </w:tcPr>
          <w:p>
            <w:pPr>
              <w:jc w:val="center"/>
            </w:pPr>
            <w:r>
              <w:rPr>
                <w:sz w:val="18"/>
              </w:rPr>
              <w:t>2021</w:t>
            </w:r>
          </w:p>
        </w:tc>
        <w:tc>
          <w:tcPr>
            <w:tcW w:type="dxa" w:w="1584"/>
          </w:tcPr>
          <w:p>
            <w:pPr>
              <w:jc w:val="center"/>
            </w:pPr>
            <w:r>
              <w:rPr>
                <w:sz w:val="18"/>
              </w:rPr>
              <w:t>1.179</w:t>
            </w:r>
          </w:p>
        </w:tc>
        <w:tc>
          <w:tcPr>
            <w:tcW w:type="dxa" w:w="2016"/>
          </w:tcPr>
          <w:p>
            <w:pPr>
              <w:jc w:val="center"/>
            </w:pPr>
            <w:r>
              <w:rPr>
                <w:sz w:val="18"/>
              </w:rPr>
              <w:t>0.689</w:t>
            </w:r>
          </w:p>
        </w:tc>
        <w:tc>
          <w:tcPr>
            <w:tcW w:type="dxa" w:w="2016"/>
          </w:tcPr>
          <w:p>
            <w:pPr>
              <w:jc w:val="center"/>
            </w:pPr>
            <w:r>
              <w:rPr>
                <w:sz w:val="18"/>
              </w:rPr>
              <w:t>1.879</w:t>
            </w:r>
          </w:p>
        </w:tc>
        <w:tc>
          <w:tcPr>
            <w:tcW w:type="dxa" w:w="1728"/>
          </w:tcPr>
          <w:p>
            <w:pPr>
              <w:jc w:val="center"/>
            </w:pPr>
            <w:r>
              <w:rPr>
                <w:sz w:val="18"/>
              </w:rPr>
              <w:t>0.0061</w:t>
            </w:r>
          </w:p>
        </w:tc>
        <w:tc>
          <w:tcPr>
            <w:tcW w:type="dxa" w:w="1728"/>
          </w:tcPr>
          <w:p>
            <w:pPr>
              <w:jc w:val="center"/>
            </w:pPr>
            <w:r>
              <w:rPr>
                <w:sz w:val="18"/>
              </w:rPr>
              <w:t>0.0130</w:t>
            </w:r>
          </w:p>
        </w:tc>
      </w:tr>
      <w:tr>
        <w:tc>
          <w:tcPr>
            <w:tcW w:type="dxa" w:w="1008"/>
            <w:shd w:val="clear" w:color="auto" w:fill="F5F5F5"/>
          </w:tcPr>
          <w:p>
            <w:pPr>
              <w:jc w:val="center"/>
            </w:pPr>
            <w:r>
              <w:rPr>
                <w:sz w:val="18"/>
              </w:rPr>
              <w:t>2022</w:t>
            </w:r>
          </w:p>
        </w:tc>
        <w:tc>
          <w:tcPr>
            <w:tcW w:type="dxa" w:w="1584"/>
            <w:shd w:val="clear" w:color="auto" w:fill="F5F5F5"/>
          </w:tcPr>
          <w:p>
            <w:pPr>
              <w:jc w:val="center"/>
            </w:pPr>
            <w:r>
              <w:rPr>
                <w:sz w:val="18"/>
              </w:rPr>
              <w:t>0.954</w:t>
            </w:r>
          </w:p>
        </w:tc>
        <w:tc>
          <w:tcPr>
            <w:tcW w:type="dxa" w:w="2016"/>
            <w:shd w:val="clear" w:color="auto" w:fill="F5F5F5"/>
          </w:tcPr>
          <w:p>
            <w:pPr>
              <w:jc w:val="center"/>
            </w:pPr>
            <w:r>
              <w:rPr>
                <w:sz w:val="18"/>
              </w:rPr>
              <w:t>0.758</w:t>
            </w:r>
          </w:p>
        </w:tc>
        <w:tc>
          <w:tcPr>
            <w:tcW w:type="dxa" w:w="2016"/>
            <w:shd w:val="clear" w:color="auto" w:fill="F5F5F5"/>
          </w:tcPr>
          <w:p>
            <w:pPr>
              <w:jc w:val="center"/>
            </w:pPr>
            <w:r>
              <w:rPr>
                <w:sz w:val="18"/>
              </w:rPr>
              <w:t>1.704</w:t>
            </w:r>
          </w:p>
        </w:tc>
        <w:tc>
          <w:tcPr>
            <w:tcW w:type="dxa" w:w="1728"/>
            <w:shd w:val="clear" w:color="auto" w:fill="F5F5F5"/>
          </w:tcPr>
          <w:p>
            <w:pPr>
              <w:jc w:val="center"/>
            </w:pPr>
            <w:r>
              <w:rPr>
                <w:sz w:val="18"/>
              </w:rPr>
              <w:t>0.0055</w:t>
            </w:r>
          </w:p>
        </w:tc>
        <w:tc>
          <w:tcPr>
            <w:tcW w:type="dxa" w:w="1728"/>
            <w:shd w:val="clear" w:color="auto" w:fill="F5F5F5"/>
          </w:tcPr>
          <w:p>
            <w:pPr>
              <w:jc w:val="center"/>
            </w:pPr>
            <w:r>
              <w:rPr>
                <w:sz w:val="18"/>
              </w:rPr>
              <w:t>0.0121</w:t>
            </w:r>
          </w:p>
        </w:tc>
      </w:tr>
      <w:tr>
        <w:tc>
          <w:tcPr>
            <w:tcW w:type="dxa" w:w="1008"/>
          </w:tcPr>
          <w:p>
            <w:pPr>
              <w:jc w:val="center"/>
            </w:pPr>
            <w:r>
              <w:rPr>
                <w:sz w:val="18"/>
              </w:rPr>
              <w:t>2023</w:t>
            </w:r>
          </w:p>
        </w:tc>
        <w:tc>
          <w:tcPr>
            <w:tcW w:type="dxa" w:w="1584"/>
          </w:tcPr>
          <w:p>
            <w:pPr>
              <w:jc w:val="center"/>
            </w:pPr>
            <w:r>
              <w:rPr>
                <w:sz w:val="18"/>
              </w:rPr>
              <w:t>0.854</w:t>
            </w:r>
          </w:p>
        </w:tc>
        <w:tc>
          <w:tcPr>
            <w:tcW w:type="dxa" w:w="2016"/>
          </w:tcPr>
          <w:p>
            <w:pPr>
              <w:jc w:val="center"/>
            </w:pPr>
            <w:r>
              <w:rPr>
                <w:sz w:val="18"/>
              </w:rPr>
              <w:t>1.178</w:t>
            </w:r>
          </w:p>
        </w:tc>
        <w:tc>
          <w:tcPr>
            <w:tcW w:type="dxa" w:w="2016"/>
          </w:tcPr>
          <w:p>
            <w:pPr>
              <w:jc w:val="center"/>
            </w:pPr>
            <w:r>
              <w:rPr>
                <w:sz w:val="18"/>
              </w:rPr>
              <w:t>1.439</w:t>
            </w:r>
          </w:p>
        </w:tc>
        <w:tc>
          <w:tcPr>
            <w:tcW w:type="dxa" w:w="1728"/>
          </w:tcPr>
          <w:p>
            <w:pPr>
              <w:jc w:val="center"/>
            </w:pPr>
            <w:r>
              <w:rPr>
                <w:sz w:val="18"/>
              </w:rPr>
              <w:t>0.0067</w:t>
            </w:r>
          </w:p>
        </w:tc>
        <w:tc>
          <w:tcPr>
            <w:tcW w:type="dxa" w:w="1728"/>
          </w:tcPr>
          <w:p>
            <w:pPr>
              <w:jc w:val="center"/>
            </w:pPr>
            <w:r>
              <w:rPr>
                <w:sz w:val="18"/>
              </w:rPr>
              <w:t>0.0102</w:t>
            </w:r>
          </w:p>
        </w:tc>
      </w:tr>
      <w:tr>
        <w:tc>
          <w:tcPr>
            <w:tcW w:type="dxa" w:w="1008"/>
            <w:shd w:val="clear" w:color="auto" w:fill="F5F5F5"/>
          </w:tcPr>
          <w:p>
            <w:pPr>
              <w:jc w:val="center"/>
            </w:pPr>
            <w:r>
              <w:rPr>
                <w:sz w:val="18"/>
              </w:rPr>
              <w:t>2024</w:t>
            </w:r>
          </w:p>
        </w:tc>
        <w:tc>
          <w:tcPr>
            <w:tcW w:type="dxa" w:w="1584"/>
            <w:shd w:val="clear" w:color="auto" w:fill="F5F5F5"/>
          </w:tcPr>
          <w:p>
            <w:pPr>
              <w:jc w:val="center"/>
            </w:pPr>
            <w:r>
              <w:rPr>
                <w:sz w:val="18"/>
              </w:rPr>
              <w:t>0.921</w:t>
            </w:r>
          </w:p>
        </w:tc>
        <w:tc>
          <w:tcPr>
            <w:tcW w:type="dxa" w:w="2016"/>
            <w:shd w:val="clear" w:color="auto" w:fill="F5F5F5"/>
          </w:tcPr>
          <w:p>
            <w:pPr>
              <w:jc w:val="center"/>
            </w:pPr>
            <w:r>
              <w:rPr>
                <w:sz w:val="18"/>
              </w:rPr>
              <w:t>1.156</w:t>
            </w:r>
          </w:p>
        </w:tc>
        <w:tc>
          <w:tcPr>
            <w:tcW w:type="dxa" w:w="2016"/>
            <w:shd w:val="clear" w:color="auto" w:fill="F5F5F5"/>
          </w:tcPr>
          <w:p>
            <w:pPr>
              <w:jc w:val="center"/>
            </w:pPr>
            <w:r>
              <w:rPr>
                <w:sz w:val="18"/>
              </w:rPr>
              <w:t>1.717</w:t>
            </w:r>
          </w:p>
        </w:tc>
        <w:tc>
          <w:tcPr>
            <w:tcW w:type="dxa" w:w="1728"/>
            <w:shd w:val="clear" w:color="auto" w:fill="F5F5F5"/>
          </w:tcPr>
          <w:p>
            <w:pPr>
              <w:jc w:val="center"/>
            </w:pPr>
            <w:r>
              <w:rPr>
                <w:sz w:val="18"/>
              </w:rPr>
              <w:t>0.0048</w:t>
            </w:r>
          </w:p>
        </w:tc>
        <w:tc>
          <w:tcPr>
            <w:tcW w:type="dxa" w:w="1728"/>
            <w:shd w:val="clear" w:color="auto" w:fill="F5F5F5"/>
          </w:tcPr>
          <w:p>
            <w:pPr>
              <w:jc w:val="center"/>
            </w:pPr>
            <w:r>
              <w:rPr>
                <w:sz w:val="18"/>
              </w:rPr>
              <w:t>0.0111</w:t>
            </w:r>
          </w:p>
        </w:tc>
      </w:tr>
    </w:tbl>
    <w:p>
      <w:pPr>
        <w:spacing w:after="80"/>
      </w:pPr>
      <w:r>
        <w:rPr>
          <w:i/>
        </w:rPr>
        <w:t>RCA export hovers near 1.0 through 2009, peaks at 1.83 in 2013, falls below 1.0 from 2022. Cij with China is roughly an order of magnitude larger than with US.</w:t>
      </w:r>
    </w:p>
    <w:p>
      <w:pPr>
        <w:spacing w:before="160" w:after="40"/>
      </w:pPr>
      <w:r>
        <w:rPr>
          <w:b/>
          <w:sz w:val="24"/>
        </w:rPr>
        <w:t>Korea — HS 8542 (Electronic integrated circuits)</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008"/>
            <w:shd w:val="clear" w:color="auto" w:fill="1F3864"/>
          </w:tcPr>
          <w:p>
            <w:pPr>
              <w:jc w:val="center"/>
            </w:pPr>
            <w:r>
              <w:rPr>
                <w:b/>
                <w:color w:val="FFFFFF"/>
                <w:sz w:val="20"/>
              </w:rPr>
              <w:t>Year</w:t>
            </w:r>
          </w:p>
        </w:tc>
        <w:tc>
          <w:tcPr>
            <w:tcW w:type="dxa" w:w="1584"/>
            <w:shd w:val="clear" w:color="auto" w:fill="1F3864"/>
          </w:tcPr>
          <w:p>
            <w:pPr>
              <w:jc w:val="center"/>
            </w:pPr>
            <w:r>
              <w:rPr>
                <w:b/>
                <w:color w:val="FFFFFF"/>
                <w:sz w:val="20"/>
              </w:rPr>
              <w:t>RCA export</w:t>
            </w:r>
          </w:p>
        </w:tc>
        <w:tc>
          <w:tcPr>
            <w:tcW w:type="dxa" w:w="2016"/>
            <w:shd w:val="clear" w:color="auto" w:fill="1F3864"/>
          </w:tcPr>
          <w:p>
            <w:pPr>
              <w:jc w:val="center"/>
            </w:pPr>
            <w:r>
              <w:rPr>
                <w:b/>
                <w:color w:val="FFFFFF"/>
                <w:sz w:val="20"/>
              </w:rPr>
              <w:t>RCA import (US)</w:t>
            </w:r>
          </w:p>
        </w:tc>
        <w:tc>
          <w:tcPr>
            <w:tcW w:type="dxa" w:w="2016"/>
            <w:shd w:val="clear" w:color="auto" w:fill="1F3864"/>
          </w:tcPr>
          <w:p>
            <w:pPr>
              <w:jc w:val="center"/>
            </w:pPr>
            <w:r>
              <w:rPr>
                <w:b/>
                <w:color w:val="FFFFFF"/>
                <w:sz w:val="20"/>
              </w:rPr>
              <w:t>RCA import (CN)</w:t>
            </w:r>
          </w:p>
        </w:tc>
        <w:tc>
          <w:tcPr>
            <w:tcW w:type="dxa" w:w="1728"/>
            <w:shd w:val="clear" w:color="auto" w:fill="1F3864"/>
          </w:tcPr>
          <w:p>
            <w:pPr>
              <w:jc w:val="center"/>
            </w:pPr>
            <w:r>
              <w:rPr>
                <w:b/>
                <w:color w:val="FFFFFF"/>
                <w:sz w:val="20"/>
              </w:rPr>
              <w:t>Cij vs US</w:t>
            </w:r>
          </w:p>
        </w:tc>
        <w:tc>
          <w:tcPr>
            <w:tcW w:type="dxa" w:w="1728"/>
            <w:shd w:val="clear" w:color="auto" w:fill="1F3864"/>
          </w:tcPr>
          <w:p>
            <w:pPr>
              <w:jc w:val="center"/>
            </w:pPr>
            <w:r>
              <w:rPr>
                <w:b/>
                <w:color w:val="FFFFFF"/>
                <w:sz w:val="20"/>
              </w:rPr>
              <w:t>Cij vs CN</w:t>
            </w:r>
          </w:p>
        </w:tc>
      </w:tr>
      <w:tr>
        <w:tc>
          <w:tcPr>
            <w:tcW w:type="dxa" w:w="1008"/>
          </w:tcPr>
          <w:p>
            <w:pPr>
              <w:jc w:val="center"/>
            </w:pPr>
            <w:r>
              <w:rPr>
                <w:sz w:val="18"/>
              </w:rPr>
              <w:t>2001</w:t>
            </w:r>
          </w:p>
        </w:tc>
        <w:tc>
          <w:tcPr>
            <w:tcW w:type="dxa" w:w="1584"/>
          </w:tcPr>
          <w:p>
            <w:pPr>
              <w:jc w:val="center"/>
            </w:pPr>
            <w:r>
              <w:rPr>
                <w:sz w:val="18"/>
              </w:rPr>
              <w:t>2.361</w:t>
            </w:r>
          </w:p>
        </w:tc>
        <w:tc>
          <w:tcPr>
            <w:tcW w:type="dxa" w:w="2016"/>
          </w:tcPr>
          <w:p>
            <w:pPr>
              <w:jc w:val="center"/>
            </w:pPr>
            <w:r>
              <w:rPr>
                <w:sz w:val="18"/>
              </w:rPr>
              <w:t>0.732</w:t>
            </w:r>
          </w:p>
        </w:tc>
        <w:tc>
          <w:tcPr>
            <w:tcW w:type="dxa" w:w="2016"/>
          </w:tcPr>
          <w:p>
            <w:pPr>
              <w:jc w:val="center"/>
            </w:pPr>
            <w:r>
              <w:rPr>
                <w:sz w:val="18"/>
              </w:rPr>
              <w:t>2.206</w:t>
            </w:r>
          </w:p>
        </w:tc>
        <w:tc>
          <w:tcPr>
            <w:tcW w:type="dxa" w:w="1728"/>
          </w:tcPr>
          <w:p>
            <w:pPr>
              <w:jc w:val="center"/>
            </w:pPr>
            <w:r>
              <w:rPr>
                <w:sz w:val="18"/>
              </w:rPr>
              <w:t>0.0107</w:t>
            </w:r>
          </w:p>
        </w:tc>
        <w:tc>
          <w:tcPr>
            <w:tcW w:type="dxa" w:w="1728"/>
          </w:tcPr>
          <w:p>
            <w:pPr>
              <w:jc w:val="center"/>
            </w:pPr>
            <w:r>
              <w:rPr>
                <w:sz w:val="18"/>
              </w:rPr>
              <w:t>0.2222</w:t>
            </w:r>
          </w:p>
        </w:tc>
      </w:tr>
      <w:tr>
        <w:tc>
          <w:tcPr>
            <w:tcW w:type="dxa" w:w="1008"/>
            <w:shd w:val="clear" w:color="auto" w:fill="F5F5F5"/>
          </w:tcPr>
          <w:p>
            <w:pPr>
              <w:jc w:val="center"/>
            </w:pPr>
            <w:r>
              <w:rPr>
                <w:sz w:val="18"/>
              </w:rPr>
              <w:t>2002</w:t>
            </w:r>
          </w:p>
        </w:tc>
        <w:tc>
          <w:tcPr>
            <w:tcW w:type="dxa" w:w="1584"/>
            <w:shd w:val="clear" w:color="auto" w:fill="F5F5F5"/>
          </w:tcPr>
          <w:p>
            <w:pPr>
              <w:jc w:val="center"/>
            </w:pPr>
            <w:r>
              <w:rPr>
                <w:sz w:val="18"/>
              </w:rPr>
              <w:t>2.372</w:t>
            </w:r>
          </w:p>
        </w:tc>
        <w:tc>
          <w:tcPr>
            <w:tcW w:type="dxa" w:w="2016"/>
            <w:shd w:val="clear" w:color="auto" w:fill="F5F5F5"/>
          </w:tcPr>
          <w:p>
            <w:pPr>
              <w:jc w:val="center"/>
            </w:pPr>
            <w:r>
              <w:rPr>
                <w:sz w:val="18"/>
              </w:rPr>
              <w:t>0.599</w:t>
            </w:r>
          </w:p>
        </w:tc>
        <w:tc>
          <w:tcPr>
            <w:tcW w:type="dxa" w:w="2016"/>
            <w:shd w:val="clear" w:color="auto" w:fill="F5F5F5"/>
          </w:tcPr>
          <w:p>
            <w:pPr>
              <w:jc w:val="center"/>
            </w:pPr>
            <w:r>
              <w:rPr>
                <w:sz w:val="18"/>
              </w:rPr>
              <w:t>2.807</w:t>
            </w:r>
          </w:p>
        </w:tc>
        <w:tc>
          <w:tcPr>
            <w:tcW w:type="dxa" w:w="1728"/>
            <w:shd w:val="clear" w:color="auto" w:fill="F5F5F5"/>
          </w:tcPr>
          <w:p>
            <w:pPr>
              <w:jc w:val="center"/>
            </w:pPr>
            <w:r>
              <w:rPr>
                <w:sz w:val="18"/>
              </w:rPr>
              <w:t>0.0652</w:t>
            </w:r>
          </w:p>
        </w:tc>
        <w:tc>
          <w:tcPr>
            <w:tcW w:type="dxa" w:w="1728"/>
            <w:shd w:val="clear" w:color="auto" w:fill="F5F5F5"/>
          </w:tcPr>
          <w:p>
            <w:pPr>
              <w:jc w:val="center"/>
            </w:pPr>
            <w:r>
              <w:rPr>
                <w:sz w:val="18"/>
              </w:rPr>
              <w:t>0.1920</w:t>
            </w:r>
          </w:p>
        </w:tc>
      </w:tr>
      <w:tr>
        <w:tc>
          <w:tcPr>
            <w:tcW w:type="dxa" w:w="1008"/>
          </w:tcPr>
          <w:p>
            <w:pPr>
              <w:jc w:val="center"/>
            </w:pPr>
            <w:r>
              <w:rPr>
                <w:sz w:val="18"/>
              </w:rPr>
              <w:t>2003</w:t>
            </w:r>
          </w:p>
        </w:tc>
        <w:tc>
          <w:tcPr>
            <w:tcW w:type="dxa" w:w="1584"/>
          </w:tcPr>
          <w:p>
            <w:pPr>
              <w:jc w:val="center"/>
            </w:pPr>
            <w:r>
              <w:rPr>
                <w:sz w:val="18"/>
              </w:rPr>
              <w:t>2.517</w:t>
            </w:r>
          </w:p>
        </w:tc>
        <w:tc>
          <w:tcPr>
            <w:tcW w:type="dxa" w:w="2016"/>
          </w:tcPr>
          <w:p>
            <w:pPr>
              <w:jc w:val="center"/>
            </w:pPr>
            <w:r>
              <w:rPr>
                <w:sz w:val="18"/>
              </w:rPr>
              <w:t>0.518</w:t>
            </w:r>
          </w:p>
        </w:tc>
        <w:tc>
          <w:tcPr>
            <w:tcW w:type="dxa" w:w="2016"/>
          </w:tcPr>
          <w:p>
            <w:pPr>
              <w:jc w:val="center"/>
            </w:pPr>
            <w:r>
              <w:rPr>
                <w:sz w:val="18"/>
              </w:rPr>
              <w:t>3.197</w:t>
            </w:r>
          </w:p>
        </w:tc>
        <w:tc>
          <w:tcPr>
            <w:tcW w:type="dxa" w:w="1728"/>
          </w:tcPr>
          <w:p>
            <w:pPr>
              <w:jc w:val="center"/>
            </w:pPr>
            <w:r>
              <w:rPr>
                <w:sz w:val="18"/>
              </w:rPr>
              <w:t>0.0549</w:t>
            </w:r>
          </w:p>
        </w:tc>
        <w:tc>
          <w:tcPr>
            <w:tcW w:type="dxa" w:w="1728"/>
          </w:tcPr>
          <w:p>
            <w:pPr>
              <w:jc w:val="center"/>
            </w:pPr>
            <w:r>
              <w:rPr>
                <w:sz w:val="18"/>
              </w:rPr>
              <w:t>0.2657</w:t>
            </w:r>
          </w:p>
        </w:tc>
      </w:tr>
      <w:tr>
        <w:tc>
          <w:tcPr>
            <w:tcW w:type="dxa" w:w="1008"/>
            <w:shd w:val="clear" w:color="auto" w:fill="F5F5F5"/>
          </w:tcPr>
          <w:p>
            <w:pPr>
              <w:jc w:val="center"/>
            </w:pPr>
            <w:r>
              <w:rPr>
                <w:sz w:val="18"/>
              </w:rPr>
              <w:t>2004</w:t>
            </w:r>
          </w:p>
        </w:tc>
        <w:tc>
          <w:tcPr>
            <w:tcW w:type="dxa" w:w="1584"/>
            <w:shd w:val="clear" w:color="auto" w:fill="F5F5F5"/>
          </w:tcPr>
          <w:p>
            <w:pPr>
              <w:jc w:val="center"/>
            </w:pPr>
            <w:r>
              <w:rPr>
                <w:sz w:val="18"/>
              </w:rPr>
              <w:t>2.588</w:t>
            </w:r>
          </w:p>
        </w:tc>
        <w:tc>
          <w:tcPr>
            <w:tcW w:type="dxa" w:w="2016"/>
            <w:shd w:val="clear" w:color="auto" w:fill="F5F5F5"/>
          </w:tcPr>
          <w:p>
            <w:pPr>
              <w:jc w:val="center"/>
            </w:pPr>
            <w:r>
              <w:rPr>
                <w:sz w:val="18"/>
              </w:rPr>
              <w:t>0.482</w:t>
            </w:r>
          </w:p>
        </w:tc>
        <w:tc>
          <w:tcPr>
            <w:tcW w:type="dxa" w:w="2016"/>
            <w:shd w:val="clear" w:color="auto" w:fill="F5F5F5"/>
          </w:tcPr>
          <w:p>
            <w:pPr>
              <w:jc w:val="center"/>
            </w:pPr>
            <w:r>
              <w:rPr>
                <w:sz w:val="18"/>
              </w:rPr>
              <w:t>3.518</w:t>
            </w:r>
          </w:p>
        </w:tc>
        <w:tc>
          <w:tcPr>
            <w:tcW w:type="dxa" w:w="1728"/>
            <w:shd w:val="clear" w:color="auto" w:fill="F5F5F5"/>
          </w:tcPr>
          <w:p>
            <w:pPr>
              <w:jc w:val="center"/>
            </w:pPr>
            <w:r>
              <w:rPr>
                <w:sz w:val="18"/>
              </w:rPr>
              <w:t>0.0461</w:t>
            </w:r>
          </w:p>
        </w:tc>
        <w:tc>
          <w:tcPr>
            <w:tcW w:type="dxa" w:w="1728"/>
            <w:shd w:val="clear" w:color="auto" w:fill="F5F5F5"/>
          </w:tcPr>
          <w:p>
            <w:pPr>
              <w:jc w:val="center"/>
            </w:pPr>
            <w:r>
              <w:rPr>
                <w:sz w:val="18"/>
              </w:rPr>
              <w:t>0.3020</w:t>
            </w:r>
          </w:p>
        </w:tc>
      </w:tr>
      <w:tr>
        <w:tc>
          <w:tcPr>
            <w:tcW w:type="dxa" w:w="1008"/>
          </w:tcPr>
          <w:p>
            <w:pPr>
              <w:jc w:val="center"/>
            </w:pPr>
            <w:r>
              <w:rPr>
                <w:sz w:val="18"/>
              </w:rPr>
              <w:t>2005</w:t>
            </w:r>
          </w:p>
        </w:tc>
        <w:tc>
          <w:tcPr>
            <w:tcW w:type="dxa" w:w="1584"/>
          </w:tcPr>
          <w:p>
            <w:pPr>
              <w:jc w:val="center"/>
            </w:pPr>
            <w:r>
              <w:rPr>
                <w:sz w:val="18"/>
              </w:rPr>
              <w:t>3.500</w:t>
            </w:r>
          </w:p>
        </w:tc>
        <w:tc>
          <w:tcPr>
            <w:tcW w:type="dxa" w:w="2016"/>
          </w:tcPr>
          <w:p>
            <w:pPr>
              <w:jc w:val="center"/>
            </w:pPr>
            <w:r>
              <w:rPr>
                <w:sz w:val="18"/>
              </w:rPr>
              <w:t>0.518</w:t>
            </w:r>
          </w:p>
        </w:tc>
        <w:tc>
          <w:tcPr>
            <w:tcW w:type="dxa" w:w="2016"/>
          </w:tcPr>
          <w:p>
            <w:pPr>
              <w:jc w:val="center"/>
            </w:pPr>
            <w:r>
              <w:rPr>
                <w:sz w:val="18"/>
              </w:rPr>
              <w:t>5.090</w:t>
            </w:r>
          </w:p>
        </w:tc>
        <w:tc>
          <w:tcPr>
            <w:tcW w:type="dxa" w:w="1728"/>
          </w:tcPr>
          <w:p>
            <w:pPr>
              <w:jc w:val="center"/>
            </w:pPr>
            <w:r>
              <w:rPr>
                <w:sz w:val="18"/>
              </w:rPr>
              <w:t>0.0499</w:t>
            </w:r>
          </w:p>
        </w:tc>
        <w:tc>
          <w:tcPr>
            <w:tcW w:type="dxa" w:w="1728"/>
          </w:tcPr>
          <w:p>
            <w:pPr>
              <w:jc w:val="center"/>
            </w:pPr>
            <w:r>
              <w:rPr>
                <w:sz w:val="18"/>
              </w:rPr>
              <w:t>0.4734</w:t>
            </w:r>
          </w:p>
        </w:tc>
      </w:tr>
      <w:tr>
        <w:tc>
          <w:tcPr>
            <w:tcW w:type="dxa" w:w="1008"/>
            <w:shd w:val="clear" w:color="auto" w:fill="F5F5F5"/>
          </w:tcPr>
          <w:p>
            <w:pPr>
              <w:jc w:val="center"/>
            </w:pPr>
            <w:r>
              <w:rPr>
                <w:sz w:val="18"/>
              </w:rPr>
              <w:t>2006</w:t>
            </w:r>
          </w:p>
        </w:tc>
        <w:tc>
          <w:tcPr>
            <w:tcW w:type="dxa" w:w="1584"/>
            <w:shd w:val="clear" w:color="auto" w:fill="F5F5F5"/>
          </w:tcPr>
          <w:p>
            <w:pPr>
              <w:jc w:val="center"/>
            </w:pPr>
            <w:r>
              <w:rPr>
                <w:sz w:val="18"/>
              </w:rPr>
              <w:t>3.237</w:t>
            </w:r>
          </w:p>
        </w:tc>
        <w:tc>
          <w:tcPr>
            <w:tcW w:type="dxa" w:w="2016"/>
            <w:shd w:val="clear" w:color="auto" w:fill="F5F5F5"/>
          </w:tcPr>
          <w:p>
            <w:pPr>
              <w:jc w:val="center"/>
            </w:pPr>
            <w:r>
              <w:rPr>
                <w:sz w:val="18"/>
              </w:rPr>
              <w:t>0.492</w:t>
            </w:r>
          </w:p>
        </w:tc>
        <w:tc>
          <w:tcPr>
            <w:tcW w:type="dxa" w:w="2016"/>
            <w:shd w:val="clear" w:color="auto" w:fill="F5F5F5"/>
          </w:tcPr>
          <w:p>
            <w:pPr>
              <w:jc w:val="center"/>
            </w:pPr>
            <w:r>
              <w:rPr>
                <w:sz w:val="18"/>
              </w:rPr>
              <w:t>5.569</w:t>
            </w:r>
          </w:p>
        </w:tc>
        <w:tc>
          <w:tcPr>
            <w:tcW w:type="dxa" w:w="1728"/>
            <w:shd w:val="clear" w:color="auto" w:fill="F5F5F5"/>
          </w:tcPr>
          <w:p>
            <w:pPr>
              <w:jc w:val="center"/>
            </w:pPr>
            <w:r>
              <w:rPr>
                <w:sz w:val="18"/>
              </w:rPr>
              <w:t>0.0446</w:t>
            </w:r>
          </w:p>
        </w:tc>
        <w:tc>
          <w:tcPr>
            <w:tcW w:type="dxa" w:w="1728"/>
            <w:shd w:val="clear" w:color="auto" w:fill="F5F5F5"/>
          </w:tcPr>
          <w:p>
            <w:pPr>
              <w:jc w:val="center"/>
            </w:pPr>
            <w:r>
              <w:rPr>
                <w:sz w:val="18"/>
              </w:rPr>
              <w:t>0.5159</w:t>
            </w:r>
          </w:p>
        </w:tc>
      </w:tr>
      <w:tr>
        <w:tc>
          <w:tcPr>
            <w:tcW w:type="dxa" w:w="1008"/>
          </w:tcPr>
          <w:p>
            <w:pPr>
              <w:jc w:val="center"/>
            </w:pPr>
            <w:r>
              <w:rPr>
                <w:sz w:val="18"/>
              </w:rPr>
              <w:t>2007</w:t>
            </w:r>
          </w:p>
        </w:tc>
        <w:tc>
          <w:tcPr>
            <w:tcW w:type="dxa" w:w="1584"/>
          </w:tcPr>
          <w:p>
            <w:pPr>
              <w:jc w:val="center"/>
            </w:pPr>
            <w:r>
              <w:rPr>
                <w:sz w:val="18"/>
              </w:rPr>
              <w:t>3.030</w:t>
            </w:r>
          </w:p>
        </w:tc>
        <w:tc>
          <w:tcPr>
            <w:tcW w:type="dxa" w:w="2016"/>
          </w:tcPr>
          <w:p>
            <w:pPr>
              <w:jc w:val="center"/>
            </w:pPr>
            <w:r>
              <w:rPr>
                <w:sz w:val="18"/>
              </w:rPr>
              <w:t>0.391</w:t>
            </w:r>
          </w:p>
        </w:tc>
        <w:tc>
          <w:tcPr>
            <w:tcW w:type="dxa" w:w="2016"/>
          </w:tcPr>
          <w:p>
            <w:pPr>
              <w:jc w:val="center"/>
            </w:pPr>
            <w:r>
              <w:rPr>
                <w:sz w:val="18"/>
              </w:rPr>
              <w:t>5.002</w:t>
            </w:r>
          </w:p>
        </w:tc>
        <w:tc>
          <w:tcPr>
            <w:tcW w:type="dxa" w:w="1728"/>
          </w:tcPr>
          <w:p>
            <w:pPr>
              <w:jc w:val="center"/>
            </w:pPr>
            <w:r>
              <w:rPr>
                <w:sz w:val="18"/>
              </w:rPr>
              <w:t>0.0479</w:t>
            </w:r>
          </w:p>
        </w:tc>
        <w:tc>
          <w:tcPr>
            <w:tcW w:type="dxa" w:w="1728"/>
          </w:tcPr>
          <w:p>
            <w:pPr>
              <w:jc w:val="center"/>
            </w:pPr>
            <w:r>
              <w:rPr>
                <w:sz w:val="18"/>
              </w:rPr>
              <w:t>0.6758</w:t>
            </w:r>
          </w:p>
        </w:tc>
      </w:tr>
      <w:tr>
        <w:tc>
          <w:tcPr>
            <w:tcW w:type="dxa" w:w="1008"/>
            <w:shd w:val="clear" w:color="auto" w:fill="F5F5F5"/>
          </w:tcPr>
          <w:p>
            <w:pPr>
              <w:jc w:val="center"/>
            </w:pPr>
            <w:r>
              <w:rPr>
                <w:sz w:val="18"/>
              </w:rPr>
              <w:t>2008</w:t>
            </w:r>
          </w:p>
        </w:tc>
        <w:tc>
          <w:tcPr>
            <w:tcW w:type="dxa" w:w="1584"/>
            <w:shd w:val="clear" w:color="auto" w:fill="F5F5F5"/>
          </w:tcPr>
          <w:p>
            <w:pPr>
              <w:jc w:val="center"/>
            </w:pPr>
            <w:r>
              <w:rPr>
                <w:sz w:val="18"/>
              </w:rPr>
              <w:t>2.819</w:t>
            </w:r>
          </w:p>
        </w:tc>
        <w:tc>
          <w:tcPr>
            <w:tcW w:type="dxa" w:w="2016"/>
            <w:shd w:val="clear" w:color="auto" w:fill="F5F5F5"/>
          </w:tcPr>
          <w:p>
            <w:pPr>
              <w:jc w:val="center"/>
            </w:pPr>
            <w:r>
              <w:rPr>
                <w:sz w:val="18"/>
              </w:rPr>
              <w:t>0.421</w:t>
            </w:r>
          </w:p>
        </w:tc>
        <w:tc>
          <w:tcPr>
            <w:tcW w:type="dxa" w:w="2016"/>
            <w:shd w:val="clear" w:color="auto" w:fill="F5F5F5"/>
          </w:tcPr>
          <w:p>
            <w:pPr>
              <w:jc w:val="center"/>
            </w:pPr>
            <w:r>
              <w:rPr>
                <w:sz w:val="18"/>
              </w:rPr>
              <w:t>5.320</w:t>
            </w:r>
          </w:p>
        </w:tc>
        <w:tc>
          <w:tcPr>
            <w:tcW w:type="dxa" w:w="1728"/>
            <w:shd w:val="clear" w:color="auto" w:fill="F5F5F5"/>
          </w:tcPr>
          <w:p>
            <w:pPr>
              <w:jc w:val="center"/>
            </w:pPr>
            <w:r>
              <w:rPr>
                <w:sz w:val="18"/>
              </w:rPr>
              <w:t>0.0316</w:t>
            </w:r>
          </w:p>
        </w:tc>
        <w:tc>
          <w:tcPr>
            <w:tcW w:type="dxa" w:w="1728"/>
            <w:shd w:val="clear" w:color="auto" w:fill="F5F5F5"/>
          </w:tcPr>
          <w:p>
            <w:pPr>
              <w:jc w:val="center"/>
            </w:pPr>
            <w:r>
              <w:rPr>
                <w:sz w:val="18"/>
              </w:rPr>
              <w:t>0.4755</w:t>
            </w:r>
          </w:p>
        </w:tc>
      </w:tr>
      <w:tr>
        <w:tc>
          <w:tcPr>
            <w:tcW w:type="dxa" w:w="1008"/>
          </w:tcPr>
          <w:p>
            <w:pPr>
              <w:jc w:val="center"/>
            </w:pPr>
            <w:r>
              <w:rPr>
                <w:sz w:val="18"/>
              </w:rPr>
              <w:t>2009</w:t>
            </w:r>
          </w:p>
        </w:tc>
        <w:tc>
          <w:tcPr>
            <w:tcW w:type="dxa" w:w="1584"/>
          </w:tcPr>
          <w:p>
            <w:pPr>
              <w:jc w:val="center"/>
            </w:pPr>
            <w:r>
              <w:rPr>
                <w:sz w:val="18"/>
              </w:rPr>
              <w:t>2.645</w:t>
            </w:r>
          </w:p>
        </w:tc>
        <w:tc>
          <w:tcPr>
            <w:tcW w:type="dxa" w:w="2016"/>
          </w:tcPr>
          <w:p>
            <w:pPr>
              <w:jc w:val="center"/>
            </w:pPr>
            <w:r>
              <w:rPr>
                <w:sz w:val="18"/>
              </w:rPr>
              <w:t>0.407</w:t>
            </w:r>
          </w:p>
        </w:tc>
        <w:tc>
          <w:tcPr>
            <w:tcW w:type="dxa" w:w="2016"/>
          </w:tcPr>
          <w:p>
            <w:pPr>
              <w:jc w:val="center"/>
            </w:pPr>
            <w:r>
              <w:rPr>
                <w:sz w:val="18"/>
              </w:rPr>
              <w:t>4.736</w:t>
            </w:r>
          </w:p>
        </w:tc>
        <w:tc>
          <w:tcPr>
            <w:tcW w:type="dxa" w:w="1728"/>
          </w:tcPr>
          <w:p>
            <w:pPr>
              <w:jc w:val="center"/>
            </w:pPr>
            <w:r>
              <w:rPr>
                <w:sz w:val="18"/>
              </w:rPr>
              <w:t>0.0302</w:t>
            </w:r>
          </w:p>
        </w:tc>
        <w:tc>
          <w:tcPr>
            <w:tcW w:type="dxa" w:w="1728"/>
          </w:tcPr>
          <w:p>
            <w:pPr>
              <w:jc w:val="center"/>
            </w:pPr>
            <w:r>
              <w:rPr>
                <w:sz w:val="18"/>
              </w:rPr>
              <w:t>0.4081</w:t>
            </w:r>
          </w:p>
        </w:tc>
      </w:tr>
      <w:tr>
        <w:tc>
          <w:tcPr>
            <w:tcW w:type="dxa" w:w="1008"/>
            <w:shd w:val="clear" w:color="auto" w:fill="F5F5F5"/>
          </w:tcPr>
          <w:p>
            <w:pPr>
              <w:jc w:val="center"/>
            </w:pPr>
            <w:r>
              <w:rPr>
                <w:sz w:val="18"/>
              </w:rPr>
              <w:t>2010</w:t>
            </w:r>
          </w:p>
        </w:tc>
        <w:tc>
          <w:tcPr>
            <w:tcW w:type="dxa" w:w="1584"/>
            <w:shd w:val="clear" w:color="auto" w:fill="F5F5F5"/>
          </w:tcPr>
          <w:p>
            <w:pPr>
              <w:jc w:val="center"/>
            </w:pPr>
            <w:r>
              <w:rPr>
                <w:sz w:val="18"/>
              </w:rPr>
              <w:t>3.068</w:t>
            </w:r>
          </w:p>
        </w:tc>
        <w:tc>
          <w:tcPr>
            <w:tcW w:type="dxa" w:w="2016"/>
            <w:shd w:val="clear" w:color="auto" w:fill="F5F5F5"/>
          </w:tcPr>
          <w:p>
            <w:pPr>
              <w:jc w:val="center"/>
            </w:pPr>
            <w:r>
              <w:rPr>
                <w:sz w:val="18"/>
              </w:rPr>
              <w:t>0.419</w:t>
            </w:r>
          </w:p>
        </w:tc>
        <w:tc>
          <w:tcPr>
            <w:tcW w:type="dxa" w:w="2016"/>
            <w:shd w:val="clear" w:color="auto" w:fill="F5F5F5"/>
          </w:tcPr>
          <w:p>
            <w:pPr>
              <w:jc w:val="center"/>
            </w:pPr>
            <w:r>
              <w:rPr>
                <w:sz w:val="18"/>
              </w:rPr>
              <w:t>4.273</w:t>
            </w:r>
          </w:p>
        </w:tc>
        <w:tc>
          <w:tcPr>
            <w:tcW w:type="dxa" w:w="1728"/>
            <w:shd w:val="clear" w:color="auto" w:fill="F5F5F5"/>
          </w:tcPr>
          <w:p>
            <w:pPr>
              <w:jc w:val="center"/>
            </w:pPr>
            <w:r>
              <w:rPr>
                <w:sz w:val="18"/>
              </w:rPr>
              <w:t>0.0355</w:t>
            </w:r>
          </w:p>
        </w:tc>
        <w:tc>
          <w:tcPr>
            <w:tcW w:type="dxa" w:w="1728"/>
            <w:shd w:val="clear" w:color="auto" w:fill="F5F5F5"/>
          </w:tcPr>
          <w:p>
            <w:pPr>
              <w:jc w:val="center"/>
            </w:pPr>
            <w:r>
              <w:rPr>
                <w:sz w:val="18"/>
              </w:rPr>
              <w:t>0.4441</w:t>
            </w:r>
          </w:p>
        </w:tc>
      </w:tr>
      <w:tr>
        <w:tc>
          <w:tcPr>
            <w:tcW w:type="dxa" w:w="1008"/>
          </w:tcPr>
          <w:p>
            <w:pPr>
              <w:jc w:val="center"/>
            </w:pPr>
            <w:r>
              <w:rPr>
                <w:sz w:val="18"/>
              </w:rPr>
              <w:t>2011</w:t>
            </w:r>
          </w:p>
        </w:tc>
        <w:tc>
          <w:tcPr>
            <w:tcW w:type="dxa" w:w="1584"/>
          </w:tcPr>
          <w:p>
            <w:pPr>
              <w:jc w:val="center"/>
            </w:pPr>
            <w:r>
              <w:rPr>
                <w:sz w:val="18"/>
              </w:rPr>
              <w:t>3.113</w:t>
            </w:r>
          </w:p>
        </w:tc>
        <w:tc>
          <w:tcPr>
            <w:tcW w:type="dxa" w:w="2016"/>
          </w:tcPr>
          <w:p>
            <w:pPr>
              <w:jc w:val="center"/>
            </w:pPr>
            <w:r>
              <w:rPr>
                <w:sz w:val="18"/>
              </w:rPr>
              <w:t>0.531</w:t>
            </w:r>
          </w:p>
        </w:tc>
        <w:tc>
          <w:tcPr>
            <w:tcW w:type="dxa" w:w="2016"/>
          </w:tcPr>
          <w:p>
            <w:pPr>
              <w:jc w:val="center"/>
            </w:pPr>
            <w:r>
              <w:rPr>
                <w:sz w:val="18"/>
              </w:rPr>
              <w:t>4.278</w:t>
            </w:r>
          </w:p>
        </w:tc>
        <w:tc>
          <w:tcPr>
            <w:tcW w:type="dxa" w:w="1728"/>
          </w:tcPr>
          <w:p>
            <w:pPr>
              <w:jc w:val="center"/>
            </w:pPr>
            <w:r>
              <w:rPr>
                <w:sz w:val="18"/>
              </w:rPr>
              <w:t>0.0399</w:t>
            </w:r>
          </w:p>
        </w:tc>
        <w:tc>
          <w:tcPr>
            <w:tcW w:type="dxa" w:w="1728"/>
          </w:tcPr>
          <w:p>
            <w:pPr>
              <w:jc w:val="center"/>
            </w:pPr>
            <w:r>
              <w:rPr>
                <w:sz w:val="18"/>
              </w:rPr>
              <w:t>0.3886</w:t>
            </w:r>
          </w:p>
        </w:tc>
      </w:tr>
      <w:tr>
        <w:tc>
          <w:tcPr>
            <w:tcW w:type="dxa" w:w="1008"/>
            <w:shd w:val="clear" w:color="auto" w:fill="F5F5F5"/>
          </w:tcPr>
          <w:p>
            <w:pPr>
              <w:jc w:val="center"/>
            </w:pPr>
            <w:r>
              <w:rPr>
                <w:sz w:val="18"/>
              </w:rPr>
              <w:t>2012</w:t>
            </w:r>
          </w:p>
        </w:tc>
        <w:tc>
          <w:tcPr>
            <w:tcW w:type="dxa" w:w="1584"/>
            <w:shd w:val="clear" w:color="auto" w:fill="F5F5F5"/>
          </w:tcPr>
          <w:p>
            <w:pPr>
              <w:jc w:val="center"/>
            </w:pPr>
            <w:r>
              <w:rPr>
                <w:sz w:val="18"/>
              </w:rPr>
              <w:t>3.151</w:t>
            </w:r>
          </w:p>
        </w:tc>
        <w:tc>
          <w:tcPr>
            <w:tcW w:type="dxa" w:w="2016"/>
            <w:shd w:val="clear" w:color="auto" w:fill="F5F5F5"/>
          </w:tcPr>
          <w:p>
            <w:pPr>
              <w:jc w:val="center"/>
            </w:pPr>
            <w:r>
              <w:rPr>
                <w:sz w:val="18"/>
              </w:rPr>
              <w:t>0.493</w:t>
            </w:r>
          </w:p>
        </w:tc>
        <w:tc>
          <w:tcPr>
            <w:tcW w:type="dxa" w:w="2016"/>
            <w:shd w:val="clear" w:color="auto" w:fill="F5F5F5"/>
          </w:tcPr>
          <w:p>
            <w:pPr>
              <w:jc w:val="center"/>
            </w:pPr>
            <w:r>
              <w:rPr>
                <w:sz w:val="18"/>
              </w:rPr>
              <w:t>4.431</w:t>
            </w:r>
          </w:p>
        </w:tc>
        <w:tc>
          <w:tcPr>
            <w:tcW w:type="dxa" w:w="1728"/>
            <w:shd w:val="clear" w:color="auto" w:fill="F5F5F5"/>
          </w:tcPr>
          <w:p>
            <w:pPr>
              <w:jc w:val="center"/>
            </w:pPr>
            <w:r>
              <w:rPr>
                <w:sz w:val="18"/>
              </w:rPr>
              <w:t>0.0416</w:t>
            </w:r>
          </w:p>
        </w:tc>
        <w:tc>
          <w:tcPr>
            <w:tcW w:type="dxa" w:w="1728"/>
            <w:shd w:val="clear" w:color="auto" w:fill="F5F5F5"/>
          </w:tcPr>
          <w:p>
            <w:pPr>
              <w:jc w:val="center"/>
            </w:pPr>
            <w:r>
              <w:rPr>
                <w:sz w:val="18"/>
              </w:rPr>
              <w:t>0.4236</w:t>
            </w:r>
          </w:p>
        </w:tc>
      </w:tr>
      <w:tr>
        <w:tc>
          <w:tcPr>
            <w:tcW w:type="dxa" w:w="1008"/>
          </w:tcPr>
          <w:p>
            <w:pPr>
              <w:jc w:val="center"/>
            </w:pPr>
            <w:r>
              <w:rPr>
                <w:sz w:val="18"/>
              </w:rPr>
              <w:t>2013</w:t>
            </w:r>
          </w:p>
        </w:tc>
        <w:tc>
          <w:tcPr>
            <w:tcW w:type="dxa" w:w="1584"/>
          </w:tcPr>
          <w:p>
            <w:pPr>
              <w:jc w:val="center"/>
            </w:pPr>
            <w:r>
              <w:rPr>
                <w:sz w:val="18"/>
              </w:rPr>
              <w:t>3.156</w:t>
            </w:r>
          </w:p>
        </w:tc>
        <w:tc>
          <w:tcPr>
            <w:tcW w:type="dxa" w:w="2016"/>
          </w:tcPr>
          <w:p>
            <w:pPr>
              <w:jc w:val="center"/>
            </w:pPr>
            <w:r>
              <w:rPr>
                <w:sz w:val="18"/>
              </w:rPr>
              <w:t>0.474</w:t>
            </w:r>
          </w:p>
        </w:tc>
        <w:tc>
          <w:tcPr>
            <w:tcW w:type="dxa" w:w="2016"/>
          </w:tcPr>
          <w:p>
            <w:pPr>
              <w:jc w:val="center"/>
            </w:pPr>
            <w:r>
              <w:rPr>
                <w:sz w:val="18"/>
              </w:rPr>
              <w:t>4.461</w:t>
            </w:r>
          </w:p>
        </w:tc>
        <w:tc>
          <w:tcPr>
            <w:tcW w:type="dxa" w:w="1728"/>
          </w:tcPr>
          <w:p>
            <w:pPr>
              <w:jc w:val="center"/>
            </w:pPr>
            <w:r>
              <w:rPr>
                <w:sz w:val="18"/>
              </w:rPr>
              <w:t>0.0461</w:t>
            </w:r>
          </w:p>
        </w:tc>
        <w:tc>
          <w:tcPr>
            <w:tcW w:type="dxa" w:w="1728"/>
          </w:tcPr>
          <w:p>
            <w:pPr>
              <w:jc w:val="center"/>
            </w:pPr>
            <w:r>
              <w:rPr>
                <w:sz w:val="18"/>
              </w:rPr>
              <w:t>0.4451</w:t>
            </w:r>
          </w:p>
        </w:tc>
      </w:tr>
      <w:tr>
        <w:tc>
          <w:tcPr>
            <w:tcW w:type="dxa" w:w="1008"/>
            <w:shd w:val="clear" w:color="auto" w:fill="F5F5F5"/>
          </w:tcPr>
          <w:p>
            <w:pPr>
              <w:jc w:val="center"/>
            </w:pPr>
            <w:r>
              <w:rPr>
                <w:sz w:val="18"/>
              </w:rPr>
              <w:t>2014</w:t>
            </w:r>
          </w:p>
        </w:tc>
        <w:tc>
          <w:tcPr>
            <w:tcW w:type="dxa" w:w="1584"/>
            <w:shd w:val="clear" w:color="auto" w:fill="F5F5F5"/>
          </w:tcPr>
          <w:p>
            <w:pPr>
              <w:jc w:val="center"/>
            </w:pPr>
            <w:r>
              <w:rPr>
                <w:sz w:val="18"/>
              </w:rPr>
              <w:t>3.361</w:t>
            </w:r>
          </w:p>
        </w:tc>
        <w:tc>
          <w:tcPr>
            <w:tcW w:type="dxa" w:w="2016"/>
            <w:shd w:val="clear" w:color="auto" w:fill="F5F5F5"/>
          </w:tcPr>
          <w:p>
            <w:pPr>
              <w:jc w:val="center"/>
            </w:pPr>
            <w:r>
              <w:rPr>
                <w:sz w:val="18"/>
              </w:rPr>
              <w:t>0.461</w:t>
            </w:r>
          </w:p>
        </w:tc>
        <w:tc>
          <w:tcPr>
            <w:tcW w:type="dxa" w:w="2016"/>
            <w:shd w:val="clear" w:color="auto" w:fill="F5F5F5"/>
          </w:tcPr>
          <w:p>
            <w:pPr>
              <w:jc w:val="center"/>
            </w:pPr>
            <w:r>
              <w:rPr>
                <w:sz w:val="18"/>
              </w:rPr>
              <w:t>4.168</w:t>
            </w:r>
          </w:p>
        </w:tc>
        <w:tc>
          <w:tcPr>
            <w:tcW w:type="dxa" w:w="1728"/>
            <w:shd w:val="clear" w:color="auto" w:fill="F5F5F5"/>
          </w:tcPr>
          <w:p>
            <w:pPr>
              <w:jc w:val="center"/>
            </w:pPr>
            <w:r>
              <w:rPr>
                <w:sz w:val="18"/>
              </w:rPr>
              <w:t>0.0430</w:t>
            </w:r>
          </w:p>
        </w:tc>
        <w:tc>
          <w:tcPr>
            <w:tcW w:type="dxa" w:w="1728"/>
            <w:shd w:val="clear" w:color="auto" w:fill="F5F5F5"/>
          </w:tcPr>
          <w:p>
            <w:pPr>
              <w:jc w:val="center"/>
            </w:pPr>
            <w:r>
              <w:rPr>
                <w:sz w:val="18"/>
              </w:rPr>
              <w:t>0.4730</w:t>
            </w:r>
          </w:p>
        </w:tc>
      </w:tr>
      <w:tr>
        <w:tc>
          <w:tcPr>
            <w:tcW w:type="dxa" w:w="1008"/>
          </w:tcPr>
          <w:p>
            <w:pPr>
              <w:jc w:val="center"/>
            </w:pPr>
            <w:r>
              <w:rPr>
                <w:sz w:val="18"/>
              </w:rPr>
              <w:t>2015</w:t>
            </w:r>
          </w:p>
        </w:tc>
        <w:tc>
          <w:tcPr>
            <w:tcW w:type="dxa" w:w="1584"/>
          </w:tcPr>
          <w:p>
            <w:pPr>
              <w:jc w:val="center"/>
            </w:pPr>
            <w:r>
              <w:rPr>
                <w:sz w:val="18"/>
              </w:rPr>
              <w:t>3.213</w:t>
            </w:r>
          </w:p>
        </w:tc>
        <w:tc>
          <w:tcPr>
            <w:tcW w:type="dxa" w:w="2016"/>
          </w:tcPr>
          <w:p>
            <w:pPr>
              <w:jc w:val="center"/>
            </w:pPr>
            <w:r>
              <w:rPr>
                <w:sz w:val="18"/>
              </w:rPr>
              <w:t>0.404</w:t>
            </w:r>
          </w:p>
        </w:tc>
        <w:tc>
          <w:tcPr>
            <w:tcW w:type="dxa" w:w="2016"/>
          </w:tcPr>
          <w:p>
            <w:pPr>
              <w:jc w:val="center"/>
            </w:pPr>
            <w:r>
              <w:rPr>
                <w:sz w:val="18"/>
              </w:rPr>
              <w:t>4.459</w:t>
            </w:r>
          </w:p>
        </w:tc>
        <w:tc>
          <w:tcPr>
            <w:tcW w:type="dxa" w:w="1728"/>
          </w:tcPr>
          <w:p>
            <w:pPr>
              <w:jc w:val="center"/>
            </w:pPr>
            <w:r>
              <w:rPr>
                <w:sz w:val="18"/>
              </w:rPr>
              <w:t>0.0402</w:t>
            </w:r>
          </w:p>
        </w:tc>
        <w:tc>
          <w:tcPr>
            <w:tcW w:type="dxa" w:w="1728"/>
          </w:tcPr>
          <w:p>
            <w:pPr>
              <w:jc w:val="center"/>
            </w:pPr>
            <w:r>
              <w:rPr>
                <w:sz w:val="18"/>
              </w:rPr>
              <w:t>0.5692</w:t>
            </w:r>
          </w:p>
        </w:tc>
      </w:tr>
      <w:tr>
        <w:tc>
          <w:tcPr>
            <w:tcW w:type="dxa" w:w="1008"/>
            <w:shd w:val="clear" w:color="auto" w:fill="F5F5F5"/>
          </w:tcPr>
          <w:p>
            <w:pPr>
              <w:jc w:val="center"/>
            </w:pPr>
            <w:r>
              <w:rPr>
                <w:sz w:val="18"/>
              </w:rPr>
              <w:t>2016</w:t>
            </w:r>
          </w:p>
        </w:tc>
        <w:tc>
          <w:tcPr>
            <w:tcW w:type="dxa" w:w="1584"/>
            <w:shd w:val="clear" w:color="auto" w:fill="F5F5F5"/>
          </w:tcPr>
          <w:p>
            <w:pPr>
              <w:jc w:val="center"/>
            </w:pPr>
            <w:r>
              <w:rPr>
                <w:sz w:val="18"/>
              </w:rPr>
              <w:t>3.213</w:t>
            </w:r>
          </w:p>
        </w:tc>
        <w:tc>
          <w:tcPr>
            <w:tcW w:type="dxa" w:w="2016"/>
            <w:shd w:val="clear" w:color="auto" w:fill="F5F5F5"/>
          </w:tcPr>
          <w:p>
            <w:pPr>
              <w:jc w:val="center"/>
            </w:pPr>
            <w:r>
              <w:rPr>
                <w:sz w:val="18"/>
              </w:rPr>
              <w:t>0.416</w:t>
            </w:r>
          </w:p>
        </w:tc>
        <w:tc>
          <w:tcPr>
            <w:tcW w:type="dxa" w:w="2016"/>
            <w:shd w:val="clear" w:color="auto" w:fill="F5F5F5"/>
          </w:tcPr>
          <w:p>
            <w:pPr>
              <w:jc w:val="center"/>
            </w:pPr>
            <w:r>
              <w:rPr>
                <w:sz w:val="18"/>
              </w:rPr>
              <w:t>4.380</w:t>
            </w:r>
          </w:p>
        </w:tc>
        <w:tc>
          <w:tcPr>
            <w:tcW w:type="dxa" w:w="1728"/>
            <w:shd w:val="clear" w:color="auto" w:fill="F5F5F5"/>
          </w:tcPr>
          <w:p>
            <w:pPr>
              <w:jc w:val="center"/>
            </w:pPr>
            <w:r>
              <w:rPr>
                <w:sz w:val="18"/>
              </w:rPr>
              <w:t>0.0379</w:t>
            </w:r>
          </w:p>
        </w:tc>
        <w:tc>
          <w:tcPr>
            <w:tcW w:type="dxa" w:w="1728"/>
            <w:shd w:val="clear" w:color="auto" w:fill="F5F5F5"/>
          </w:tcPr>
          <w:p>
            <w:pPr>
              <w:jc w:val="center"/>
            </w:pPr>
            <w:r>
              <w:rPr>
                <w:sz w:val="18"/>
              </w:rPr>
              <w:t>0.5873</w:t>
            </w:r>
          </w:p>
        </w:tc>
      </w:tr>
      <w:tr>
        <w:tc>
          <w:tcPr>
            <w:tcW w:type="dxa" w:w="1008"/>
          </w:tcPr>
          <w:p>
            <w:pPr>
              <w:jc w:val="center"/>
            </w:pPr>
            <w:r>
              <w:rPr>
                <w:sz w:val="18"/>
              </w:rPr>
              <w:t>2017</w:t>
            </w:r>
          </w:p>
        </w:tc>
        <w:tc>
          <w:tcPr>
            <w:tcW w:type="dxa" w:w="1584"/>
          </w:tcPr>
          <w:p>
            <w:pPr>
              <w:jc w:val="center"/>
            </w:pPr>
            <w:r>
              <w:rPr>
                <w:sz w:val="18"/>
              </w:rPr>
              <w:t>4.239</w:t>
            </w:r>
          </w:p>
        </w:tc>
        <w:tc>
          <w:tcPr>
            <w:tcW w:type="dxa" w:w="2016"/>
          </w:tcPr>
          <w:p>
            <w:pPr>
              <w:jc w:val="center"/>
            </w:pPr>
            <w:r>
              <w:rPr>
                <w:sz w:val="18"/>
              </w:rPr>
              <w:t>0.393</w:t>
            </w:r>
          </w:p>
        </w:tc>
        <w:tc>
          <w:tcPr>
            <w:tcW w:type="dxa" w:w="2016"/>
          </w:tcPr>
          <w:p>
            <w:pPr>
              <w:jc w:val="center"/>
            </w:pPr>
            <w:r>
              <w:rPr>
                <w:sz w:val="18"/>
              </w:rPr>
              <w:t>3.967</w:t>
            </w:r>
          </w:p>
        </w:tc>
        <w:tc>
          <w:tcPr>
            <w:tcW w:type="dxa" w:w="1728"/>
          </w:tcPr>
          <w:p>
            <w:pPr>
              <w:jc w:val="center"/>
            </w:pPr>
            <w:r>
              <w:rPr>
                <w:sz w:val="18"/>
              </w:rPr>
              <w:t>0.0427</w:t>
            </w:r>
          </w:p>
        </w:tc>
        <w:tc>
          <w:tcPr>
            <w:tcW w:type="dxa" w:w="1728"/>
          </w:tcPr>
          <w:p>
            <w:pPr>
              <w:jc w:val="center"/>
            </w:pPr>
            <w:r>
              <w:rPr>
                <w:sz w:val="18"/>
              </w:rPr>
              <w:t>0.7490</w:t>
            </w:r>
          </w:p>
        </w:tc>
      </w:tr>
      <w:tr>
        <w:tc>
          <w:tcPr>
            <w:tcW w:type="dxa" w:w="1008"/>
            <w:shd w:val="clear" w:color="auto" w:fill="F5F5F5"/>
          </w:tcPr>
          <w:p>
            <w:pPr>
              <w:jc w:val="center"/>
            </w:pPr>
            <w:r>
              <w:rPr>
                <w:sz w:val="18"/>
              </w:rPr>
              <w:t>2018</w:t>
            </w:r>
          </w:p>
        </w:tc>
        <w:tc>
          <w:tcPr>
            <w:tcW w:type="dxa" w:w="1584"/>
            <w:shd w:val="clear" w:color="auto" w:fill="F5F5F5"/>
          </w:tcPr>
          <w:p>
            <w:pPr>
              <w:jc w:val="center"/>
            </w:pPr>
            <w:r>
              <w:rPr>
                <w:sz w:val="18"/>
              </w:rPr>
              <w:t>4.976</w:t>
            </w:r>
          </w:p>
        </w:tc>
        <w:tc>
          <w:tcPr>
            <w:tcW w:type="dxa" w:w="2016"/>
            <w:shd w:val="clear" w:color="auto" w:fill="F5F5F5"/>
          </w:tcPr>
          <w:p>
            <w:pPr>
              <w:jc w:val="center"/>
            </w:pPr>
            <w:r>
              <w:rPr>
                <w:sz w:val="18"/>
              </w:rPr>
              <w:t>0.366</w:t>
            </w:r>
          </w:p>
        </w:tc>
        <w:tc>
          <w:tcPr>
            <w:tcW w:type="dxa" w:w="2016"/>
            <w:shd w:val="clear" w:color="auto" w:fill="F5F5F5"/>
          </w:tcPr>
          <w:p>
            <w:pPr>
              <w:jc w:val="center"/>
            </w:pPr>
            <w:r>
              <w:rPr>
                <w:sz w:val="18"/>
              </w:rPr>
              <w:t>4.018</w:t>
            </w:r>
          </w:p>
        </w:tc>
        <w:tc>
          <w:tcPr>
            <w:tcW w:type="dxa" w:w="1728"/>
            <w:shd w:val="clear" w:color="auto" w:fill="F5F5F5"/>
          </w:tcPr>
          <w:p>
            <w:pPr>
              <w:jc w:val="center"/>
            </w:pPr>
            <w:r>
              <w:rPr>
                <w:sz w:val="18"/>
              </w:rPr>
              <w:t>0.0420</w:t>
            </w:r>
          </w:p>
        </w:tc>
        <w:tc>
          <w:tcPr>
            <w:tcW w:type="dxa" w:w="1728"/>
            <w:shd w:val="clear" w:color="auto" w:fill="F5F5F5"/>
          </w:tcPr>
          <w:p>
            <w:pPr>
              <w:jc w:val="center"/>
            </w:pPr>
            <w:r>
              <w:rPr>
                <w:sz w:val="18"/>
              </w:rPr>
              <w:t>0.8938</w:t>
            </w:r>
          </w:p>
        </w:tc>
      </w:tr>
      <w:tr>
        <w:tc>
          <w:tcPr>
            <w:tcW w:type="dxa" w:w="1008"/>
          </w:tcPr>
          <w:p>
            <w:pPr>
              <w:jc w:val="center"/>
            </w:pPr>
            <w:r>
              <w:rPr>
                <w:sz w:val="18"/>
              </w:rPr>
              <w:t>2019</w:t>
            </w:r>
          </w:p>
        </w:tc>
        <w:tc>
          <w:tcPr>
            <w:tcW w:type="dxa" w:w="1584"/>
          </w:tcPr>
          <w:p>
            <w:pPr>
              <w:jc w:val="center"/>
            </w:pPr>
            <w:r>
              <w:rPr>
                <w:sz w:val="18"/>
              </w:rPr>
              <w:t>3.900</w:t>
            </w:r>
          </w:p>
        </w:tc>
        <w:tc>
          <w:tcPr>
            <w:tcW w:type="dxa" w:w="2016"/>
          </w:tcPr>
          <w:p>
            <w:pPr>
              <w:jc w:val="center"/>
            </w:pPr>
            <w:r>
              <w:rPr>
                <w:sz w:val="18"/>
              </w:rPr>
              <w:t>0.342</w:t>
            </w:r>
          </w:p>
        </w:tc>
        <w:tc>
          <w:tcPr>
            <w:tcW w:type="dxa" w:w="2016"/>
          </w:tcPr>
          <w:p>
            <w:pPr>
              <w:jc w:val="center"/>
            </w:pPr>
            <w:r>
              <w:rPr>
                <w:sz w:val="18"/>
              </w:rPr>
              <w:t>3.965</w:t>
            </w:r>
          </w:p>
        </w:tc>
        <w:tc>
          <w:tcPr>
            <w:tcW w:type="dxa" w:w="1728"/>
          </w:tcPr>
          <w:p>
            <w:pPr>
              <w:jc w:val="center"/>
            </w:pPr>
            <w:r>
              <w:rPr>
                <w:sz w:val="18"/>
              </w:rPr>
              <w:t>0.0342</w:t>
            </w:r>
          </w:p>
        </w:tc>
        <w:tc>
          <w:tcPr>
            <w:tcW w:type="dxa" w:w="1728"/>
          </w:tcPr>
          <w:p>
            <w:pPr>
              <w:jc w:val="center"/>
            </w:pPr>
            <w:r>
              <w:rPr>
                <w:sz w:val="18"/>
              </w:rPr>
              <w:t>0.6722</w:t>
            </w:r>
          </w:p>
        </w:tc>
      </w:tr>
      <w:tr>
        <w:tc>
          <w:tcPr>
            <w:tcW w:type="dxa" w:w="1008"/>
            <w:shd w:val="clear" w:color="auto" w:fill="F5F5F5"/>
          </w:tcPr>
          <w:p>
            <w:pPr>
              <w:jc w:val="center"/>
            </w:pPr>
            <w:r>
              <w:rPr>
                <w:sz w:val="18"/>
              </w:rPr>
              <w:t>2020</w:t>
            </w:r>
          </w:p>
        </w:tc>
        <w:tc>
          <w:tcPr>
            <w:tcW w:type="dxa" w:w="1584"/>
            <w:shd w:val="clear" w:color="auto" w:fill="F5F5F5"/>
          </w:tcPr>
          <w:p>
            <w:pPr>
              <w:jc w:val="center"/>
            </w:pPr>
            <w:r>
              <w:rPr>
                <w:sz w:val="18"/>
              </w:rPr>
              <w:t>3.607</w:t>
            </w:r>
          </w:p>
        </w:tc>
        <w:tc>
          <w:tcPr>
            <w:tcW w:type="dxa" w:w="2016"/>
            <w:shd w:val="clear" w:color="auto" w:fill="F5F5F5"/>
          </w:tcPr>
          <w:p>
            <w:pPr>
              <w:jc w:val="center"/>
            </w:pPr>
            <w:r>
              <w:rPr>
                <w:sz w:val="18"/>
              </w:rPr>
              <w:t>0.296</w:t>
            </w:r>
          </w:p>
        </w:tc>
        <w:tc>
          <w:tcPr>
            <w:tcW w:type="dxa" w:w="2016"/>
            <w:shd w:val="clear" w:color="auto" w:fill="F5F5F5"/>
          </w:tcPr>
          <w:p>
            <w:pPr>
              <w:jc w:val="center"/>
            </w:pPr>
            <w:r>
              <w:rPr>
                <w:sz w:val="18"/>
              </w:rPr>
              <w:t>3.805</w:t>
            </w:r>
          </w:p>
        </w:tc>
        <w:tc>
          <w:tcPr>
            <w:tcW w:type="dxa" w:w="1728"/>
            <w:shd w:val="clear" w:color="auto" w:fill="F5F5F5"/>
          </w:tcPr>
          <w:p>
            <w:pPr>
              <w:jc w:val="center"/>
            </w:pPr>
            <w:r>
              <w:rPr>
                <w:sz w:val="18"/>
              </w:rPr>
              <w:t>0.0351</w:t>
            </w:r>
          </w:p>
        </w:tc>
        <w:tc>
          <w:tcPr>
            <w:tcW w:type="dxa" w:w="1728"/>
            <w:shd w:val="clear" w:color="auto" w:fill="F5F5F5"/>
          </w:tcPr>
          <w:p>
            <w:pPr>
              <w:jc w:val="center"/>
            </w:pPr>
            <w:r>
              <w:rPr>
                <w:sz w:val="18"/>
              </w:rPr>
              <w:t>0.6884</w:t>
            </w:r>
          </w:p>
        </w:tc>
      </w:tr>
      <w:tr>
        <w:tc>
          <w:tcPr>
            <w:tcW w:type="dxa" w:w="1008"/>
          </w:tcPr>
          <w:p>
            <w:pPr>
              <w:jc w:val="center"/>
            </w:pPr>
            <w:r>
              <w:rPr>
                <w:sz w:val="18"/>
              </w:rPr>
              <w:t>2021</w:t>
            </w:r>
          </w:p>
        </w:tc>
        <w:tc>
          <w:tcPr>
            <w:tcW w:type="dxa" w:w="1584"/>
          </w:tcPr>
          <w:p>
            <w:pPr>
              <w:jc w:val="center"/>
            </w:pPr>
            <w:r>
              <w:rPr>
                <w:sz w:val="18"/>
              </w:rPr>
              <w:t>3.723</w:t>
            </w:r>
          </w:p>
        </w:tc>
        <w:tc>
          <w:tcPr>
            <w:tcW w:type="dxa" w:w="2016"/>
          </w:tcPr>
          <w:p>
            <w:pPr>
              <w:jc w:val="center"/>
            </w:pPr>
            <w:r>
              <w:rPr>
                <w:sz w:val="18"/>
              </w:rPr>
              <w:t>0.308</w:t>
            </w:r>
          </w:p>
        </w:tc>
        <w:tc>
          <w:tcPr>
            <w:tcW w:type="dxa" w:w="2016"/>
          </w:tcPr>
          <w:p>
            <w:pPr>
              <w:jc w:val="center"/>
            </w:pPr>
            <w:r>
              <w:rPr>
                <w:sz w:val="18"/>
              </w:rPr>
              <w:t>3.559</w:t>
            </w:r>
          </w:p>
        </w:tc>
        <w:tc>
          <w:tcPr>
            <w:tcW w:type="dxa" w:w="1728"/>
          </w:tcPr>
          <w:p>
            <w:pPr>
              <w:jc w:val="center"/>
            </w:pPr>
            <w:r>
              <w:rPr>
                <w:sz w:val="18"/>
              </w:rPr>
              <w:t>0.0384</w:t>
            </w:r>
          </w:p>
        </w:tc>
        <w:tc>
          <w:tcPr>
            <w:tcW w:type="dxa" w:w="1728"/>
          </w:tcPr>
          <w:p>
            <w:pPr>
              <w:jc w:val="center"/>
            </w:pPr>
            <w:r>
              <w:rPr>
                <w:sz w:val="18"/>
              </w:rPr>
              <w:t>0.6647</w:t>
            </w:r>
          </w:p>
        </w:tc>
      </w:tr>
      <w:tr>
        <w:tc>
          <w:tcPr>
            <w:tcW w:type="dxa" w:w="1008"/>
            <w:shd w:val="clear" w:color="auto" w:fill="F5F5F5"/>
          </w:tcPr>
          <w:p>
            <w:pPr>
              <w:jc w:val="center"/>
            </w:pPr>
            <w:r>
              <w:rPr>
                <w:sz w:val="18"/>
              </w:rPr>
              <w:t>2022</w:t>
            </w:r>
          </w:p>
        </w:tc>
        <w:tc>
          <w:tcPr>
            <w:tcW w:type="dxa" w:w="1584"/>
            <w:shd w:val="clear" w:color="auto" w:fill="F5F5F5"/>
          </w:tcPr>
          <w:p>
            <w:pPr>
              <w:jc w:val="center"/>
            </w:pPr>
            <w:r>
              <w:rPr>
                <w:sz w:val="18"/>
              </w:rPr>
              <w:t>3.782</w:t>
            </w:r>
          </w:p>
        </w:tc>
        <w:tc>
          <w:tcPr>
            <w:tcW w:type="dxa" w:w="2016"/>
            <w:shd w:val="clear" w:color="auto" w:fill="F5F5F5"/>
          </w:tcPr>
          <w:p>
            <w:pPr>
              <w:jc w:val="center"/>
            </w:pPr>
            <w:r>
              <w:rPr>
                <w:sz w:val="18"/>
              </w:rPr>
              <w:t>0.296</w:t>
            </w:r>
          </w:p>
        </w:tc>
        <w:tc>
          <w:tcPr>
            <w:tcW w:type="dxa" w:w="2016"/>
            <w:shd w:val="clear" w:color="auto" w:fill="F5F5F5"/>
          </w:tcPr>
          <w:p>
            <w:pPr>
              <w:jc w:val="center"/>
            </w:pPr>
            <w:r>
              <w:rPr>
                <w:sz w:val="18"/>
              </w:rPr>
              <w:t>3.513</w:t>
            </w:r>
          </w:p>
        </w:tc>
        <w:tc>
          <w:tcPr>
            <w:tcW w:type="dxa" w:w="1728"/>
            <w:shd w:val="clear" w:color="auto" w:fill="F5F5F5"/>
          </w:tcPr>
          <w:p>
            <w:pPr>
              <w:jc w:val="center"/>
            </w:pPr>
            <w:r>
              <w:rPr>
                <w:sz w:val="18"/>
              </w:rPr>
              <w:t>0.0390</w:t>
            </w:r>
          </w:p>
        </w:tc>
        <w:tc>
          <w:tcPr>
            <w:tcW w:type="dxa" w:w="1728"/>
            <w:shd w:val="clear" w:color="auto" w:fill="F5F5F5"/>
          </w:tcPr>
          <w:p>
            <w:pPr>
              <w:jc w:val="center"/>
            </w:pPr>
            <w:r>
              <w:rPr>
                <w:sz w:val="18"/>
              </w:rPr>
              <w:t>0.6578</w:t>
            </w:r>
          </w:p>
        </w:tc>
      </w:tr>
      <w:tr>
        <w:tc>
          <w:tcPr>
            <w:tcW w:type="dxa" w:w="1008"/>
          </w:tcPr>
          <w:p>
            <w:pPr>
              <w:jc w:val="center"/>
            </w:pPr>
            <w:r>
              <w:rPr>
                <w:sz w:val="18"/>
              </w:rPr>
              <w:t>2023</w:t>
            </w:r>
          </w:p>
        </w:tc>
        <w:tc>
          <w:tcPr>
            <w:tcW w:type="dxa" w:w="1584"/>
          </w:tcPr>
          <w:p>
            <w:pPr>
              <w:jc w:val="center"/>
            </w:pPr>
            <w:r>
              <w:rPr>
                <w:sz w:val="18"/>
              </w:rPr>
              <w:t>3.381</w:t>
            </w:r>
          </w:p>
        </w:tc>
        <w:tc>
          <w:tcPr>
            <w:tcW w:type="dxa" w:w="2016"/>
          </w:tcPr>
          <w:p>
            <w:pPr>
              <w:jc w:val="center"/>
            </w:pPr>
            <w:r>
              <w:rPr>
                <w:sz w:val="18"/>
              </w:rPr>
              <w:t>0.282</w:t>
            </w:r>
          </w:p>
        </w:tc>
        <w:tc>
          <w:tcPr>
            <w:tcW w:type="dxa" w:w="2016"/>
          </w:tcPr>
          <w:p>
            <w:pPr>
              <w:jc w:val="center"/>
            </w:pPr>
            <w:r>
              <w:rPr>
                <w:sz w:val="18"/>
              </w:rPr>
              <w:t>3.401</w:t>
            </w:r>
          </w:p>
        </w:tc>
        <w:tc>
          <w:tcPr>
            <w:tcW w:type="dxa" w:w="1728"/>
          </w:tcPr>
          <w:p>
            <w:pPr>
              <w:jc w:val="center"/>
            </w:pPr>
            <w:r>
              <w:rPr>
                <w:sz w:val="18"/>
              </w:rPr>
              <w:t>0.0318</w:t>
            </w:r>
          </w:p>
        </w:tc>
        <w:tc>
          <w:tcPr>
            <w:tcW w:type="dxa" w:w="1728"/>
          </w:tcPr>
          <w:p>
            <w:pPr>
              <w:jc w:val="center"/>
            </w:pPr>
            <w:r>
              <w:rPr>
                <w:sz w:val="18"/>
              </w:rPr>
              <w:t>0.5299</w:t>
            </w:r>
          </w:p>
        </w:tc>
      </w:tr>
      <w:tr>
        <w:tc>
          <w:tcPr>
            <w:tcW w:type="dxa" w:w="1008"/>
            <w:shd w:val="clear" w:color="auto" w:fill="F5F5F5"/>
          </w:tcPr>
          <w:p>
            <w:pPr>
              <w:jc w:val="center"/>
            </w:pPr>
            <w:r>
              <w:rPr>
                <w:sz w:val="18"/>
              </w:rPr>
              <w:t>2024</w:t>
            </w:r>
          </w:p>
        </w:tc>
        <w:tc>
          <w:tcPr>
            <w:tcW w:type="dxa" w:w="1584"/>
            <w:shd w:val="clear" w:color="auto" w:fill="F5F5F5"/>
          </w:tcPr>
          <w:p>
            <w:pPr>
              <w:jc w:val="center"/>
            </w:pPr>
            <w:r>
              <w:rPr>
                <w:sz w:val="18"/>
              </w:rPr>
              <w:t>4.004</w:t>
            </w:r>
          </w:p>
        </w:tc>
        <w:tc>
          <w:tcPr>
            <w:tcW w:type="dxa" w:w="2016"/>
            <w:shd w:val="clear" w:color="auto" w:fill="F5F5F5"/>
          </w:tcPr>
          <w:p>
            <w:pPr>
              <w:jc w:val="center"/>
            </w:pPr>
            <w:r>
              <w:rPr>
                <w:sz w:val="18"/>
              </w:rPr>
              <w:t>0.274</w:t>
            </w:r>
          </w:p>
        </w:tc>
        <w:tc>
          <w:tcPr>
            <w:tcW w:type="dxa" w:w="2016"/>
            <w:shd w:val="clear" w:color="auto" w:fill="F5F5F5"/>
          </w:tcPr>
          <w:p>
            <w:pPr>
              <w:jc w:val="center"/>
            </w:pPr>
            <w:r>
              <w:rPr>
                <w:sz w:val="18"/>
              </w:rPr>
              <w:t>3.404</w:t>
            </w:r>
          </w:p>
        </w:tc>
        <w:tc>
          <w:tcPr>
            <w:tcW w:type="dxa" w:w="1728"/>
            <w:shd w:val="clear" w:color="auto" w:fill="F5F5F5"/>
          </w:tcPr>
          <w:p>
            <w:pPr>
              <w:jc w:val="center"/>
            </w:pPr>
            <w:r>
              <w:rPr>
                <w:sz w:val="18"/>
              </w:rPr>
              <w:t>0.0360</w:t>
            </w:r>
          </w:p>
        </w:tc>
        <w:tc>
          <w:tcPr>
            <w:tcW w:type="dxa" w:w="1728"/>
            <w:shd w:val="clear" w:color="auto" w:fill="F5F5F5"/>
          </w:tcPr>
          <w:p>
            <w:pPr>
              <w:jc w:val="center"/>
            </w:pPr>
            <w:r>
              <w:rPr>
                <w:sz w:val="18"/>
              </w:rPr>
              <w:t>0.6387</w:t>
            </w:r>
          </w:p>
        </w:tc>
      </w:tr>
    </w:tbl>
    <w:p>
      <w:pPr>
        <w:spacing w:after="80"/>
      </w:pPr>
      <w:r>
        <w:rPr>
          <w:i/>
        </w:rPr>
        <w:t>RCA export stays above 2 across the sample, peaks at 4.98 in 2018. Cij with China is consistently 10–30× larger than with US.</w:t>
      </w:r>
    </w:p>
    <w:p>
      <w:pPr>
        <w:spacing w:before="240" w:after="80"/>
      </w:pPr>
      <w:r>
        <w:rPr>
          <w:b/>
          <w:color w:val="1F3864"/>
          <w:sz w:val="30"/>
        </w:rPr>
        <w:t>Vietnam</w:t>
      </w:r>
    </w:p>
    <w:p>
      <w:pPr>
        <w:spacing w:before="160" w:after="40"/>
      </w:pPr>
      <w:r>
        <w:rPr>
          <w:b/>
          <w:sz w:val="24"/>
        </w:rPr>
        <w:t>Vietnam — HS 8541 (Semiconductor devices)</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008"/>
            <w:shd w:val="clear" w:color="auto" w:fill="1F3864"/>
          </w:tcPr>
          <w:p>
            <w:pPr>
              <w:jc w:val="center"/>
            </w:pPr>
            <w:r>
              <w:rPr>
                <w:b/>
                <w:color w:val="FFFFFF"/>
                <w:sz w:val="20"/>
              </w:rPr>
              <w:t>Year</w:t>
            </w:r>
          </w:p>
        </w:tc>
        <w:tc>
          <w:tcPr>
            <w:tcW w:type="dxa" w:w="1584"/>
            <w:shd w:val="clear" w:color="auto" w:fill="1F3864"/>
          </w:tcPr>
          <w:p>
            <w:pPr>
              <w:jc w:val="center"/>
            </w:pPr>
            <w:r>
              <w:rPr>
                <w:b/>
                <w:color w:val="FFFFFF"/>
                <w:sz w:val="20"/>
              </w:rPr>
              <w:t>RCA export</w:t>
            </w:r>
          </w:p>
        </w:tc>
        <w:tc>
          <w:tcPr>
            <w:tcW w:type="dxa" w:w="2016"/>
            <w:shd w:val="clear" w:color="auto" w:fill="1F3864"/>
          </w:tcPr>
          <w:p>
            <w:pPr>
              <w:jc w:val="center"/>
            </w:pPr>
            <w:r>
              <w:rPr>
                <w:b/>
                <w:color w:val="FFFFFF"/>
                <w:sz w:val="20"/>
              </w:rPr>
              <w:t>RCA import (US)</w:t>
            </w:r>
          </w:p>
        </w:tc>
        <w:tc>
          <w:tcPr>
            <w:tcW w:type="dxa" w:w="2016"/>
            <w:shd w:val="clear" w:color="auto" w:fill="1F3864"/>
          </w:tcPr>
          <w:p>
            <w:pPr>
              <w:jc w:val="center"/>
            </w:pPr>
            <w:r>
              <w:rPr>
                <w:b/>
                <w:color w:val="FFFFFF"/>
                <w:sz w:val="20"/>
              </w:rPr>
              <w:t>RCA import (CN)</w:t>
            </w:r>
          </w:p>
        </w:tc>
        <w:tc>
          <w:tcPr>
            <w:tcW w:type="dxa" w:w="1728"/>
            <w:shd w:val="clear" w:color="auto" w:fill="1F3864"/>
          </w:tcPr>
          <w:p>
            <w:pPr>
              <w:jc w:val="center"/>
            </w:pPr>
            <w:r>
              <w:rPr>
                <w:b/>
                <w:color w:val="FFFFFF"/>
                <w:sz w:val="20"/>
              </w:rPr>
              <w:t>Cij vs US</w:t>
            </w:r>
          </w:p>
        </w:tc>
        <w:tc>
          <w:tcPr>
            <w:tcW w:type="dxa" w:w="1728"/>
            <w:shd w:val="clear" w:color="auto" w:fill="1F3864"/>
          </w:tcPr>
          <w:p>
            <w:pPr>
              <w:jc w:val="center"/>
            </w:pPr>
            <w:r>
              <w:rPr>
                <w:b/>
                <w:color w:val="FFFFFF"/>
                <w:sz w:val="20"/>
              </w:rPr>
              <w:t>Cij vs CN</w:t>
            </w:r>
          </w:p>
        </w:tc>
      </w:tr>
      <w:tr>
        <w:tc>
          <w:tcPr>
            <w:tcW w:type="dxa" w:w="1008"/>
          </w:tcPr>
          <w:p>
            <w:pPr>
              <w:jc w:val="center"/>
            </w:pPr>
            <w:r>
              <w:rPr>
                <w:sz w:val="18"/>
              </w:rPr>
              <w:t>2001</w:t>
            </w:r>
          </w:p>
        </w:tc>
        <w:tc>
          <w:tcPr>
            <w:tcW w:type="dxa" w:w="1584"/>
          </w:tcPr>
          <w:p>
            <w:pPr>
              <w:jc w:val="center"/>
            </w:pPr>
            <w:r>
              <w:rPr>
                <w:sz w:val="18"/>
              </w:rPr>
              <w:t>0.002</w:t>
            </w:r>
          </w:p>
        </w:tc>
        <w:tc>
          <w:tcPr>
            <w:tcW w:type="dxa" w:w="2016"/>
          </w:tcPr>
          <w:p>
            <w:pPr>
              <w:jc w:val="center"/>
            </w:pPr>
            <w:r>
              <w:rPr>
                <w:sz w:val="18"/>
              </w:rPr>
              <w:t>0.736</w:t>
            </w:r>
          </w:p>
        </w:tc>
        <w:tc>
          <w:tcPr>
            <w:tcW w:type="dxa" w:w="2016"/>
          </w:tcPr>
          <w:p>
            <w:pPr>
              <w:jc w:val="center"/>
            </w:pPr>
            <w:r>
              <w:rPr>
                <w:sz w:val="18"/>
              </w:rPr>
              <w:t>3.203</w:t>
            </w:r>
          </w:p>
        </w:tc>
        <w:tc>
          <w:tcPr>
            <w:tcW w:type="dxa" w:w="1728"/>
          </w:tcPr>
          <w:p>
            <w:pPr>
              <w:jc w:val="center"/>
            </w:pPr>
            <w:r>
              <w:rPr>
                <w:sz w:val="18"/>
              </w:rPr>
              <w:t>0.0000</w:t>
            </w:r>
          </w:p>
        </w:tc>
        <w:tc>
          <w:tcPr>
            <w:tcW w:type="dxa" w:w="1728"/>
          </w:tcPr>
          <w:p>
            <w:pPr>
              <w:jc w:val="center"/>
            </w:pPr>
            <w:r>
              <w:rPr>
                <w:sz w:val="18"/>
              </w:rPr>
              <w:t>0.0000</w:t>
            </w:r>
          </w:p>
        </w:tc>
      </w:tr>
      <w:tr>
        <w:tc>
          <w:tcPr>
            <w:tcW w:type="dxa" w:w="1008"/>
            <w:shd w:val="clear" w:color="auto" w:fill="F5F5F5"/>
          </w:tcPr>
          <w:p>
            <w:pPr>
              <w:jc w:val="center"/>
            </w:pPr>
            <w:r>
              <w:rPr>
                <w:sz w:val="18"/>
              </w:rPr>
              <w:t>2002</w:t>
            </w:r>
          </w:p>
        </w:tc>
        <w:tc>
          <w:tcPr>
            <w:tcW w:type="dxa" w:w="1584"/>
            <w:shd w:val="clear" w:color="auto" w:fill="F5F5F5"/>
          </w:tcPr>
          <w:p>
            <w:pPr>
              <w:jc w:val="center"/>
            </w:pPr>
            <w:r>
              <w:rPr>
                <w:sz w:val="18"/>
              </w:rPr>
              <w:t>0.001</w:t>
            </w:r>
          </w:p>
        </w:tc>
        <w:tc>
          <w:tcPr>
            <w:tcW w:type="dxa" w:w="2016"/>
            <w:shd w:val="clear" w:color="auto" w:fill="F5F5F5"/>
          </w:tcPr>
          <w:p>
            <w:pPr>
              <w:jc w:val="center"/>
            </w:pPr>
            <w:r>
              <w:rPr>
                <w:sz w:val="18"/>
              </w:rPr>
              <w:t>0.558</w:t>
            </w:r>
          </w:p>
        </w:tc>
        <w:tc>
          <w:tcPr>
            <w:tcW w:type="dxa" w:w="2016"/>
            <w:shd w:val="clear" w:color="auto" w:fill="F5F5F5"/>
          </w:tcPr>
          <w:p>
            <w:pPr>
              <w:jc w:val="center"/>
            </w:pPr>
            <w:r>
              <w:rPr>
                <w:sz w:val="18"/>
              </w:rPr>
              <w:t>3.995</w:t>
            </w:r>
          </w:p>
        </w:tc>
        <w:tc>
          <w:tcPr>
            <w:tcW w:type="dxa" w:w="1728"/>
            <w:shd w:val="clear" w:color="auto" w:fill="F5F5F5"/>
          </w:tcPr>
          <w:p>
            <w:pPr>
              <w:jc w:val="center"/>
            </w:pPr>
            <w:r>
              <w:rPr>
                <w:sz w:val="18"/>
              </w:rPr>
              <w:t>0.0000</w:t>
            </w:r>
          </w:p>
        </w:tc>
        <w:tc>
          <w:tcPr>
            <w:tcW w:type="dxa" w:w="1728"/>
            <w:shd w:val="clear" w:color="auto" w:fill="F5F5F5"/>
          </w:tcPr>
          <w:p>
            <w:pPr>
              <w:jc w:val="center"/>
            </w:pPr>
            <w:r>
              <w:rPr>
                <w:sz w:val="18"/>
              </w:rPr>
              <w:t>0.0000</w:t>
            </w:r>
          </w:p>
        </w:tc>
      </w:tr>
      <w:tr>
        <w:tc>
          <w:tcPr>
            <w:tcW w:type="dxa" w:w="1008"/>
          </w:tcPr>
          <w:p>
            <w:pPr>
              <w:jc w:val="center"/>
            </w:pPr>
            <w:r>
              <w:rPr>
                <w:sz w:val="18"/>
              </w:rPr>
              <w:t>2003</w:t>
            </w:r>
          </w:p>
        </w:tc>
        <w:tc>
          <w:tcPr>
            <w:tcW w:type="dxa" w:w="1584"/>
          </w:tcPr>
          <w:p>
            <w:pPr>
              <w:jc w:val="center"/>
            </w:pPr>
            <w:r>
              <w:rPr>
                <w:sz w:val="18"/>
              </w:rPr>
              <w:t>0.006</w:t>
            </w:r>
          </w:p>
        </w:tc>
        <w:tc>
          <w:tcPr>
            <w:tcW w:type="dxa" w:w="2016"/>
          </w:tcPr>
          <w:p>
            <w:pPr>
              <w:jc w:val="center"/>
            </w:pPr>
            <w:r>
              <w:rPr>
                <w:sz w:val="18"/>
              </w:rPr>
              <w:t>0.498</w:t>
            </w:r>
          </w:p>
        </w:tc>
        <w:tc>
          <w:tcPr>
            <w:tcW w:type="dxa" w:w="2016"/>
          </w:tcPr>
          <w:p>
            <w:pPr>
              <w:jc w:val="center"/>
            </w:pPr>
            <w:r>
              <w:rPr>
                <w:sz w:val="18"/>
              </w:rPr>
              <w:t>3.508</w:t>
            </w:r>
          </w:p>
        </w:tc>
        <w:tc>
          <w:tcPr>
            <w:tcW w:type="dxa" w:w="1728"/>
          </w:tcPr>
          <w:p>
            <w:pPr>
              <w:jc w:val="center"/>
            </w:pPr>
            <w:r>
              <w:rPr>
                <w:sz w:val="18"/>
              </w:rPr>
              <w:t>0.0000</w:t>
            </w:r>
          </w:p>
        </w:tc>
        <w:tc>
          <w:tcPr>
            <w:tcW w:type="dxa" w:w="1728"/>
          </w:tcPr>
          <w:p>
            <w:pPr>
              <w:jc w:val="center"/>
            </w:pPr>
            <w:r>
              <w:rPr>
                <w:sz w:val="18"/>
              </w:rPr>
              <w:t>0.0001</w:t>
            </w:r>
          </w:p>
        </w:tc>
      </w:tr>
      <w:tr>
        <w:tc>
          <w:tcPr>
            <w:tcW w:type="dxa" w:w="1008"/>
            <w:shd w:val="clear" w:color="auto" w:fill="F5F5F5"/>
          </w:tcPr>
          <w:p>
            <w:pPr>
              <w:jc w:val="center"/>
            </w:pPr>
            <w:r>
              <w:rPr>
                <w:sz w:val="18"/>
              </w:rPr>
              <w:t>2004</w:t>
            </w:r>
          </w:p>
        </w:tc>
        <w:tc>
          <w:tcPr>
            <w:tcW w:type="dxa" w:w="1584"/>
            <w:shd w:val="clear" w:color="auto" w:fill="F5F5F5"/>
          </w:tcPr>
          <w:p>
            <w:pPr>
              <w:jc w:val="center"/>
            </w:pPr>
            <w:r>
              <w:rPr>
                <w:sz w:val="18"/>
              </w:rPr>
              <w:t>0.112</w:t>
            </w:r>
          </w:p>
        </w:tc>
        <w:tc>
          <w:tcPr>
            <w:tcW w:type="dxa" w:w="2016"/>
            <w:shd w:val="clear" w:color="auto" w:fill="F5F5F5"/>
          </w:tcPr>
          <w:p>
            <w:pPr>
              <w:jc w:val="center"/>
            </w:pPr>
            <w:r>
              <w:rPr>
                <w:sz w:val="18"/>
              </w:rPr>
              <w:t>0.490</w:t>
            </w:r>
          </w:p>
        </w:tc>
        <w:tc>
          <w:tcPr>
            <w:tcW w:type="dxa" w:w="2016"/>
            <w:shd w:val="clear" w:color="auto" w:fill="F5F5F5"/>
          </w:tcPr>
          <w:p>
            <w:pPr>
              <w:jc w:val="center"/>
            </w:pPr>
            <w:r>
              <w:rPr>
                <w:sz w:val="18"/>
              </w:rPr>
              <w:t>3.298</w:t>
            </w:r>
          </w:p>
        </w:tc>
        <w:tc>
          <w:tcPr>
            <w:tcW w:type="dxa" w:w="1728"/>
            <w:shd w:val="clear" w:color="auto" w:fill="F5F5F5"/>
          </w:tcPr>
          <w:p>
            <w:pPr>
              <w:jc w:val="center"/>
            </w:pPr>
            <w:r>
              <w:rPr>
                <w:sz w:val="18"/>
              </w:rPr>
              <w:t>0.0001</w:t>
            </w:r>
          </w:p>
        </w:tc>
        <w:tc>
          <w:tcPr>
            <w:tcW w:type="dxa" w:w="1728"/>
            <w:shd w:val="clear" w:color="auto" w:fill="F5F5F5"/>
          </w:tcPr>
          <w:p>
            <w:pPr>
              <w:jc w:val="center"/>
            </w:pPr>
            <w:r>
              <w:rPr>
                <w:sz w:val="18"/>
              </w:rPr>
              <w:t>0.0010</w:t>
            </w:r>
          </w:p>
        </w:tc>
      </w:tr>
      <w:tr>
        <w:tc>
          <w:tcPr>
            <w:tcW w:type="dxa" w:w="1008"/>
          </w:tcPr>
          <w:p>
            <w:pPr>
              <w:jc w:val="center"/>
            </w:pPr>
            <w:r>
              <w:rPr>
                <w:sz w:val="18"/>
              </w:rPr>
              <w:t>2005</w:t>
            </w:r>
          </w:p>
        </w:tc>
        <w:tc>
          <w:tcPr>
            <w:tcW w:type="dxa" w:w="1584"/>
          </w:tcPr>
          <w:p>
            <w:pPr>
              <w:jc w:val="center"/>
            </w:pPr>
            <w:r>
              <w:rPr>
                <w:sz w:val="18"/>
              </w:rPr>
              <w:t>0.130</w:t>
            </w:r>
          </w:p>
        </w:tc>
        <w:tc>
          <w:tcPr>
            <w:tcW w:type="dxa" w:w="2016"/>
          </w:tcPr>
          <w:p>
            <w:pPr>
              <w:jc w:val="center"/>
            </w:pPr>
            <w:r>
              <w:rPr>
                <w:sz w:val="18"/>
              </w:rPr>
              <w:t>0.429</w:t>
            </w:r>
          </w:p>
        </w:tc>
        <w:tc>
          <w:tcPr>
            <w:tcW w:type="dxa" w:w="2016"/>
          </w:tcPr>
          <w:p>
            <w:pPr>
              <w:jc w:val="center"/>
            </w:pPr>
            <w:r>
              <w:rPr>
                <w:sz w:val="18"/>
              </w:rPr>
              <w:t>3.216</w:t>
            </w:r>
          </w:p>
        </w:tc>
        <w:tc>
          <w:tcPr>
            <w:tcW w:type="dxa" w:w="1728"/>
          </w:tcPr>
          <w:p>
            <w:pPr>
              <w:jc w:val="center"/>
            </w:pPr>
            <w:r>
              <w:rPr>
                <w:sz w:val="18"/>
              </w:rPr>
              <w:t>0.0002</w:t>
            </w:r>
          </w:p>
        </w:tc>
        <w:tc>
          <w:tcPr>
            <w:tcW w:type="dxa" w:w="1728"/>
          </w:tcPr>
          <w:p>
            <w:pPr>
              <w:jc w:val="center"/>
            </w:pPr>
            <w:r>
              <w:rPr>
                <w:sz w:val="18"/>
              </w:rPr>
              <w:t>0.0013</w:t>
            </w:r>
          </w:p>
        </w:tc>
      </w:tr>
      <w:tr>
        <w:tc>
          <w:tcPr>
            <w:tcW w:type="dxa" w:w="1008"/>
            <w:shd w:val="clear" w:color="auto" w:fill="F5F5F5"/>
          </w:tcPr>
          <w:p>
            <w:pPr>
              <w:jc w:val="center"/>
            </w:pPr>
            <w:r>
              <w:rPr>
                <w:sz w:val="18"/>
              </w:rPr>
              <w:t>2006</w:t>
            </w:r>
          </w:p>
        </w:tc>
        <w:tc>
          <w:tcPr>
            <w:tcW w:type="dxa" w:w="1584"/>
            <w:shd w:val="clear" w:color="auto" w:fill="F5F5F5"/>
          </w:tcPr>
          <w:p>
            <w:pPr>
              <w:jc w:val="center"/>
            </w:pPr>
            <w:r>
              <w:rPr>
                <w:sz w:val="18"/>
              </w:rPr>
              <w:t>0.155</w:t>
            </w:r>
          </w:p>
        </w:tc>
        <w:tc>
          <w:tcPr>
            <w:tcW w:type="dxa" w:w="2016"/>
            <w:shd w:val="clear" w:color="auto" w:fill="F5F5F5"/>
          </w:tcPr>
          <w:p>
            <w:pPr>
              <w:jc w:val="center"/>
            </w:pPr>
            <w:r>
              <w:rPr>
                <w:sz w:val="18"/>
              </w:rPr>
              <w:t>0.427</w:t>
            </w:r>
          </w:p>
        </w:tc>
        <w:tc>
          <w:tcPr>
            <w:tcW w:type="dxa" w:w="2016"/>
            <w:shd w:val="clear" w:color="auto" w:fill="F5F5F5"/>
          </w:tcPr>
          <w:p>
            <w:pPr>
              <w:jc w:val="center"/>
            </w:pPr>
            <w:r>
              <w:rPr>
                <w:sz w:val="18"/>
              </w:rPr>
              <w:t>2.955</w:t>
            </w:r>
          </w:p>
        </w:tc>
        <w:tc>
          <w:tcPr>
            <w:tcW w:type="dxa" w:w="1728"/>
            <w:shd w:val="clear" w:color="auto" w:fill="F5F5F5"/>
          </w:tcPr>
          <w:p>
            <w:pPr>
              <w:jc w:val="center"/>
            </w:pPr>
            <w:r>
              <w:rPr>
                <w:sz w:val="18"/>
              </w:rPr>
              <w:t>0.0002</w:t>
            </w:r>
          </w:p>
        </w:tc>
        <w:tc>
          <w:tcPr>
            <w:tcW w:type="dxa" w:w="1728"/>
            <w:shd w:val="clear" w:color="auto" w:fill="F5F5F5"/>
          </w:tcPr>
          <w:p>
            <w:pPr>
              <w:jc w:val="center"/>
            </w:pPr>
            <w:r>
              <w:rPr>
                <w:sz w:val="18"/>
              </w:rPr>
              <w:t>0.0013</w:t>
            </w:r>
          </w:p>
        </w:tc>
      </w:tr>
      <w:tr>
        <w:tc>
          <w:tcPr>
            <w:tcW w:type="dxa" w:w="1008"/>
          </w:tcPr>
          <w:p>
            <w:pPr>
              <w:jc w:val="center"/>
            </w:pPr>
            <w:r>
              <w:rPr>
                <w:sz w:val="18"/>
              </w:rPr>
              <w:t>2007</w:t>
            </w:r>
          </w:p>
        </w:tc>
        <w:tc>
          <w:tcPr>
            <w:tcW w:type="dxa" w:w="1584"/>
          </w:tcPr>
          <w:p>
            <w:pPr>
              <w:jc w:val="center"/>
            </w:pPr>
            <w:r>
              <w:rPr>
                <w:sz w:val="18"/>
              </w:rPr>
              <w:t>0.206</w:t>
            </w:r>
          </w:p>
        </w:tc>
        <w:tc>
          <w:tcPr>
            <w:tcW w:type="dxa" w:w="2016"/>
          </w:tcPr>
          <w:p>
            <w:pPr>
              <w:jc w:val="center"/>
            </w:pPr>
            <w:r>
              <w:rPr>
                <w:sz w:val="18"/>
              </w:rPr>
              <w:t>0.469</w:t>
            </w:r>
          </w:p>
        </w:tc>
        <w:tc>
          <w:tcPr>
            <w:tcW w:type="dxa" w:w="2016"/>
          </w:tcPr>
          <w:p>
            <w:pPr>
              <w:jc w:val="center"/>
            </w:pPr>
            <w:r>
              <w:rPr>
                <w:sz w:val="18"/>
              </w:rPr>
              <w:t>3.039</w:t>
            </w:r>
          </w:p>
        </w:tc>
        <w:tc>
          <w:tcPr>
            <w:tcW w:type="dxa" w:w="1728"/>
          </w:tcPr>
          <w:p>
            <w:pPr>
              <w:jc w:val="center"/>
            </w:pPr>
            <w:r>
              <w:rPr>
                <w:sz w:val="18"/>
              </w:rPr>
              <w:t>0.0003</w:t>
            </w:r>
          </w:p>
        </w:tc>
        <w:tc>
          <w:tcPr>
            <w:tcW w:type="dxa" w:w="1728"/>
          </w:tcPr>
          <w:p>
            <w:pPr>
              <w:jc w:val="center"/>
            </w:pPr>
            <w:r>
              <w:rPr>
                <w:sz w:val="18"/>
              </w:rPr>
              <w:t>0.0015</w:t>
            </w:r>
          </w:p>
        </w:tc>
      </w:tr>
      <w:tr>
        <w:tc>
          <w:tcPr>
            <w:tcW w:type="dxa" w:w="1008"/>
            <w:shd w:val="clear" w:color="auto" w:fill="F5F5F5"/>
          </w:tcPr>
          <w:p>
            <w:pPr>
              <w:jc w:val="center"/>
            </w:pPr>
            <w:r>
              <w:rPr>
                <w:sz w:val="18"/>
              </w:rPr>
              <w:t>2008</w:t>
            </w:r>
          </w:p>
        </w:tc>
        <w:tc>
          <w:tcPr>
            <w:tcW w:type="dxa" w:w="1584"/>
            <w:shd w:val="clear" w:color="auto" w:fill="F5F5F5"/>
          </w:tcPr>
          <w:p>
            <w:pPr>
              <w:jc w:val="center"/>
            </w:pPr>
            <w:r>
              <w:rPr>
                <w:sz w:val="18"/>
              </w:rPr>
              <w:t>0.132</w:t>
            </w:r>
          </w:p>
        </w:tc>
        <w:tc>
          <w:tcPr>
            <w:tcW w:type="dxa" w:w="2016"/>
            <w:shd w:val="clear" w:color="auto" w:fill="F5F5F5"/>
          </w:tcPr>
          <w:p>
            <w:pPr>
              <w:jc w:val="center"/>
            </w:pPr>
            <w:r>
              <w:rPr>
                <w:sz w:val="18"/>
              </w:rPr>
              <w:t>0.447</w:t>
            </w:r>
          </w:p>
        </w:tc>
        <w:tc>
          <w:tcPr>
            <w:tcW w:type="dxa" w:w="2016"/>
            <w:shd w:val="clear" w:color="auto" w:fill="F5F5F5"/>
          </w:tcPr>
          <w:p>
            <w:pPr>
              <w:jc w:val="center"/>
            </w:pPr>
            <w:r>
              <w:rPr>
                <w:sz w:val="18"/>
              </w:rPr>
              <w:t>2.539</w:t>
            </w:r>
          </w:p>
        </w:tc>
        <w:tc>
          <w:tcPr>
            <w:tcW w:type="dxa" w:w="1728"/>
            <w:shd w:val="clear" w:color="auto" w:fill="F5F5F5"/>
          </w:tcPr>
          <w:p>
            <w:pPr>
              <w:jc w:val="center"/>
            </w:pPr>
            <w:r>
              <w:rPr>
                <w:sz w:val="18"/>
              </w:rPr>
              <w:t>0.0002</w:t>
            </w:r>
          </w:p>
        </w:tc>
        <w:tc>
          <w:tcPr>
            <w:tcW w:type="dxa" w:w="1728"/>
            <w:shd w:val="clear" w:color="auto" w:fill="F5F5F5"/>
          </w:tcPr>
          <w:p>
            <w:pPr>
              <w:jc w:val="center"/>
            </w:pPr>
            <w:r>
              <w:rPr>
                <w:sz w:val="18"/>
              </w:rPr>
              <w:t>0.0009</w:t>
            </w:r>
          </w:p>
        </w:tc>
      </w:tr>
      <w:tr>
        <w:tc>
          <w:tcPr>
            <w:tcW w:type="dxa" w:w="1008"/>
          </w:tcPr>
          <w:p>
            <w:pPr>
              <w:jc w:val="center"/>
            </w:pPr>
            <w:r>
              <w:rPr>
                <w:sz w:val="18"/>
              </w:rPr>
              <w:t>2009</w:t>
            </w:r>
          </w:p>
        </w:tc>
        <w:tc>
          <w:tcPr>
            <w:tcW w:type="dxa" w:w="1584"/>
          </w:tcPr>
          <w:p>
            <w:pPr>
              <w:jc w:val="center"/>
            </w:pPr>
            <w:r>
              <w:rPr>
                <w:sz w:val="18"/>
              </w:rPr>
              <w:t>0.134</w:t>
            </w:r>
          </w:p>
        </w:tc>
        <w:tc>
          <w:tcPr>
            <w:tcW w:type="dxa" w:w="2016"/>
          </w:tcPr>
          <w:p>
            <w:pPr>
              <w:jc w:val="center"/>
            </w:pPr>
            <w:r>
              <w:rPr>
                <w:sz w:val="18"/>
              </w:rPr>
              <w:t>0.458</w:t>
            </w:r>
          </w:p>
        </w:tc>
        <w:tc>
          <w:tcPr>
            <w:tcW w:type="dxa" w:w="2016"/>
          </w:tcPr>
          <w:p>
            <w:pPr>
              <w:jc w:val="center"/>
            </w:pPr>
            <w:r>
              <w:rPr>
                <w:sz w:val="18"/>
              </w:rPr>
              <w:t>2.393</w:t>
            </w:r>
          </w:p>
        </w:tc>
        <w:tc>
          <w:tcPr>
            <w:tcW w:type="dxa" w:w="1728"/>
          </w:tcPr>
          <w:p>
            <w:pPr>
              <w:jc w:val="center"/>
            </w:pPr>
            <w:r>
              <w:rPr>
                <w:sz w:val="18"/>
              </w:rPr>
              <w:t>0.0003</w:t>
            </w:r>
          </w:p>
        </w:tc>
        <w:tc>
          <w:tcPr>
            <w:tcW w:type="dxa" w:w="1728"/>
          </w:tcPr>
          <w:p>
            <w:pPr>
              <w:jc w:val="center"/>
            </w:pPr>
            <w:r>
              <w:rPr>
                <w:sz w:val="18"/>
              </w:rPr>
              <w:t>0.0009</w:t>
            </w:r>
          </w:p>
        </w:tc>
      </w:tr>
      <w:tr>
        <w:tc>
          <w:tcPr>
            <w:tcW w:type="dxa" w:w="1008"/>
            <w:shd w:val="clear" w:color="auto" w:fill="F5F5F5"/>
          </w:tcPr>
          <w:p>
            <w:pPr>
              <w:jc w:val="center"/>
            </w:pPr>
            <w:r>
              <w:rPr>
                <w:sz w:val="18"/>
              </w:rPr>
              <w:t>2010</w:t>
            </w:r>
          </w:p>
        </w:tc>
        <w:tc>
          <w:tcPr>
            <w:tcW w:type="dxa" w:w="1584"/>
            <w:shd w:val="clear" w:color="auto" w:fill="F5F5F5"/>
          </w:tcPr>
          <w:p>
            <w:pPr>
              <w:jc w:val="center"/>
            </w:pPr>
            <w:r>
              <w:rPr>
                <w:sz w:val="18"/>
              </w:rPr>
              <w:t>0.132</w:t>
            </w:r>
          </w:p>
        </w:tc>
        <w:tc>
          <w:tcPr>
            <w:tcW w:type="dxa" w:w="2016"/>
            <w:shd w:val="clear" w:color="auto" w:fill="F5F5F5"/>
          </w:tcPr>
          <w:p>
            <w:pPr>
              <w:jc w:val="center"/>
            </w:pPr>
            <w:r>
              <w:rPr>
                <w:sz w:val="18"/>
              </w:rPr>
              <w:t>0.457</w:t>
            </w:r>
          </w:p>
        </w:tc>
        <w:tc>
          <w:tcPr>
            <w:tcW w:type="dxa" w:w="2016"/>
            <w:shd w:val="clear" w:color="auto" w:fill="F5F5F5"/>
          </w:tcPr>
          <w:p>
            <w:pPr>
              <w:jc w:val="center"/>
            </w:pPr>
            <w:r>
              <w:rPr>
                <w:sz w:val="18"/>
              </w:rPr>
              <w:t>1.885</w:t>
            </w:r>
          </w:p>
        </w:tc>
        <w:tc>
          <w:tcPr>
            <w:tcW w:type="dxa" w:w="1728"/>
            <w:shd w:val="clear" w:color="auto" w:fill="F5F5F5"/>
          </w:tcPr>
          <w:p>
            <w:pPr>
              <w:jc w:val="center"/>
            </w:pPr>
            <w:r>
              <w:rPr>
                <w:sz w:val="18"/>
              </w:rPr>
              <w:t>0.0005</w:t>
            </w:r>
          </w:p>
        </w:tc>
        <w:tc>
          <w:tcPr>
            <w:tcW w:type="dxa" w:w="1728"/>
            <w:shd w:val="clear" w:color="auto" w:fill="F5F5F5"/>
          </w:tcPr>
          <w:p>
            <w:pPr>
              <w:jc w:val="center"/>
            </w:pPr>
            <w:r>
              <w:rPr>
                <w:sz w:val="18"/>
              </w:rPr>
              <w:t>0.0010</w:t>
            </w:r>
          </w:p>
        </w:tc>
      </w:tr>
      <w:tr>
        <w:tc>
          <w:tcPr>
            <w:tcW w:type="dxa" w:w="1008"/>
          </w:tcPr>
          <w:p>
            <w:pPr>
              <w:jc w:val="center"/>
            </w:pPr>
            <w:r>
              <w:rPr>
                <w:sz w:val="18"/>
              </w:rPr>
              <w:t>2011</w:t>
            </w:r>
          </w:p>
        </w:tc>
        <w:tc>
          <w:tcPr>
            <w:tcW w:type="dxa" w:w="1584"/>
          </w:tcPr>
          <w:p>
            <w:pPr>
              <w:jc w:val="center"/>
            </w:pPr>
            <w:r>
              <w:rPr>
                <w:sz w:val="18"/>
              </w:rPr>
              <w:t>0.111</w:t>
            </w:r>
          </w:p>
        </w:tc>
        <w:tc>
          <w:tcPr>
            <w:tcW w:type="dxa" w:w="2016"/>
          </w:tcPr>
          <w:p>
            <w:pPr>
              <w:jc w:val="center"/>
            </w:pPr>
            <w:r>
              <w:rPr>
                <w:sz w:val="18"/>
              </w:rPr>
              <w:t>0.654</w:t>
            </w:r>
          </w:p>
        </w:tc>
        <w:tc>
          <w:tcPr>
            <w:tcW w:type="dxa" w:w="2016"/>
          </w:tcPr>
          <w:p>
            <w:pPr>
              <w:jc w:val="center"/>
            </w:pPr>
            <w:r>
              <w:rPr>
                <w:sz w:val="18"/>
              </w:rPr>
              <w:t>1.981</w:t>
            </w:r>
          </w:p>
        </w:tc>
        <w:tc>
          <w:tcPr>
            <w:tcW w:type="dxa" w:w="1728"/>
          </w:tcPr>
          <w:p>
            <w:pPr>
              <w:jc w:val="center"/>
            </w:pPr>
            <w:r>
              <w:rPr>
                <w:sz w:val="18"/>
              </w:rPr>
              <w:t>0.0005</w:t>
            </w:r>
          </w:p>
        </w:tc>
        <w:tc>
          <w:tcPr>
            <w:tcW w:type="dxa" w:w="1728"/>
          </w:tcPr>
          <w:p>
            <w:pPr>
              <w:jc w:val="center"/>
            </w:pPr>
            <w:r>
              <w:rPr>
                <w:sz w:val="18"/>
              </w:rPr>
              <w:t>0.0008</w:t>
            </w:r>
          </w:p>
        </w:tc>
      </w:tr>
      <w:tr>
        <w:tc>
          <w:tcPr>
            <w:tcW w:type="dxa" w:w="1008"/>
            <w:shd w:val="clear" w:color="auto" w:fill="F5F5F5"/>
          </w:tcPr>
          <w:p>
            <w:pPr>
              <w:jc w:val="center"/>
            </w:pPr>
            <w:r>
              <w:rPr>
                <w:sz w:val="18"/>
              </w:rPr>
              <w:t>2012</w:t>
            </w:r>
          </w:p>
        </w:tc>
        <w:tc>
          <w:tcPr>
            <w:tcW w:type="dxa" w:w="1584"/>
            <w:shd w:val="clear" w:color="auto" w:fill="F5F5F5"/>
          </w:tcPr>
          <w:p>
            <w:pPr>
              <w:jc w:val="center"/>
            </w:pPr>
            <w:r>
              <w:rPr>
                <w:sz w:val="18"/>
              </w:rPr>
              <w:t>0.263</w:t>
            </w:r>
          </w:p>
        </w:tc>
        <w:tc>
          <w:tcPr>
            <w:tcW w:type="dxa" w:w="2016"/>
            <w:shd w:val="clear" w:color="auto" w:fill="F5F5F5"/>
          </w:tcPr>
          <w:p>
            <w:pPr>
              <w:jc w:val="center"/>
            </w:pPr>
            <w:r>
              <w:rPr>
                <w:sz w:val="18"/>
              </w:rPr>
              <w:t>0.776</w:t>
            </w:r>
          </w:p>
        </w:tc>
        <w:tc>
          <w:tcPr>
            <w:tcW w:type="dxa" w:w="2016"/>
            <w:shd w:val="clear" w:color="auto" w:fill="F5F5F5"/>
          </w:tcPr>
          <w:p>
            <w:pPr>
              <w:jc w:val="center"/>
            </w:pPr>
            <w:r>
              <w:rPr>
                <w:sz w:val="18"/>
              </w:rPr>
              <w:t>2.549</w:t>
            </w:r>
          </w:p>
        </w:tc>
        <w:tc>
          <w:tcPr>
            <w:tcW w:type="dxa" w:w="1728"/>
            <w:shd w:val="clear" w:color="auto" w:fill="F5F5F5"/>
          </w:tcPr>
          <w:p>
            <w:pPr>
              <w:jc w:val="center"/>
            </w:pPr>
            <w:r>
              <w:rPr>
                <w:sz w:val="18"/>
              </w:rPr>
              <w:t>0.0013</w:t>
            </w:r>
          </w:p>
        </w:tc>
        <w:tc>
          <w:tcPr>
            <w:tcW w:type="dxa" w:w="1728"/>
            <w:shd w:val="clear" w:color="auto" w:fill="F5F5F5"/>
          </w:tcPr>
          <w:p>
            <w:pPr>
              <w:jc w:val="center"/>
            </w:pPr>
            <w:r>
              <w:rPr>
                <w:sz w:val="18"/>
              </w:rPr>
              <w:t>0.0024</w:t>
            </w:r>
          </w:p>
        </w:tc>
      </w:tr>
      <w:tr>
        <w:tc>
          <w:tcPr>
            <w:tcW w:type="dxa" w:w="1008"/>
          </w:tcPr>
          <w:p>
            <w:pPr>
              <w:jc w:val="center"/>
            </w:pPr>
            <w:r>
              <w:rPr>
                <w:sz w:val="18"/>
              </w:rPr>
              <w:t>2013</w:t>
            </w:r>
          </w:p>
        </w:tc>
        <w:tc>
          <w:tcPr>
            <w:tcW w:type="dxa" w:w="1584"/>
          </w:tcPr>
          <w:p>
            <w:pPr>
              <w:jc w:val="center"/>
            </w:pPr>
            <w:r>
              <w:rPr>
                <w:sz w:val="18"/>
              </w:rPr>
              <w:t>0.260</w:t>
            </w:r>
          </w:p>
        </w:tc>
        <w:tc>
          <w:tcPr>
            <w:tcW w:type="dxa" w:w="2016"/>
          </w:tcPr>
          <w:p>
            <w:pPr>
              <w:jc w:val="center"/>
            </w:pPr>
            <w:r>
              <w:rPr>
                <w:sz w:val="18"/>
              </w:rPr>
              <w:t>0.699</w:t>
            </w:r>
          </w:p>
        </w:tc>
        <w:tc>
          <w:tcPr>
            <w:tcW w:type="dxa" w:w="2016"/>
          </w:tcPr>
          <w:p>
            <w:pPr>
              <w:jc w:val="center"/>
            </w:pPr>
            <w:r>
              <w:rPr>
                <w:sz w:val="18"/>
              </w:rPr>
              <w:t>2.746</w:t>
            </w:r>
          </w:p>
        </w:tc>
        <w:tc>
          <w:tcPr>
            <w:tcW w:type="dxa" w:w="1728"/>
          </w:tcPr>
          <w:p>
            <w:pPr>
              <w:jc w:val="center"/>
            </w:pPr>
            <w:r>
              <w:rPr>
                <w:sz w:val="18"/>
              </w:rPr>
              <w:t>0.0012</w:t>
            </w:r>
          </w:p>
        </w:tc>
        <w:tc>
          <w:tcPr>
            <w:tcW w:type="dxa" w:w="1728"/>
          </w:tcPr>
          <w:p>
            <w:pPr>
              <w:jc w:val="center"/>
            </w:pPr>
            <w:r>
              <w:rPr>
                <w:sz w:val="18"/>
              </w:rPr>
              <w:t>0.0026</w:t>
            </w:r>
          </w:p>
        </w:tc>
      </w:tr>
      <w:tr>
        <w:tc>
          <w:tcPr>
            <w:tcW w:type="dxa" w:w="1008"/>
            <w:shd w:val="clear" w:color="auto" w:fill="F5F5F5"/>
          </w:tcPr>
          <w:p>
            <w:pPr>
              <w:jc w:val="center"/>
            </w:pPr>
            <w:r>
              <w:rPr>
                <w:sz w:val="18"/>
              </w:rPr>
              <w:t>2014</w:t>
            </w:r>
          </w:p>
        </w:tc>
        <w:tc>
          <w:tcPr>
            <w:tcW w:type="dxa" w:w="1584"/>
            <w:shd w:val="clear" w:color="auto" w:fill="F5F5F5"/>
          </w:tcPr>
          <w:p>
            <w:pPr>
              <w:jc w:val="center"/>
            </w:pPr>
            <w:r>
              <w:rPr>
                <w:sz w:val="18"/>
              </w:rPr>
              <w:t>0.194</w:t>
            </w:r>
          </w:p>
        </w:tc>
        <w:tc>
          <w:tcPr>
            <w:tcW w:type="dxa" w:w="2016"/>
            <w:shd w:val="clear" w:color="auto" w:fill="F5F5F5"/>
          </w:tcPr>
          <w:p>
            <w:pPr>
              <w:jc w:val="center"/>
            </w:pPr>
            <w:r>
              <w:rPr>
                <w:sz w:val="18"/>
              </w:rPr>
              <w:t>0.673</w:t>
            </w:r>
          </w:p>
        </w:tc>
        <w:tc>
          <w:tcPr>
            <w:tcW w:type="dxa" w:w="2016"/>
            <w:shd w:val="clear" w:color="auto" w:fill="F5F5F5"/>
          </w:tcPr>
          <w:p>
            <w:pPr>
              <w:jc w:val="center"/>
            </w:pPr>
            <w:r>
              <w:rPr>
                <w:sz w:val="18"/>
              </w:rPr>
              <w:t>2.705</w:t>
            </w:r>
          </w:p>
        </w:tc>
        <w:tc>
          <w:tcPr>
            <w:tcW w:type="dxa" w:w="1728"/>
            <w:shd w:val="clear" w:color="auto" w:fill="F5F5F5"/>
          </w:tcPr>
          <w:p>
            <w:pPr>
              <w:jc w:val="center"/>
            </w:pPr>
            <w:r>
              <w:rPr>
                <w:sz w:val="18"/>
              </w:rPr>
              <w:t>0.0008</w:t>
            </w:r>
          </w:p>
        </w:tc>
        <w:tc>
          <w:tcPr>
            <w:tcW w:type="dxa" w:w="1728"/>
            <w:shd w:val="clear" w:color="auto" w:fill="F5F5F5"/>
          </w:tcPr>
          <w:p>
            <w:pPr>
              <w:jc w:val="center"/>
            </w:pPr>
            <w:r>
              <w:rPr>
                <w:sz w:val="18"/>
              </w:rPr>
              <w:t>0.0027</w:t>
            </w:r>
          </w:p>
        </w:tc>
      </w:tr>
      <w:tr>
        <w:tc>
          <w:tcPr>
            <w:tcW w:type="dxa" w:w="1008"/>
          </w:tcPr>
          <w:p>
            <w:pPr>
              <w:jc w:val="center"/>
            </w:pPr>
            <w:r>
              <w:rPr>
                <w:sz w:val="18"/>
              </w:rPr>
              <w:t>2015</w:t>
            </w:r>
          </w:p>
        </w:tc>
        <w:tc>
          <w:tcPr>
            <w:tcW w:type="dxa" w:w="1584"/>
          </w:tcPr>
          <w:p>
            <w:pPr>
              <w:jc w:val="center"/>
            </w:pPr>
            <w:r>
              <w:rPr>
                <w:sz w:val="18"/>
              </w:rPr>
              <w:t>0.577</w:t>
            </w:r>
          </w:p>
        </w:tc>
        <w:tc>
          <w:tcPr>
            <w:tcW w:type="dxa" w:w="2016"/>
          </w:tcPr>
          <w:p>
            <w:pPr>
              <w:jc w:val="center"/>
            </w:pPr>
            <w:r>
              <w:rPr>
                <w:sz w:val="18"/>
              </w:rPr>
              <w:t>0.732</w:t>
            </w:r>
          </w:p>
        </w:tc>
        <w:tc>
          <w:tcPr>
            <w:tcW w:type="dxa" w:w="2016"/>
          </w:tcPr>
          <w:p>
            <w:pPr>
              <w:jc w:val="center"/>
            </w:pPr>
            <w:r>
              <w:rPr>
                <w:sz w:val="18"/>
              </w:rPr>
              <w:t>2.669</w:t>
            </w:r>
          </w:p>
        </w:tc>
        <w:tc>
          <w:tcPr>
            <w:tcW w:type="dxa" w:w="1728"/>
          </w:tcPr>
          <w:p>
            <w:pPr>
              <w:jc w:val="center"/>
            </w:pPr>
            <w:r>
              <w:rPr>
                <w:sz w:val="18"/>
              </w:rPr>
              <w:t>0.0037</w:t>
            </w:r>
          </w:p>
        </w:tc>
        <w:tc>
          <w:tcPr>
            <w:tcW w:type="dxa" w:w="1728"/>
          </w:tcPr>
          <w:p>
            <w:pPr>
              <w:jc w:val="center"/>
            </w:pPr>
            <w:r>
              <w:rPr>
                <w:sz w:val="18"/>
              </w:rPr>
              <w:t>0.0086</w:t>
            </w:r>
          </w:p>
        </w:tc>
      </w:tr>
      <w:tr>
        <w:tc>
          <w:tcPr>
            <w:tcW w:type="dxa" w:w="1008"/>
            <w:shd w:val="clear" w:color="auto" w:fill="F5F5F5"/>
          </w:tcPr>
          <w:p>
            <w:pPr>
              <w:jc w:val="center"/>
            </w:pPr>
            <w:r>
              <w:rPr>
                <w:sz w:val="18"/>
              </w:rPr>
              <w:t>2016</w:t>
            </w:r>
          </w:p>
        </w:tc>
        <w:tc>
          <w:tcPr>
            <w:tcW w:type="dxa" w:w="1584"/>
            <w:shd w:val="clear" w:color="auto" w:fill="F5F5F5"/>
          </w:tcPr>
          <w:p>
            <w:pPr>
              <w:jc w:val="center"/>
            </w:pPr>
            <w:r>
              <w:rPr>
                <w:sz w:val="18"/>
              </w:rPr>
              <w:t>1.468</w:t>
            </w:r>
          </w:p>
        </w:tc>
        <w:tc>
          <w:tcPr>
            <w:tcW w:type="dxa" w:w="2016"/>
            <w:shd w:val="clear" w:color="auto" w:fill="F5F5F5"/>
          </w:tcPr>
          <w:p>
            <w:pPr>
              <w:jc w:val="center"/>
            </w:pPr>
            <w:r>
              <w:rPr>
                <w:sz w:val="18"/>
              </w:rPr>
              <w:t>0.911</w:t>
            </w:r>
          </w:p>
        </w:tc>
        <w:tc>
          <w:tcPr>
            <w:tcW w:type="dxa" w:w="2016"/>
            <w:shd w:val="clear" w:color="auto" w:fill="F5F5F5"/>
          </w:tcPr>
          <w:p>
            <w:pPr>
              <w:jc w:val="center"/>
            </w:pPr>
            <w:r>
              <w:rPr>
                <w:sz w:val="18"/>
              </w:rPr>
              <w:t>2.608</w:t>
            </w:r>
          </w:p>
        </w:tc>
        <w:tc>
          <w:tcPr>
            <w:tcW w:type="dxa" w:w="1728"/>
            <w:shd w:val="clear" w:color="auto" w:fill="F5F5F5"/>
          </w:tcPr>
          <w:p>
            <w:pPr>
              <w:jc w:val="center"/>
            </w:pPr>
            <w:r>
              <w:rPr>
                <w:sz w:val="18"/>
              </w:rPr>
              <w:t>0.0135</w:t>
            </w:r>
          </w:p>
        </w:tc>
        <w:tc>
          <w:tcPr>
            <w:tcW w:type="dxa" w:w="1728"/>
            <w:shd w:val="clear" w:color="auto" w:fill="F5F5F5"/>
          </w:tcPr>
          <w:p>
            <w:pPr>
              <w:jc w:val="center"/>
            </w:pPr>
            <w:r>
              <w:rPr>
                <w:sz w:val="18"/>
              </w:rPr>
              <w:t>0.0188</w:t>
            </w:r>
          </w:p>
        </w:tc>
      </w:tr>
      <w:tr>
        <w:tc>
          <w:tcPr>
            <w:tcW w:type="dxa" w:w="1008"/>
          </w:tcPr>
          <w:p>
            <w:pPr>
              <w:jc w:val="center"/>
            </w:pPr>
            <w:r>
              <w:rPr>
                <w:sz w:val="18"/>
              </w:rPr>
              <w:t>2017</w:t>
            </w:r>
          </w:p>
        </w:tc>
        <w:tc>
          <w:tcPr>
            <w:tcW w:type="dxa" w:w="1584"/>
          </w:tcPr>
          <w:p>
            <w:pPr>
              <w:jc w:val="center"/>
            </w:pPr>
            <w:r>
              <w:rPr>
                <w:sz w:val="18"/>
              </w:rPr>
              <w:t>1.929</w:t>
            </w:r>
          </w:p>
        </w:tc>
        <w:tc>
          <w:tcPr>
            <w:tcW w:type="dxa" w:w="2016"/>
          </w:tcPr>
          <w:p>
            <w:pPr>
              <w:jc w:val="center"/>
            </w:pPr>
            <w:r>
              <w:rPr>
                <w:sz w:val="18"/>
              </w:rPr>
              <w:t>0.718</w:t>
            </w:r>
          </w:p>
        </w:tc>
        <w:tc>
          <w:tcPr>
            <w:tcW w:type="dxa" w:w="2016"/>
          </w:tcPr>
          <w:p>
            <w:pPr>
              <w:jc w:val="center"/>
            </w:pPr>
            <w:r>
              <w:rPr>
                <w:sz w:val="18"/>
              </w:rPr>
              <w:t>2.446</w:t>
            </w:r>
          </w:p>
        </w:tc>
        <w:tc>
          <w:tcPr>
            <w:tcW w:type="dxa" w:w="1728"/>
          </w:tcPr>
          <w:p>
            <w:pPr>
              <w:jc w:val="center"/>
            </w:pPr>
            <w:r>
              <w:rPr>
                <w:sz w:val="18"/>
              </w:rPr>
              <w:t>0.0119</w:t>
            </w:r>
          </w:p>
        </w:tc>
        <w:tc>
          <w:tcPr>
            <w:tcW w:type="dxa" w:w="1728"/>
          </w:tcPr>
          <w:p>
            <w:pPr>
              <w:jc w:val="center"/>
            </w:pPr>
            <w:r>
              <w:rPr>
                <w:sz w:val="18"/>
              </w:rPr>
              <w:t>0.0228</w:t>
            </w:r>
          </w:p>
        </w:tc>
      </w:tr>
      <w:tr>
        <w:tc>
          <w:tcPr>
            <w:tcW w:type="dxa" w:w="1008"/>
            <w:shd w:val="clear" w:color="auto" w:fill="F5F5F5"/>
          </w:tcPr>
          <w:p>
            <w:pPr>
              <w:jc w:val="center"/>
            </w:pPr>
            <w:r>
              <w:rPr>
                <w:sz w:val="18"/>
              </w:rPr>
              <w:t>2018</w:t>
            </w:r>
          </w:p>
        </w:tc>
        <w:tc>
          <w:tcPr>
            <w:tcW w:type="dxa" w:w="1584"/>
            <w:shd w:val="clear" w:color="auto" w:fill="F5F5F5"/>
          </w:tcPr>
          <w:p>
            <w:pPr>
              <w:jc w:val="center"/>
            </w:pPr>
            <w:r>
              <w:rPr>
                <w:sz w:val="18"/>
              </w:rPr>
              <w:t>1.562</w:t>
            </w:r>
          </w:p>
        </w:tc>
        <w:tc>
          <w:tcPr>
            <w:tcW w:type="dxa" w:w="2016"/>
            <w:shd w:val="clear" w:color="auto" w:fill="F5F5F5"/>
          </w:tcPr>
          <w:p>
            <w:pPr>
              <w:jc w:val="center"/>
            </w:pPr>
            <w:r>
              <w:rPr>
                <w:sz w:val="18"/>
              </w:rPr>
              <w:t>0.586</w:t>
            </w:r>
          </w:p>
        </w:tc>
        <w:tc>
          <w:tcPr>
            <w:tcW w:type="dxa" w:w="2016"/>
            <w:shd w:val="clear" w:color="auto" w:fill="F5F5F5"/>
          </w:tcPr>
          <w:p>
            <w:pPr>
              <w:jc w:val="center"/>
            </w:pPr>
            <w:r>
              <w:rPr>
                <w:sz w:val="18"/>
              </w:rPr>
              <w:t>2.296</w:t>
            </w:r>
          </w:p>
        </w:tc>
        <w:tc>
          <w:tcPr>
            <w:tcW w:type="dxa" w:w="1728"/>
            <w:shd w:val="clear" w:color="auto" w:fill="F5F5F5"/>
          </w:tcPr>
          <w:p>
            <w:pPr>
              <w:jc w:val="center"/>
            </w:pPr>
            <w:r>
              <w:rPr>
                <w:sz w:val="18"/>
              </w:rPr>
              <w:t>0.0068</w:t>
            </w:r>
          </w:p>
        </w:tc>
        <w:tc>
          <w:tcPr>
            <w:tcW w:type="dxa" w:w="1728"/>
            <w:shd w:val="clear" w:color="auto" w:fill="F5F5F5"/>
          </w:tcPr>
          <w:p>
            <w:pPr>
              <w:jc w:val="center"/>
            </w:pPr>
            <w:r>
              <w:rPr>
                <w:sz w:val="18"/>
              </w:rPr>
              <w:t>0.0160</w:t>
            </w:r>
          </w:p>
        </w:tc>
      </w:tr>
      <w:tr>
        <w:tc>
          <w:tcPr>
            <w:tcW w:type="dxa" w:w="1008"/>
          </w:tcPr>
          <w:p>
            <w:pPr>
              <w:jc w:val="center"/>
            </w:pPr>
            <w:r>
              <w:rPr>
                <w:sz w:val="18"/>
              </w:rPr>
              <w:t>2019</w:t>
            </w:r>
          </w:p>
        </w:tc>
        <w:tc>
          <w:tcPr>
            <w:tcW w:type="dxa" w:w="1584"/>
          </w:tcPr>
          <w:p>
            <w:pPr>
              <w:jc w:val="center"/>
            </w:pPr>
            <w:r>
              <w:rPr>
                <w:sz w:val="18"/>
              </w:rPr>
              <w:t>2.269</w:t>
            </w:r>
          </w:p>
        </w:tc>
        <w:tc>
          <w:tcPr>
            <w:tcW w:type="dxa" w:w="2016"/>
          </w:tcPr>
          <w:p>
            <w:pPr>
              <w:jc w:val="center"/>
            </w:pPr>
            <w:r>
              <w:rPr>
                <w:sz w:val="18"/>
              </w:rPr>
              <w:t>0.722</w:t>
            </w:r>
          </w:p>
        </w:tc>
        <w:tc>
          <w:tcPr>
            <w:tcW w:type="dxa" w:w="2016"/>
          </w:tcPr>
          <w:p>
            <w:pPr>
              <w:jc w:val="center"/>
            </w:pPr>
            <w:r>
              <w:rPr>
                <w:sz w:val="18"/>
              </w:rPr>
              <w:t>2.078</w:t>
            </w:r>
          </w:p>
        </w:tc>
        <w:tc>
          <w:tcPr>
            <w:tcW w:type="dxa" w:w="1728"/>
          </w:tcPr>
          <w:p>
            <w:pPr>
              <w:jc w:val="center"/>
            </w:pPr>
            <w:r>
              <w:rPr>
                <w:sz w:val="18"/>
              </w:rPr>
              <w:t>0.0146</w:t>
            </w:r>
          </w:p>
        </w:tc>
        <w:tc>
          <w:tcPr>
            <w:tcW w:type="dxa" w:w="1728"/>
          </w:tcPr>
          <w:p>
            <w:pPr>
              <w:jc w:val="center"/>
            </w:pPr>
            <w:r>
              <w:rPr>
                <w:sz w:val="18"/>
              </w:rPr>
              <w:t>0.0171</w:t>
            </w:r>
          </w:p>
        </w:tc>
      </w:tr>
      <w:tr>
        <w:tc>
          <w:tcPr>
            <w:tcW w:type="dxa" w:w="1008"/>
            <w:shd w:val="clear" w:color="auto" w:fill="F5F5F5"/>
          </w:tcPr>
          <w:p>
            <w:pPr>
              <w:jc w:val="center"/>
            </w:pPr>
            <w:r>
              <w:rPr>
                <w:sz w:val="18"/>
              </w:rPr>
              <w:t>2020</w:t>
            </w:r>
          </w:p>
        </w:tc>
        <w:tc>
          <w:tcPr>
            <w:tcW w:type="dxa" w:w="1584"/>
            <w:shd w:val="clear" w:color="auto" w:fill="F5F5F5"/>
          </w:tcPr>
          <w:p>
            <w:pPr>
              <w:jc w:val="center"/>
            </w:pPr>
            <w:r>
              <w:rPr>
                <w:sz w:val="18"/>
              </w:rPr>
              <w:t>2.414</w:t>
            </w:r>
          </w:p>
        </w:tc>
        <w:tc>
          <w:tcPr>
            <w:tcW w:type="dxa" w:w="2016"/>
            <w:shd w:val="clear" w:color="auto" w:fill="F5F5F5"/>
          </w:tcPr>
          <w:p>
            <w:pPr>
              <w:jc w:val="center"/>
            </w:pPr>
            <w:r>
              <w:rPr>
                <w:sz w:val="18"/>
              </w:rPr>
              <w:t>0.820</w:t>
            </w:r>
          </w:p>
        </w:tc>
        <w:tc>
          <w:tcPr>
            <w:tcW w:type="dxa" w:w="2016"/>
            <w:shd w:val="clear" w:color="auto" w:fill="F5F5F5"/>
          </w:tcPr>
          <w:p>
            <w:pPr>
              <w:jc w:val="center"/>
            </w:pPr>
            <w:r>
              <w:rPr>
                <w:sz w:val="18"/>
              </w:rPr>
              <w:t>1.934</w:t>
            </w:r>
          </w:p>
        </w:tc>
        <w:tc>
          <w:tcPr>
            <w:tcW w:type="dxa" w:w="1728"/>
            <w:shd w:val="clear" w:color="auto" w:fill="F5F5F5"/>
          </w:tcPr>
          <w:p>
            <w:pPr>
              <w:jc w:val="center"/>
            </w:pPr>
            <w:r>
              <w:rPr>
                <w:sz w:val="18"/>
              </w:rPr>
              <w:t>0.0209</w:t>
            </w:r>
          </w:p>
        </w:tc>
        <w:tc>
          <w:tcPr>
            <w:tcW w:type="dxa" w:w="1728"/>
            <w:shd w:val="clear" w:color="auto" w:fill="F5F5F5"/>
          </w:tcPr>
          <w:p>
            <w:pPr>
              <w:jc w:val="center"/>
            </w:pPr>
            <w:r>
              <w:rPr>
                <w:sz w:val="18"/>
              </w:rPr>
              <w:t>0.0177</w:t>
            </w:r>
          </w:p>
        </w:tc>
      </w:tr>
      <w:tr>
        <w:tc>
          <w:tcPr>
            <w:tcW w:type="dxa" w:w="1008"/>
          </w:tcPr>
          <w:p>
            <w:pPr>
              <w:jc w:val="center"/>
            </w:pPr>
            <w:r>
              <w:rPr>
                <w:sz w:val="18"/>
              </w:rPr>
              <w:t>2021</w:t>
            </w:r>
          </w:p>
        </w:tc>
        <w:tc>
          <w:tcPr>
            <w:tcW w:type="dxa" w:w="1584"/>
          </w:tcPr>
          <w:p>
            <w:pPr>
              <w:jc w:val="center"/>
            </w:pPr>
            <w:r>
              <w:rPr>
                <w:sz w:val="18"/>
              </w:rPr>
              <w:t>2.194</w:t>
            </w:r>
          </w:p>
        </w:tc>
        <w:tc>
          <w:tcPr>
            <w:tcW w:type="dxa" w:w="2016"/>
          </w:tcPr>
          <w:p>
            <w:pPr>
              <w:jc w:val="center"/>
            </w:pPr>
            <w:r>
              <w:rPr>
                <w:sz w:val="18"/>
              </w:rPr>
              <w:t>0.689</w:t>
            </w:r>
          </w:p>
        </w:tc>
        <w:tc>
          <w:tcPr>
            <w:tcW w:type="dxa" w:w="2016"/>
          </w:tcPr>
          <w:p>
            <w:pPr>
              <w:jc w:val="center"/>
            </w:pPr>
            <w:r>
              <w:rPr>
                <w:sz w:val="18"/>
              </w:rPr>
              <w:t>1.879</w:t>
            </w:r>
          </w:p>
        </w:tc>
        <w:tc>
          <w:tcPr>
            <w:tcW w:type="dxa" w:w="1728"/>
          </w:tcPr>
          <w:p>
            <w:pPr>
              <w:jc w:val="center"/>
            </w:pPr>
            <w:r>
              <w:rPr>
                <w:sz w:val="18"/>
              </w:rPr>
              <w:t>0.0141</w:t>
            </w:r>
          </w:p>
        </w:tc>
        <w:tc>
          <w:tcPr>
            <w:tcW w:type="dxa" w:w="1728"/>
          </w:tcPr>
          <w:p>
            <w:pPr>
              <w:jc w:val="center"/>
            </w:pPr>
            <w:r>
              <w:rPr>
                <w:sz w:val="18"/>
              </w:rPr>
              <w:t>0.0157</w:t>
            </w:r>
          </w:p>
        </w:tc>
      </w:tr>
      <w:tr>
        <w:tc>
          <w:tcPr>
            <w:tcW w:type="dxa" w:w="1008"/>
            <w:shd w:val="clear" w:color="auto" w:fill="F5F5F5"/>
          </w:tcPr>
          <w:p>
            <w:pPr>
              <w:jc w:val="center"/>
            </w:pPr>
            <w:r>
              <w:rPr>
                <w:sz w:val="18"/>
              </w:rPr>
              <w:t>2022</w:t>
            </w:r>
          </w:p>
        </w:tc>
        <w:tc>
          <w:tcPr>
            <w:tcW w:type="dxa" w:w="1584"/>
            <w:shd w:val="clear" w:color="auto" w:fill="F5F5F5"/>
          </w:tcPr>
          <w:p>
            <w:pPr>
              <w:jc w:val="center"/>
            </w:pPr>
            <w:r>
              <w:rPr>
                <w:sz w:val="18"/>
              </w:rPr>
              <w:t>2.889</w:t>
            </w:r>
          </w:p>
        </w:tc>
        <w:tc>
          <w:tcPr>
            <w:tcW w:type="dxa" w:w="2016"/>
            <w:shd w:val="clear" w:color="auto" w:fill="F5F5F5"/>
          </w:tcPr>
          <w:p>
            <w:pPr>
              <w:jc w:val="center"/>
            </w:pPr>
            <w:r>
              <w:rPr>
                <w:sz w:val="18"/>
              </w:rPr>
              <w:t>0.758</w:t>
            </w:r>
          </w:p>
        </w:tc>
        <w:tc>
          <w:tcPr>
            <w:tcW w:type="dxa" w:w="2016"/>
            <w:shd w:val="clear" w:color="auto" w:fill="F5F5F5"/>
          </w:tcPr>
          <w:p>
            <w:pPr>
              <w:jc w:val="center"/>
            </w:pPr>
            <w:r>
              <w:rPr>
                <w:sz w:val="18"/>
              </w:rPr>
              <w:t>1.704</w:t>
            </w:r>
          </w:p>
        </w:tc>
        <w:tc>
          <w:tcPr>
            <w:tcW w:type="dxa" w:w="1728"/>
            <w:shd w:val="clear" w:color="auto" w:fill="F5F5F5"/>
          </w:tcPr>
          <w:p>
            <w:pPr>
              <w:jc w:val="center"/>
            </w:pPr>
            <w:r>
              <w:rPr>
                <w:sz w:val="18"/>
              </w:rPr>
              <w:t>0.0229</w:t>
            </w:r>
          </w:p>
        </w:tc>
        <w:tc>
          <w:tcPr>
            <w:tcW w:type="dxa" w:w="1728"/>
            <w:shd w:val="clear" w:color="auto" w:fill="F5F5F5"/>
          </w:tcPr>
          <w:p>
            <w:pPr>
              <w:jc w:val="center"/>
            </w:pPr>
            <w:r>
              <w:rPr>
                <w:sz w:val="18"/>
              </w:rPr>
              <w:t>0.0091</w:t>
            </w:r>
          </w:p>
        </w:tc>
      </w:tr>
      <w:tr>
        <w:tc>
          <w:tcPr>
            <w:tcW w:type="dxa" w:w="1008"/>
          </w:tcPr>
          <w:p>
            <w:pPr>
              <w:jc w:val="center"/>
            </w:pPr>
            <w:r>
              <w:rPr>
                <w:sz w:val="18"/>
              </w:rPr>
              <w:t>2023</w:t>
            </w:r>
          </w:p>
        </w:tc>
        <w:tc>
          <w:tcPr>
            <w:tcW w:type="dxa" w:w="1584"/>
          </w:tcPr>
          <w:p>
            <w:pPr>
              <w:jc w:val="center"/>
            </w:pPr>
            <w:r>
              <w:rPr>
                <w:sz w:val="18"/>
              </w:rPr>
              <w:t>3.420</w:t>
            </w:r>
          </w:p>
        </w:tc>
        <w:tc>
          <w:tcPr>
            <w:tcW w:type="dxa" w:w="2016"/>
          </w:tcPr>
          <w:p>
            <w:pPr>
              <w:jc w:val="center"/>
            </w:pPr>
            <w:r>
              <w:rPr>
                <w:sz w:val="18"/>
              </w:rPr>
              <w:t>1.178</w:t>
            </w:r>
          </w:p>
        </w:tc>
        <w:tc>
          <w:tcPr>
            <w:tcW w:type="dxa" w:w="2016"/>
          </w:tcPr>
          <w:p>
            <w:pPr>
              <w:jc w:val="center"/>
            </w:pPr>
            <w:r>
              <w:rPr>
                <w:sz w:val="18"/>
              </w:rPr>
              <w:t>1.439</w:t>
            </w:r>
          </w:p>
        </w:tc>
        <w:tc>
          <w:tcPr>
            <w:tcW w:type="dxa" w:w="1728"/>
          </w:tcPr>
          <w:p>
            <w:pPr>
              <w:jc w:val="center"/>
            </w:pPr>
            <w:r>
              <w:rPr>
                <w:sz w:val="18"/>
              </w:rPr>
              <w:t>0.0499</w:t>
            </w:r>
          </w:p>
        </w:tc>
        <w:tc>
          <w:tcPr>
            <w:tcW w:type="dxa" w:w="1728"/>
          </w:tcPr>
          <w:p>
            <w:pPr>
              <w:jc w:val="center"/>
            </w:pPr>
            <w:r>
              <w:rPr>
                <w:sz w:val="18"/>
              </w:rPr>
              <w:t>0.0054</w:t>
            </w:r>
          </w:p>
        </w:tc>
      </w:tr>
      <w:tr>
        <w:tc>
          <w:tcPr>
            <w:tcW w:type="dxa" w:w="1008"/>
            <w:shd w:val="clear" w:color="auto" w:fill="F5F5F5"/>
          </w:tcPr>
          <w:p>
            <w:pPr>
              <w:jc w:val="center"/>
            </w:pPr>
            <w:r>
              <w:rPr>
                <w:sz w:val="18"/>
              </w:rPr>
              <w:t>2024</w:t>
            </w:r>
          </w:p>
        </w:tc>
        <w:tc>
          <w:tcPr>
            <w:tcW w:type="dxa" w:w="1584"/>
            <w:shd w:val="clear" w:color="auto" w:fill="F5F5F5"/>
          </w:tcPr>
          <w:p>
            <w:pPr>
              <w:jc w:val="center"/>
            </w:pPr>
            <w:r>
              <w:rPr>
                <w:sz w:val="18"/>
              </w:rPr>
              <w:t>2.632</w:t>
            </w:r>
          </w:p>
        </w:tc>
        <w:tc>
          <w:tcPr>
            <w:tcW w:type="dxa" w:w="2016"/>
            <w:shd w:val="clear" w:color="auto" w:fill="F5F5F5"/>
          </w:tcPr>
          <w:p>
            <w:pPr>
              <w:jc w:val="center"/>
            </w:pPr>
            <w:r>
              <w:rPr>
                <w:sz w:val="18"/>
              </w:rPr>
              <w:t>1.156</w:t>
            </w:r>
          </w:p>
        </w:tc>
        <w:tc>
          <w:tcPr>
            <w:tcW w:type="dxa" w:w="2016"/>
            <w:shd w:val="clear" w:color="auto" w:fill="F5F5F5"/>
          </w:tcPr>
          <w:p>
            <w:pPr>
              <w:jc w:val="center"/>
            </w:pPr>
            <w:r>
              <w:rPr>
                <w:sz w:val="18"/>
              </w:rPr>
              <w:t>1.717</w:t>
            </w:r>
          </w:p>
        </w:tc>
        <w:tc>
          <w:tcPr>
            <w:tcW w:type="dxa" w:w="1728"/>
            <w:shd w:val="clear" w:color="auto" w:fill="F5F5F5"/>
          </w:tcPr>
          <w:p>
            <w:pPr>
              <w:jc w:val="center"/>
            </w:pPr>
            <w:r>
              <w:rPr>
                <w:sz w:val="18"/>
              </w:rPr>
              <w:t>0.0346</w:t>
            </w:r>
          </w:p>
        </w:tc>
        <w:tc>
          <w:tcPr>
            <w:tcW w:type="dxa" w:w="1728"/>
            <w:shd w:val="clear" w:color="auto" w:fill="F5F5F5"/>
          </w:tcPr>
          <w:p>
            <w:pPr>
              <w:jc w:val="center"/>
            </w:pPr>
            <w:r>
              <w:rPr>
                <w:sz w:val="18"/>
              </w:rPr>
              <w:t>0.0050</w:t>
            </w:r>
          </w:p>
        </w:tc>
      </w:tr>
    </w:tbl>
    <w:p>
      <w:pPr>
        <w:spacing w:after="80"/>
      </w:pPr>
      <w:r>
        <w:rPr>
          <w:i/>
        </w:rPr>
        <w:t>RCA export was below 0.2 through 2014, crossed 1.0 in 2016, peaked at 3.42 in 2023. Cij vs US grew strongly in the second half of the sample and now exceeds Cij vs China.</w:t>
      </w:r>
    </w:p>
    <w:p>
      <w:pPr>
        <w:spacing w:before="160" w:after="40"/>
      </w:pPr>
      <w:r>
        <w:rPr>
          <w:b/>
          <w:sz w:val="24"/>
        </w:rPr>
        <w:t>Vietnam — HS 8542 (Electronic integrated circuits)</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008"/>
            <w:shd w:val="clear" w:color="auto" w:fill="1F3864"/>
          </w:tcPr>
          <w:p>
            <w:pPr>
              <w:jc w:val="center"/>
            </w:pPr>
            <w:r>
              <w:rPr>
                <w:b/>
                <w:color w:val="FFFFFF"/>
                <w:sz w:val="20"/>
              </w:rPr>
              <w:t>Year</w:t>
            </w:r>
          </w:p>
        </w:tc>
        <w:tc>
          <w:tcPr>
            <w:tcW w:type="dxa" w:w="1584"/>
            <w:shd w:val="clear" w:color="auto" w:fill="1F3864"/>
          </w:tcPr>
          <w:p>
            <w:pPr>
              <w:jc w:val="center"/>
            </w:pPr>
            <w:r>
              <w:rPr>
                <w:b/>
                <w:color w:val="FFFFFF"/>
                <w:sz w:val="20"/>
              </w:rPr>
              <w:t>RCA export</w:t>
            </w:r>
          </w:p>
        </w:tc>
        <w:tc>
          <w:tcPr>
            <w:tcW w:type="dxa" w:w="2016"/>
            <w:shd w:val="clear" w:color="auto" w:fill="1F3864"/>
          </w:tcPr>
          <w:p>
            <w:pPr>
              <w:jc w:val="center"/>
            </w:pPr>
            <w:r>
              <w:rPr>
                <w:b/>
                <w:color w:val="FFFFFF"/>
                <w:sz w:val="20"/>
              </w:rPr>
              <w:t>RCA import (US)</w:t>
            </w:r>
          </w:p>
        </w:tc>
        <w:tc>
          <w:tcPr>
            <w:tcW w:type="dxa" w:w="2016"/>
            <w:shd w:val="clear" w:color="auto" w:fill="1F3864"/>
          </w:tcPr>
          <w:p>
            <w:pPr>
              <w:jc w:val="center"/>
            </w:pPr>
            <w:r>
              <w:rPr>
                <w:b/>
                <w:color w:val="FFFFFF"/>
                <w:sz w:val="20"/>
              </w:rPr>
              <w:t>RCA import (CN)</w:t>
            </w:r>
          </w:p>
        </w:tc>
        <w:tc>
          <w:tcPr>
            <w:tcW w:type="dxa" w:w="1728"/>
            <w:shd w:val="clear" w:color="auto" w:fill="1F3864"/>
          </w:tcPr>
          <w:p>
            <w:pPr>
              <w:jc w:val="center"/>
            </w:pPr>
            <w:r>
              <w:rPr>
                <w:b/>
                <w:color w:val="FFFFFF"/>
                <w:sz w:val="20"/>
              </w:rPr>
              <w:t>Cij vs US</w:t>
            </w:r>
          </w:p>
        </w:tc>
        <w:tc>
          <w:tcPr>
            <w:tcW w:type="dxa" w:w="1728"/>
            <w:shd w:val="clear" w:color="auto" w:fill="1F3864"/>
          </w:tcPr>
          <w:p>
            <w:pPr>
              <w:jc w:val="center"/>
            </w:pPr>
            <w:r>
              <w:rPr>
                <w:b/>
                <w:color w:val="FFFFFF"/>
                <w:sz w:val="20"/>
              </w:rPr>
              <w:t>Cij vs CN</w:t>
            </w:r>
          </w:p>
        </w:tc>
      </w:tr>
      <w:tr>
        <w:tc>
          <w:tcPr>
            <w:tcW w:type="dxa" w:w="1008"/>
          </w:tcPr>
          <w:p>
            <w:pPr>
              <w:jc w:val="center"/>
            </w:pPr>
            <w:r>
              <w:rPr>
                <w:sz w:val="18"/>
              </w:rPr>
              <w:t>2001</w:t>
            </w:r>
          </w:p>
        </w:tc>
        <w:tc>
          <w:tcPr>
            <w:tcW w:type="dxa" w:w="1584"/>
          </w:tcPr>
          <w:p>
            <w:pPr>
              <w:jc w:val="center"/>
            </w:pPr>
            <w:r>
              <w:rPr>
                <w:sz w:val="18"/>
              </w:rPr>
              <w:t>0.027</w:t>
            </w:r>
          </w:p>
        </w:tc>
        <w:tc>
          <w:tcPr>
            <w:tcW w:type="dxa" w:w="2016"/>
          </w:tcPr>
          <w:p>
            <w:pPr>
              <w:jc w:val="center"/>
            </w:pPr>
            <w:r>
              <w:rPr>
                <w:sz w:val="18"/>
              </w:rPr>
              <w:t>0.732</w:t>
            </w:r>
          </w:p>
        </w:tc>
        <w:tc>
          <w:tcPr>
            <w:tcW w:type="dxa" w:w="2016"/>
          </w:tcPr>
          <w:p>
            <w:pPr>
              <w:jc w:val="center"/>
            </w:pPr>
            <w:r>
              <w:rPr>
                <w:sz w:val="18"/>
              </w:rPr>
              <w:t>2.206</w:t>
            </w:r>
          </w:p>
        </w:tc>
        <w:tc>
          <w:tcPr>
            <w:tcW w:type="dxa" w:w="1728"/>
          </w:tcPr>
          <w:p>
            <w:pPr>
              <w:jc w:val="center"/>
            </w:pPr>
            <w:r>
              <w:rPr>
                <w:sz w:val="18"/>
              </w:rPr>
              <w:t>0.0004</w:t>
            </w:r>
          </w:p>
        </w:tc>
        <w:tc>
          <w:tcPr>
            <w:tcW w:type="dxa" w:w="1728"/>
          </w:tcPr>
          <w:p>
            <w:pPr>
              <w:jc w:val="center"/>
            </w:pPr>
            <w:r>
              <w:rPr>
                <w:sz w:val="18"/>
              </w:rPr>
              <w:t>0.0027</w:t>
            </w:r>
          </w:p>
        </w:tc>
      </w:tr>
      <w:tr>
        <w:tc>
          <w:tcPr>
            <w:tcW w:type="dxa" w:w="1008"/>
            <w:shd w:val="clear" w:color="auto" w:fill="F5F5F5"/>
          </w:tcPr>
          <w:p>
            <w:pPr>
              <w:jc w:val="center"/>
            </w:pPr>
            <w:r>
              <w:rPr>
                <w:sz w:val="18"/>
              </w:rPr>
              <w:t>2002</w:t>
            </w:r>
          </w:p>
        </w:tc>
        <w:tc>
          <w:tcPr>
            <w:tcW w:type="dxa" w:w="1584"/>
            <w:shd w:val="clear" w:color="auto" w:fill="F5F5F5"/>
          </w:tcPr>
          <w:p>
            <w:pPr>
              <w:jc w:val="center"/>
            </w:pPr>
            <w:r>
              <w:rPr>
                <w:sz w:val="18"/>
              </w:rPr>
              <w:t>0.027</w:t>
            </w:r>
          </w:p>
        </w:tc>
        <w:tc>
          <w:tcPr>
            <w:tcW w:type="dxa" w:w="2016"/>
            <w:shd w:val="clear" w:color="auto" w:fill="F5F5F5"/>
          </w:tcPr>
          <w:p>
            <w:pPr>
              <w:jc w:val="center"/>
            </w:pPr>
            <w:r>
              <w:rPr>
                <w:sz w:val="18"/>
              </w:rPr>
              <w:t>0.599</w:t>
            </w:r>
          </w:p>
        </w:tc>
        <w:tc>
          <w:tcPr>
            <w:tcW w:type="dxa" w:w="2016"/>
            <w:shd w:val="clear" w:color="auto" w:fill="F5F5F5"/>
          </w:tcPr>
          <w:p>
            <w:pPr>
              <w:jc w:val="center"/>
            </w:pPr>
            <w:r>
              <w:rPr>
                <w:sz w:val="18"/>
              </w:rPr>
              <w:t>2.807</w:t>
            </w:r>
          </w:p>
        </w:tc>
        <w:tc>
          <w:tcPr>
            <w:tcW w:type="dxa" w:w="1728"/>
            <w:shd w:val="clear" w:color="auto" w:fill="F5F5F5"/>
          </w:tcPr>
          <w:p>
            <w:pPr>
              <w:jc w:val="center"/>
            </w:pPr>
            <w:r>
              <w:rPr>
                <w:sz w:val="18"/>
              </w:rPr>
              <w:t>0.0000</w:t>
            </w:r>
          </w:p>
        </w:tc>
        <w:tc>
          <w:tcPr>
            <w:tcW w:type="dxa" w:w="1728"/>
            <w:shd w:val="clear" w:color="auto" w:fill="F5F5F5"/>
          </w:tcPr>
          <w:p>
            <w:pPr>
              <w:jc w:val="center"/>
            </w:pPr>
            <w:r>
              <w:rPr>
                <w:sz w:val="18"/>
              </w:rPr>
              <w:t>0.0000</w:t>
            </w:r>
          </w:p>
        </w:tc>
      </w:tr>
      <w:tr>
        <w:tc>
          <w:tcPr>
            <w:tcW w:type="dxa" w:w="1008"/>
          </w:tcPr>
          <w:p>
            <w:pPr>
              <w:jc w:val="center"/>
            </w:pPr>
            <w:r>
              <w:rPr>
                <w:sz w:val="18"/>
              </w:rPr>
              <w:t>2003</w:t>
            </w:r>
          </w:p>
        </w:tc>
        <w:tc>
          <w:tcPr>
            <w:tcW w:type="dxa" w:w="1584"/>
          </w:tcPr>
          <w:p>
            <w:pPr>
              <w:jc w:val="center"/>
            </w:pPr>
            <w:r>
              <w:rPr>
                <w:sz w:val="18"/>
              </w:rPr>
              <w:t>0.103</w:t>
            </w:r>
          </w:p>
        </w:tc>
        <w:tc>
          <w:tcPr>
            <w:tcW w:type="dxa" w:w="2016"/>
          </w:tcPr>
          <w:p>
            <w:pPr>
              <w:jc w:val="center"/>
            </w:pPr>
            <w:r>
              <w:rPr>
                <w:sz w:val="18"/>
              </w:rPr>
              <w:t>0.518</w:t>
            </w:r>
          </w:p>
        </w:tc>
        <w:tc>
          <w:tcPr>
            <w:tcW w:type="dxa" w:w="2016"/>
          </w:tcPr>
          <w:p>
            <w:pPr>
              <w:jc w:val="center"/>
            </w:pPr>
            <w:r>
              <w:rPr>
                <w:sz w:val="18"/>
              </w:rPr>
              <w:t>3.197</w:t>
            </w:r>
          </w:p>
        </w:tc>
        <w:tc>
          <w:tcPr>
            <w:tcW w:type="dxa" w:w="1728"/>
          </w:tcPr>
          <w:p>
            <w:pPr>
              <w:jc w:val="center"/>
            </w:pPr>
            <w:r>
              <w:rPr>
                <w:sz w:val="18"/>
              </w:rPr>
              <w:t>0.0000</w:t>
            </w:r>
          </w:p>
        </w:tc>
        <w:tc>
          <w:tcPr>
            <w:tcW w:type="dxa" w:w="1728"/>
          </w:tcPr>
          <w:p>
            <w:pPr>
              <w:jc w:val="center"/>
            </w:pPr>
            <w:r>
              <w:rPr>
                <w:sz w:val="18"/>
              </w:rPr>
              <w:t>0.0000</w:t>
            </w:r>
          </w:p>
        </w:tc>
      </w:tr>
      <w:tr>
        <w:tc>
          <w:tcPr>
            <w:tcW w:type="dxa" w:w="1008"/>
            <w:shd w:val="clear" w:color="auto" w:fill="F5F5F5"/>
          </w:tcPr>
          <w:p>
            <w:pPr>
              <w:jc w:val="center"/>
            </w:pPr>
            <w:r>
              <w:rPr>
                <w:sz w:val="18"/>
              </w:rPr>
              <w:t>2004</w:t>
            </w:r>
          </w:p>
        </w:tc>
        <w:tc>
          <w:tcPr>
            <w:tcW w:type="dxa" w:w="1584"/>
            <w:shd w:val="clear" w:color="auto" w:fill="F5F5F5"/>
          </w:tcPr>
          <w:p>
            <w:pPr>
              <w:jc w:val="center"/>
            </w:pPr>
            <w:r>
              <w:rPr>
                <w:sz w:val="18"/>
              </w:rPr>
              <w:t>0.133</w:t>
            </w:r>
          </w:p>
        </w:tc>
        <w:tc>
          <w:tcPr>
            <w:tcW w:type="dxa" w:w="2016"/>
            <w:shd w:val="clear" w:color="auto" w:fill="F5F5F5"/>
          </w:tcPr>
          <w:p>
            <w:pPr>
              <w:jc w:val="center"/>
            </w:pPr>
            <w:r>
              <w:rPr>
                <w:sz w:val="18"/>
              </w:rPr>
              <w:t>0.482</w:t>
            </w:r>
          </w:p>
        </w:tc>
        <w:tc>
          <w:tcPr>
            <w:tcW w:type="dxa" w:w="2016"/>
            <w:shd w:val="clear" w:color="auto" w:fill="F5F5F5"/>
          </w:tcPr>
          <w:p>
            <w:pPr>
              <w:jc w:val="center"/>
            </w:pPr>
            <w:r>
              <w:rPr>
                <w:sz w:val="18"/>
              </w:rPr>
              <w:t>3.518</w:t>
            </w:r>
          </w:p>
        </w:tc>
        <w:tc>
          <w:tcPr>
            <w:tcW w:type="dxa" w:w="1728"/>
            <w:shd w:val="clear" w:color="auto" w:fill="F5F5F5"/>
          </w:tcPr>
          <w:p>
            <w:pPr>
              <w:jc w:val="center"/>
            </w:pPr>
            <w:r>
              <w:rPr>
                <w:sz w:val="18"/>
              </w:rPr>
              <w:t>0.0012</w:t>
            </w:r>
          </w:p>
        </w:tc>
        <w:tc>
          <w:tcPr>
            <w:tcW w:type="dxa" w:w="1728"/>
            <w:shd w:val="clear" w:color="auto" w:fill="F5F5F5"/>
          </w:tcPr>
          <w:p>
            <w:pPr>
              <w:jc w:val="center"/>
            </w:pPr>
            <w:r>
              <w:rPr>
                <w:sz w:val="18"/>
              </w:rPr>
              <w:t>0.0145</w:t>
            </w:r>
          </w:p>
        </w:tc>
      </w:tr>
      <w:tr>
        <w:tc>
          <w:tcPr>
            <w:tcW w:type="dxa" w:w="1008"/>
          </w:tcPr>
          <w:p>
            <w:pPr>
              <w:jc w:val="center"/>
            </w:pPr>
            <w:r>
              <w:rPr>
                <w:sz w:val="18"/>
              </w:rPr>
              <w:t>2005</w:t>
            </w:r>
          </w:p>
        </w:tc>
        <w:tc>
          <w:tcPr>
            <w:tcW w:type="dxa" w:w="1584"/>
          </w:tcPr>
          <w:p>
            <w:pPr>
              <w:jc w:val="center"/>
            </w:pPr>
            <w:r>
              <w:rPr>
                <w:sz w:val="18"/>
              </w:rPr>
              <w:t>0.176</w:t>
            </w:r>
          </w:p>
        </w:tc>
        <w:tc>
          <w:tcPr>
            <w:tcW w:type="dxa" w:w="2016"/>
          </w:tcPr>
          <w:p>
            <w:pPr>
              <w:jc w:val="center"/>
            </w:pPr>
            <w:r>
              <w:rPr>
                <w:sz w:val="18"/>
              </w:rPr>
              <w:t>0.518</w:t>
            </w:r>
          </w:p>
        </w:tc>
        <w:tc>
          <w:tcPr>
            <w:tcW w:type="dxa" w:w="2016"/>
          </w:tcPr>
          <w:p>
            <w:pPr>
              <w:jc w:val="center"/>
            </w:pPr>
            <w:r>
              <w:rPr>
                <w:sz w:val="18"/>
              </w:rPr>
              <w:t>5.090</w:t>
            </w:r>
          </w:p>
        </w:tc>
        <w:tc>
          <w:tcPr>
            <w:tcW w:type="dxa" w:w="1728"/>
          </w:tcPr>
          <w:p>
            <w:pPr>
              <w:jc w:val="center"/>
            </w:pPr>
            <w:r>
              <w:rPr>
                <w:sz w:val="18"/>
              </w:rPr>
              <w:t>0.0009</w:t>
            </w:r>
          </w:p>
        </w:tc>
        <w:tc>
          <w:tcPr>
            <w:tcW w:type="dxa" w:w="1728"/>
          </w:tcPr>
          <w:p>
            <w:pPr>
              <w:jc w:val="center"/>
            </w:pPr>
            <w:r>
              <w:rPr>
                <w:sz w:val="18"/>
              </w:rPr>
              <w:t>0.0106</w:t>
            </w:r>
          </w:p>
        </w:tc>
      </w:tr>
      <w:tr>
        <w:tc>
          <w:tcPr>
            <w:tcW w:type="dxa" w:w="1008"/>
            <w:shd w:val="clear" w:color="auto" w:fill="F5F5F5"/>
          </w:tcPr>
          <w:p>
            <w:pPr>
              <w:jc w:val="center"/>
            </w:pPr>
            <w:r>
              <w:rPr>
                <w:sz w:val="18"/>
              </w:rPr>
              <w:t>2006</w:t>
            </w:r>
          </w:p>
        </w:tc>
        <w:tc>
          <w:tcPr>
            <w:tcW w:type="dxa" w:w="1584"/>
            <w:shd w:val="clear" w:color="auto" w:fill="F5F5F5"/>
          </w:tcPr>
          <w:p>
            <w:pPr>
              <w:jc w:val="center"/>
            </w:pPr>
            <w:r>
              <w:rPr>
                <w:sz w:val="18"/>
              </w:rPr>
              <w:t>0.105</w:t>
            </w:r>
          </w:p>
        </w:tc>
        <w:tc>
          <w:tcPr>
            <w:tcW w:type="dxa" w:w="2016"/>
            <w:shd w:val="clear" w:color="auto" w:fill="F5F5F5"/>
          </w:tcPr>
          <w:p>
            <w:pPr>
              <w:jc w:val="center"/>
            </w:pPr>
            <w:r>
              <w:rPr>
                <w:sz w:val="18"/>
              </w:rPr>
              <w:t>0.492</w:t>
            </w:r>
          </w:p>
        </w:tc>
        <w:tc>
          <w:tcPr>
            <w:tcW w:type="dxa" w:w="2016"/>
            <w:shd w:val="clear" w:color="auto" w:fill="F5F5F5"/>
          </w:tcPr>
          <w:p>
            <w:pPr>
              <w:jc w:val="center"/>
            </w:pPr>
            <w:r>
              <w:rPr>
                <w:sz w:val="18"/>
              </w:rPr>
              <w:t>5.569</w:t>
            </w:r>
          </w:p>
        </w:tc>
        <w:tc>
          <w:tcPr>
            <w:tcW w:type="dxa" w:w="1728"/>
            <w:shd w:val="clear" w:color="auto" w:fill="F5F5F5"/>
          </w:tcPr>
          <w:p>
            <w:pPr>
              <w:jc w:val="center"/>
            </w:pPr>
            <w:r>
              <w:rPr>
                <w:sz w:val="18"/>
              </w:rPr>
              <w:t>0.0005</w:t>
            </w:r>
          </w:p>
        </w:tc>
        <w:tc>
          <w:tcPr>
            <w:tcW w:type="dxa" w:w="1728"/>
            <w:shd w:val="clear" w:color="auto" w:fill="F5F5F5"/>
          </w:tcPr>
          <w:p>
            <w:pPr>
              <w:jc w:val="center"/>
            </w:pPr>
            <w:r>
              <w:rPr>
                <w:sz w:val="18"/>
              </w:rPr>
              <w:t>0.0067</w:t>
            </w:r>
          </w:p>
        </w:tc>
      </w:tr>
      <w:tr>
        <w:tc>
          <w:tcPr>
            <w:tcW w:type="dxa" w:w="1008"/>
          </w:tcPr>
          <w:p>
            <w:pPr>
              <w:jc w:val="center"/>
            </w:pPr>
            <w:r>
              <w:rPr>
                <w:sz w:val="18"/>
              </w:rPr>
              <w:t>2007</w:t>
            </w:r>
          </w:p>
        </w:tc>
        <w:tc>
          <w:tcPr>
            <w:tcW w:type="dxa" w:w="1584"/>
          </w:tcPr>
          <w:p>
            <w:pPr>
              <w:jc w:val="center"/>
            </w:pPr>
            <w:r>
              <w:rPr>
                <w:sz w:val="18"/>
              </w:rPr>
              <w:t>0.101</w:t>
            </w:r>
          </w:p>
        </w:tc>
        <w:tc>
          <w:tcPr>
            <w:tcW w:type="dxa" w:w="2016"/>
          </w:tcPr>
          <w:p>
            <w:pPr>
              <w:jc w:val="center"/>
            </w:pPr>
            <w:r>
              <w:rPr>
                <w:sz w:val="18"/>
              </w:rPr>
              <w:t>0.391</w:t>
            </w:r>
          </w:p>
        </w:tc>
        <w:tc>
          <w:tcPr>
            <w:tcW w:type="dxa" w:w="2016"/>
          </w:tcPr>
          <w:p>
            <w:pPr>
              <w:jc w:val="center"/>
            </w:pPr>
            <w:r>
              <w:rPr>
                <w:sz w:val="18"/>
              </w:rPr>
              <w:t>5.002</w:t>
            </w:r>
          </w:p>
        </w:tc>
        <w:tc>
          <w:tcPr>
            <w:tcW w:type="dxa" w:w="1728"/>
          </w:tcPr>
          <w:p>
            <w:pPr>
              <w:jc w:val="center"/>
            </w:pPr>
            <w:r>
              <w:rPr>
                <w:sz w:val="18"/>
              </w:rPr>
              <w:t>0.0000</w:t>
            </w:r>
          </w:p>
        </w:tc>
        <w:tc>
          <w:tcPr>
            <w:tcW w:type="dxa" w:w="1728"/>
          </w:tcPr>
          <w:p>
            <w:pPr>
              <w:jc w:val="center"/>
            </w:pPr>
            <w:r>
              <w:rPr>
                <w:sz w:val="18"/>
              </w:rPr>
              <w:t>0.0000</w:t>
            </w:r>
          </w:p>
        </w:tc>
      </w:tr>
      <w:tr>
        <w:tc>
          <w:tcPr>
            <w:tcW w:type="dxa" w:w="1008"/>
            <w:shd w:val="clear" w:color="auto" w:fill="F5F5F5"/>
          </w:tcPr>
          <w:p>
            <w:pPr>
              <w:jc w:val="center"/>
            </w:pPr>
            <w:r>
              <w:rPr>
                <w:sz w:val="18"/>
              </w:rPr>
              <w:t>2008</w:t>
            </w:r>
          </w:p>
        </w:tc>
        <w:tc>
          <w:tcPr>
            <w:tcW w:type="dxa" w:w="1584"/>
            <w:shd w:val="clear" w:color="auto" w:fill="F5F5F5"/>
          </w:tcPr>
          <w:p>
            <w:pPr>
              <w:jc w:val="center"/>
            </w:pPr>
            <w:r>
              <w:rPr>
                <w:sz w:val="18"/>
              </w:rPr>
              <w:t>0.130</w:t>
            </w:r>
          </w:p>
        </w:tc>
        <w:tc>
          <w:tcPr>
            <w:tcW w:type="dxa" w:w="2016"/>
            <w:shd w:val="clear" w:color="auto" w:fill="F5F5F5"/>
          </w:tcPr>
          <w:p>
            <w:pPr>
              <w:jc w:val="center"/>
            </w:pPr>
            <w:r>
              <w:rPr>
                <w:sz w:val="18"/>
              </w:rPr>
              <w:t>0.421</w:t>
            </w:r>
          </w:p>
        </w:tc>
        <w:tc>
          <w:tcPr>
            <w:tcW w:type="dxa" w:w="2016"/>
            <w:shd w:val="clear" w:color="auto" w:fill="F5F5F5"/>
          </w:tcPr>
          <w:p>
            <w:pPr>
              <w:jc w:val="center"/>
            </w:pPr>
            <w:r>
              <w:rPr>
                <w:sz w:val="18"/>
              </w:rPr>
              <w:t>5.320</w:t>
            </w:r>
          </w:p>
        </w:tc>
        <w:tc>
          <w:tcPr>
            <w:tcW w:type="dxa" w:w="1728"/>
            <w:shd w:val="clear" w:color="auto" w:fill="F5F5F5"/>
          </w:tcPr>
          <w:p>
            <w:pPr>
              <w:jc w:val="center"/>
            </w:pPr>
            <w:r>
              <w:rPr>
                <w:sz w:val="18"/>
              </w:rPr>
              <w:t>0.0013</w:t>
            </w:r>
          </w:p>
        </w:tc>
        <w:tc>
          <w:tcPr>
            <w:tcW w:type="dxa" w:w="1728"/>
            <w:shd w:val="clear" w:color="auto" w:fill="F5F5F5"/>
          </w:tcPr>
          <w:p>
            <w:pPr>
              <w:jc w:val="center"/>
            </w:pPr>
            <w:r>
              <w:rPr>
                <w:sz w:val="18"/>
              </w:rPr>
              <w:t>0.0212</w:t>
            </w:r>
          </w:p>
        </w:tc>
      </w:tr>
      <w:tr>
        <w:tc>
          <w:tcPr>
            <w:tcW w:type="dxa" w:w="1008"/>
          </w:tcPr>
          <w:p>
            <w:pPr>
              <w:jc w:val="center"/>
            </w:pPr>
            <w:r>
              <w:rPr>
                <w:sz w:val="18"/>
              </w:rPr>
              <w:t>2009</w:t>
            </w:r>
          </w:p>
        </w:tc>
        <w:tc>
          <w:tcPr>
            <w:tcW w:type="dxa" w:w="1584"/>
          </w:tcPr>
          <w:p>
            <w:pPr>
              <w:jc w:val="center"/>
            </w:pPr>
            <w:r>
              <w:rPr>
                <w:sz w:val="18"/>
              </w:rPr>
              <w:t>0.120</w:t>
            </w:r>
          </w:p>
        </w:tc>
        <w:tc>
          <w:tcPr>
            <w:tcW w:type="dxa" w:w="2016"/>
          </w:tcPr>
          <w:p>
            <w:pPr>
              <w:jc w:val="center"/>
            </w:pPr>
            <w:r>
              <w:rPr>
                <w:sz w:val="18"/>
              </w:rPr>
              <w:t>0.407</w:t>
            </w:r>
          </w:p>
        </w:tc>
        <w:tc>
          <w:tcPr>
            <w:tcW w:type="dxa" w:w="2016"/>
          </w:tcPr>
          <w:p>
            <w:pPr>
              <w:jc w:val="center"/>
            </w:pPr>
            <w:r>
              <w:rPr>
                <w:sz w:val="18"/>
              </w:rPr>
              <w:t>4.736</w:t>
            </w:r>
          </w:p>
        </w:tc>
        <w:tc>
          <w:tcPr>
            <w:tcW w:type="dxa" w:w="1728"/>
          </w:tcPr>
          <w:p>
            <w:pPr>
              <w:jc w:val="center"/>
            </w:pPr>
            <w:r>
              <w:rPr>
                <w:sz w:val="18"/>
              </w:rPr>
              <w:t>0.0012</w:t>
            </w:r>
          </w:p>
        </w:tc>
        <w:tc>
          <w:tcPr>
            <w:tcW w:type="dxa" w:w="1728"/>
          </w:tcPr>
          <w:p>
            <w:pPr>
              <w:jc w:val="center"/>
            </w:pPr>
            <w:r>
              <w:rPr>
                <w:sz w:val="18"/>
              </w:rPr>
              <w:t>0.0144</w:t>
            </w:r>
          </w:p>
        </w:tc>
      </w:tr>
      <w:tr>
        <w:tc>
          <w:tcPr>
            <w:tcW w:type="dxa" w:w="1008"/>
            <w:shd w:val="clear" w:color="auto" w:fill="F5F5F5"/>
          </w:tcPr>
          <w:p>
            <w:pPr>
              <w:jc w:val="center"/>
            </w:pPr>
            <w:r>
              <w:rPr>
                <w:sz w:val="18"/>
              </w:rPr>
              <w:t>2010</w:t>
            </w:r>
          </w:p>
        </w:tc>
        <w:tc>
          <w:tcPr>
            <w:tcW w:type="dxa" w:w="1584"/>
            <w:shd w:val="clear" w:color="auto" w:fill="F5F5F5"/>
          </w:tcPr>
          <w:p>
            <w:pPr>
              <w:jc w:val="center"/>
            </w:pPr>
            <w:r>
              <w:rPr>
                <w:sz w:val="18"/>
              </w:rPr>
              <w:t>0.213</w:t>
            </w:r>
          </w:p>
        </w:tc>
        <w:tc>
          <w:tcPr>
            <w:tcW w:type="dxa" w:w="2016"/>
            <w:shd w:val="clear" w:color="auto" w:fill="F5F5F5"/>
          </w:tcPr>
          <w:p>
            <w:pPr>
              <w:jc w:val="center"/>
            </w:pPr>
            <w:r>
              <w:rPr>
                <w:sz w:val="18"/>
              </w:rPr>
              <w:t>0.419</w:t>
            </w:r>
          </w:p>
        </w:tc>
        <w:tc>
          <w:tcPr>
            <w:tcW w:type="dxa" w:w="2016"/>
            <w:shd w:val="clear" w:color="auto" w:fill="F5F5F5"/>
          </w:tcPr>
          <w:p>
            <w:pPr>
              <w:jc w:val="center"/>
            </w:pPr>
            <w:r>
              <w:rPr>
                <w:sz w:val="18"/>
              </w:rPr>
              <w:t>4.273</w:t>
            </w:r>
          </w:p>
        </w:tc>
        <w:tc>
          <w:tcPr>
            <w:tcW w:type="dxa" w:w="1728"/>
            <w:shd w:val="clear" w:color="auto" w:fill="F5F5F5"/>
          </w:tcPr>
          <w:p>
            <w:pPr>
              <w:jc w:val="center"/>
            </w:pPr>
            <w:r>
              <w:rPr>
                <w:sz w:val="18"/>
              </w:rPr>
              <w:t>0.0022</w:t>
            </w:r>
          </w:p>
        </w:tc>
        <w:tc>
          <w:tcPr>
            <w:tcW w:type="dxa" w:w="1728"/>
            <w:shd w:val="clear" w:color="auto" w:fill="F5F5F5"/>
          </w:tcPr>
          <w:p>
            <w:pPr>
              <w:jc w:val="center"/>
            </w:pPr>
            <w:r>
              <w:rPr>
                <w:sz w:val="18"/>
              </w:rPr>
              <w:t>0.0160</w:t>
            </w:r>
          </w:p>
        </w:tc>
      </w:tr>
      <w:tr>
        <w:tc>
          <w:tcPr>
            <w:tcW w:type="dxa" w:w="1008"/>
          </w:tcPr>
          <w:p>
            <w:pPr>
              <w:jc w:val="center"/>
            </w:pPr>
            <w:r>
              <w:rPr>
                <w:sz w:val="18"/>
              </w:rPr>
              <w:t>2011</w:t>
            </w:r>
          </w:p>
        </w:tc>
        <w:tc>
          <w:tcPr>
            <w:tcW w:type="dxa" w:w="1584"/>
          </w:tcPr>
          <w:p>
            <w:pPr>
              <w:jc w:val="center"/>
            </w:pPr>
            <w:r>
              <w:rPr>
                <w:sz w:val="18"/>
              </w:rPr>
              <w:t>0.324</w:t>
            </w:r>
          </w:p>
        </w:tc>
        <w:tc>
          <w:tcPr>
            <w:tcW w:type="dxa" w:w="2016"/>
          </w:tcPr>
          <w:p>
            <w:pPr>
              <w:jc w:val="center"/>
            </w:pPr>
            <w:r>
              <w:rPr>
                <w:sz w:val="18"/>
              </w:rPr>
              <w:t>0.531</w:t>
            </w:r>
          </w:p>
        </w:tc>
        <w:tc>
          <w:tcPr>
            <w:tcW w:type="dxa" w:w="2016"/>
          </w:tcPr>
          <w:p>
            <w:pPr>
              <w:jc w:val="center"/>
            </w:pPr>
            <w:r>
              <w:rPr>
                <w:sz w:val="18"/>
              </w:rPr>
              <w:t>4.278</w:t>
            </w:r>
          </w:p>
        </w:tc>
        <w:tc>
          <w:tcPr>
            <w:tcW w:type="dxa" w:w="1728"/>
          </w:tcPr>
          <w:p>
            <w:pPr>
              <w:jc w:val="center"/>
            </w:pPr>
            <w:r>
              <w:rPr>
                <w:sz w:val="18"/>
              </w:rPr>
              <w:t>0.0048</w:t>
            </w:r>
          </w:p>
        </w:tc>
        <w:tc>
          <w:tcPr>
            <w:tcW w:type="dxa" w:w="1728"/>
          </w:tcPr>
          <w:p>
            <w:pPr>
              <w:jc w:val="center"/>
            </w:pPr>
            <w:r>
              <w:rPr>
                <w:sz w:val="18"/>
              </w:rPr>
              <w:t>0.0389</w:t>
            </w:r>
          </w:p>
        </w:tc>
      </w:tr>
      <w:tr>
        <w:tc>
          <w:tcPr>
            <w:tcW w:type="dxa" w:w="1008"/>
            <w:shd w:val="clear" w:color="auto" w:fill="F5F5F5"/>
          </w:tcPr>
          <w:p>
            <w:pPr>
              <w:jc w:val="center"/>
            </w:pPr>
            <w:r>
              <w:rPr>
                <w:sz w:val="18"/>
              </w:rPr>
              <w:t>2012</w:t>
            </w:r>
          </w:p>
        </w:tc>
        <w:tc>
          <w:tcPr>
            <w:tcW w:type="dxa" w:w="1584"/>
            <w:shd w:val="clear" w:color="auto" w:fill="F5F5F5"/>
          </w:tcPr>
          <w:p>
            <w:pPr>
              <w:jc w:val="center"/>
            </w:pPr>
            <w:r>
              <w:rPr>
                <w:sz w:val="18"/>
              </w:rPr>
              <w:t>0.713</w:t>
            </w:r>
          </w:p>
        </w:tc>
        <w:tc>
          <w:tcPr>
            <w:tcW w:type="dxa" w:w="2016"/>
            <w:shd w:val="clear" w:color="auto" w:fill="F5F5F5"/>
          </w:tcPr>
          <w:p>
            <w:pPr>
              <w:jc w:val="center"/>
            </w:pPr>
            <w:r>
              <w:rPr>
                <w:sz w:val="18"/>
              </w:rPr>
              <w:t>0.493</w:t>
            </w:r>
          </w:p>
        </w:tc>
        <w:tc>
          <w:tcPr>
            <w:tcW w:type="dxa" w:w="2016"/>
            <w:shd w:val="clear" w:color="auto" w:fill="F5F5F5"/>
          </w:tcPr>
          <w:p>
            <w:pPr>
              <w:jc w:val="center"/>
            </w:pPr>
            <w:r>
              <w:rPr>
                <w:sz w:val="18"/>
              </w:rPr>
              <w:t>4.431</w:t>
            </w:r>
          </w:p>
        </w:tc>
        <w:tc>
          <w:tcPr>
            <w:tcW w:type="dxa" w:w="1728"/>
            <w:shd w:val="clear" w:color="auto" w:fill="F5F5F5"/>
          </w:tcPr>
          <w:p>
            <w:pPr>
              <w:jc w:val="center"/>
            </w:pPr>
            <w:r>
              <w:rPr>
                <w:sz w:val="18"/>
              </w:rPr>
              <w:t>0.0113</w:t>
            </w:r>
          </w:p>
        </w:tc>
        <w:tc>
          <w:tcPr>
            <w:tcW w:type="dxa" w:w="1728"/>
            <w:shd w:val="clear" w:color="auto" w:fill="F5F5F5"/>
          </w:tcPr>
          <w:p>
            <w:pPr>
              <w:jc w:val="center"/>
            </w:pPr>
            <w:r>
              <w:rPr>
                <w:sz w:val="18"/>
              </w:rPr>
              <w:t>0.1024</w:t>
            </w:r>
          </w:p>
        </w:tc>
      </w:tr>
      <w:tr>
        <w:tc>
          <w:tcPr>
            <w:tcW w:type="dxa" w:w="1008"/>
          </w:tcPr>
          <w:p>
            <w:pPr>
              <w:jc w:val="center"/>
            </w:pPr>
            <w:r>
              <w:rPr>
                <w:sz w:val="18"/>
              </w:rPr>
              <w:t>2013</w:t>
            </w:r>
          </w:p>
        </w:tc>
        <w:tc>
          <w:tcPr>
            <w:tcW w:type="dxa" w:w="1584"/>
          </w:tcPr>
          <w:p>
            <w:pPr>
              <w:jc w:val="center"/>
            </w:pPr>
            <w:r>
              <w:rPr>
                <w:sz w:val="18"/>
              </w:rPr>
              <w:t>0.618</w:t>
            </w:r>
          </w:p>
        </w:tc>
        <w:tc>
          <w:tcPr>
            <w:tcW w:type="dxa" w:w="2016"/>
          </w:tcPr>
          <w:p>
            <w:pPr>
              <w:jc w:val="center"/>
            </w:pPr>
            <w:r>
              <w:rPr>
                <w:sz w:val="18"/>
              </w:rPr>
              <w:t>0.474</w:t>
            </w:r>
          </w:p>
        </w:tc>
        <w:tc>
          <w:tcPr>
            <w:tcW w:type="dxa" w:w="2016"/>
          </w:tcPr>
          <w:p>
            <w:pPr>
              <w:jc w:val="center"/>
            </w:pPr>
            <w:r>
              <w:rPr>
                <w:sz w:val="18"/>
              </w:rPr>
              <w:t>4.461</w:t>
            </w:r>
          </w:p>
        </w:tc>
        <w:tc>
          <w:tcPr>
            <w:tcW w:type="dxa" w:w="1728"/>
          </w:tcPr>
          <w:p>
            <w:pPr>
              <w:jc w:val="center"/>
            </w:pPr>
            <w:r>
              <w:rPr>
                <w:sz w:val="18"/>
              </w:rPr>
              <w:t>0.0116</w:t>
            </w:r>
          </w:p>
        </w:tc>
        <w:tc>
          <w:tcPr>
            <w:tcW w:type="dxa" w:w="1728"/>
          </w:tcPr>
          <w:p>
            <w:pPr>
              <w:jc w:val="center"/>
            </w:pPr>
            <w:r>
              <w:rPr>
                <w:sz w:val="18"/>
              </w:rPr>
              <w:t>0.0948</w:t>
            </w:r>
          </w:p>
        </w:tc>
      </w:tr>
      <w:tr>
        <w:tc>
          <w:tcPr>
            <w:tcW w:type="dxa" w:w="1008"/>
            <w:shd w:val="clear" w:color="auto" w:fill="F5F5F5"/>
          </w:tcPr>
          <w:p>
            <w:pPr>
              <w:jc w:val="center"/>
            </w:pPr>
            <w:r>
              <w:rPr>
                <w:sz w:val="18"/>
              </w:rPr>
              <w:t>2014</w:t>
            </w:r>
          </w:p>
        </w:tc>
        <w:tc>
          <w:tcPr>
            <w:tcW w:type="dxa" w:w="1584"/>
            <w:shd w:val="clear" w:color="auto" w:fill="F5F5F5"/>
          </w:tcPr>
          <w:p>
            <w:pPr>
              <w:jc w:val="center"/>
            </w:pPr>
            <w:r>
              <w:rPr>
                <w:sz w:val="18"/>
              </w:rPr>
              <w:t>0.552</w:t>
            </w:r>
          </w:p>
        </w:tc>
        <w:tc>
          <w:tcPr>
            <w:tcW w:type="dxa" w:w="2016"/>
            <w:shd w:val="clear" w:color="auto" w:fill="F5F5F5"/>
          </w:tcPr>
          <w:p>
            <w:pPr>
              <w:jc w:val="center"/>
            </w:pPr>
            <w:r>
              <w:rPr>
                <w:sz w:val="18"/>
              </w:rPr>
              <w:t>0.461</w:t>
            </w:r>
          </w:p>
        </w:tc>
        <w:tc>
          <w:tcPr>
            <w:tcW w:type="dxa" w:w="2016"/>
            <w:shd w:val="clear" w:color="auto" w:fill="F5F5F5"/>
          </w:tcPr>
          <w:p>
            <w:pPr>
              <w:jc w:val="center"/>
            </w:pPr>
            <w:r>
              <w:rPr>
                <w:sz w:val="18"/>
              </w:rPr>
              <w:t>4.168</w:t>
            </w:r>
          </w:p>
        </w:tc>
        <w:tc>
          <w:tcPr>
            <w:tcW w:type="dxa" w:w="1728"/>
            <w:shd w:val="clear" w:color="auto" w:fill="F5F5F5"/>
          </w:tcPr>
          <w:p>
            <w:pPr>
              <w:jc w:val="center"/>
            </w:pPr>
            <w:r>
              <w:rPr>
                <w:sz w:val="18"/>
              </w:rPr>
              <w:t>0.0097</w:t>
            </w:r>
          </w:p>
        </w:tc>
        <w:tc>
          <w:tcPr>
            <w:tcW w:type="dxa" w:w="1728"/>
            <w:shd w:val="clear" w:color="auto" w:fill="F5F5F5"/>
          </w:tcPr>
          <w:p>
            <w:pPr>
              <w:jc w:val="center"/>
            </w:pPr>
            <w:r>
              <w:rPr>
                <w:sz w:val="18"/>
              </w:rPr>
              <w:t>0.0732</w:t>
            </w:r>
          </w:p>
        </w:tc>
      </w:tr>
      <w:tr>
        <w:tc>
          <w:tcPr>
            <w:tcW w:type="dxa" w:w="1008"/>
          </w:tcPr>
          <w:p>
            <w:pPr>
              <w:jc w:val="center"/>
            </w:pPr>
            <w:r>
              <w:rPr>
                <w:sz w:val="18"/>
              </w:rPr>
              <w:t>2015</w:t>
            </w:r>
          </w:p>
        </w:tc>
        <w:tc>
          <w:tcPr>
            <w:tcW w:type="dxa" w:w="1584"/>
          </w:tcPr>
          <w:p>
            <w:pPr>
              <w:jc w:val="center"/>
            </w:pPr>
            <w:r>
              <w:rPr>
                <w:sz w:val="18"/>
              </w:rPr>
              <w:t>0.817</w:t>
            </w:r>
          </w:p>
        </w:tc>
        <w:tc>
          <w:tcPr>
            <w:tcW w:type="dxa" w:w="2016"/>
          </w:tcPr>
          <w:p>
            <w:pPr>
              <w:jc w:val="center"/>
            </w:pPr>
            <w:r>
              <w:rPr>
                <w:sz w:val="18"/>
              </w:rPr>
              <w:t>0.404</w:t>
            </w:r>
          </w:p>
        </w:tc>
        <w:tc>
          <w:tcPr>
            <w:tcW w:type="dxa" w:w="2016"/>
          </w:tcPr>
          <w:p>
            <w:pPr>
              <w:jc w:val="center"/>
            </w:pPr>
            <w:r>
              <w:rPr>
                <w:sz w:val="18"/>
              </w:rPr>
              <w:t>4.459</w:t>
            </w:r>
          </w:p>
        </w:tc>
        <w:tc>
          <w:tcPr>
            <w:tcW w:type="dxa" w:w="1728"/>
          </w:tcPr>
          <w:p>
            <w:pPr>
              <w:jc w:val="center"/>
            </w:pPr>
            <w:r>
              <w:rPr>
                <w:sz w:val="18"/>
              </w:rPr>
              <w:t>0.0163</w:t>
            </w:r>
          </w:p>
        </w:tc>
        <w:tc>
          <w:tcPr>
            <w:tcW w:type="dxa" w:w="1728"/>
          </w:tcPr>
          <w:p>
            <w:pPr>
              <w:jc w:val="center"/>
            </w:pPr>
            <w:r>
              <w:rPr>
                <w:sz w:val="18"/>
              </w:rPr>
              <w:t>0.1365</w:t>
            </w:r>
          </w:p>
        </w:tc>
      </w:tr>
      <w:tr>
        <w:tc>
          <w:tcPr>
            <w:tcW w:type="dxa" w:w="1008"/>
            <w:shd w:val="clear" w:color="auto" w:fill="F5F5F5"/>
          </w:tcPr>
          <w:p>
            <w:pPr>
              <w:jc w:val="center"/>
            </w:pPr>
            <w:r>
              <w:rPr>
                <w:sz w:val="18"/>
              </w:rPr>
              <w:t>2016</w:t>
            </w:r>
          </w:p>
        </w:tc>
        <w:tc>
          <w:tcPr>
            <w:tcW w:type="dxa" w:w="1584"/>
            <w:shd w:val="clear" w:color="auto" w:fill="F5F5F5"/>
          </w:tcPr>
          <w:p>
            <w:pPr>
              <w:jc w:val="center"/>
            </w:pPr>
            <w:r>
              <w:rPr>
                <w:sz w:val="18"/>
              </w:rPr>
              <w:t>0.894</w:t>
            </w:r>
          </w:p>
        </w:tc>
        <w:tc>
          <w:tcPr>
            <w:tcW w:type="dxa" w:w="2016"/>
            <w:shd w:val="clear" w:color="auto" w:fill="F5F5F5"/>
          </w:tcPr>
          <w:p>
            <w:pPr>
              <w:jc w:val="center"/>
            </w:pPr>
            <w:r>
              <w:rPr>
                <w:sz w:val="18"/>
              </w:rPr>
              <w:t>0.416</w:t>
            </w:r>
          </w:p>
        </w:tc>
        <w:tc>
          <w:tcPr>
            <w:tcW w:type="dxa" w:w="2016"/>
            <w:shd w:val="clear" w:color="auto" w:fill="F5F5F5"/>
          </w:tcPr>
          <w:p>
            <w:pPr>
              <w:jc w:val="center"/>
            </w:pPr>
            <w:r>
              <w:rPr>
                <w:sz w:val="18"/>
              </w:rPr>
              <w:t>4.380</w:t>
            </w:r>
          </w:p>
        </w:tc>
        <w:tc>
          <w:tcPr>
            <w:tcW w:type="dxa" w:w="1728"/>
            <w:shd w:val="clear" w:color="auto" w:fill="F5F5F5"/>
          </w:tcPr>
          <w:p>
            <w:pPr>
              <w:jc w:val="center"/>
            </w:pPr>
            <w:r>
              <w:rPr>
                <w:sz w:val="18"/>
              </w:rPr>
              <w:t>0.0225</w:t>
            </w:r>
          </w:p>
        </w:tc>
        <w:tc>
          <w:tcPr>
            <w:tcW w:type="dxa" w:w="1728"/>
            <w:shd w:val="clear" w:color="auto" w:fill="F5F5F5"/>
          </w:tcPr>
          <w:p>
            <w:pPr>
              <w:jc w:val="center"/>
            </w:pPr>
            <w:r>
              <w:rPr>
                <w:sz w:val="18"/>
              </w:rPr>
              <w:t>0.1622</w:t>
            </w:r>
          </w:p>
        </w:tc>
      </w:tr>
      <w:tr>
        <w:tc>
          <w:tcPr>
            <w:tcW w:type="dxa" w:w="1008"/>
          </w:tcPr>
          <w:p>
            <w:pPr>
              <w:jc w:val="center"/>
            </w:pPr>
            <w:r>
              <w:rPr>
                <w:sz w:val="18"/>
              </w:rPr>
              <w:t>2017</w:t>
            </w:r>
          </w:p>
        </w:tc>
        <w:tc>
          <w:tcPr>
            <w:tcW w:type="dxa" w:w="1584"/>
          </w:tcPr>
          <w:p>
            <w:pPr>
              <w:jc w:val="center"/>
            </w:pPr>
            <w:r>
              <w:rPr>
                <w:sz w:val="18"/>
              </w:rPr>
              <w:t>0.889</w:t>
            </w:r>
          </w:p>
        </w:tc>
        <w:tc>
          <w:tcPr>
            <w:tcW w:type="dxa" w:w="2016"/>
          </w:tcPr>
          <w:p>
            <w:pPr>
              <w:jc w:val="center"/>
            </w:pPr>
            <w:r>
              <w:rPr>
                <w:sz w:val="18"/>
              </w:rPr>
              <w:t>0.393</w:t>
            </w:r>
          </w:p>
        </w:tc>
        <w:tc>
          <w:tcPr>
            <w:tcW w:type="dxa" w:w="2016"/>
          </w:tcPr>
          <w:p>
            <w:pPr>
              <w:jc w:val="center"/>
            </w:pPr>
            <w:r>
              <w:rPr>
                <w:sz w:val="18"/>
              </w:rPr>
              <w:t>3.967</w:t>
            </w:r>
          </w:p>
        </w:tc>
        <w:tc>
          <w:tcPr>
            <w:tcW w:type="dxa" w:w="1728"/>
          </w:tcPr>
          <w:p>
            <w:pPr>
              <w:jc w:val="center"/>
            </w:pPr>
            <w:r>
              <w:rPr>
                <w:sz w:val="18"/>
              </w:rPr>
              <w:t>0.0228</w:t>
            </w:r>
          </w:p>
        </w:tc>
        <w:tc>
          <w:tcPr>
            <w:tcW w:type="dxa" w:w="1728"/>
          </w:tcPr>
          <w:p>
            <w:pPr>
              <w:jc w:val="center"/>
            </w:pPr>
            <w:r>
              <w:rPr>
                <w:sz w:val="18"/>
              </w:rPr>
              <w:t>0.1581</w:t>
            </w:r>
          </w:p>
        </w:tc>
      </w:tr>
      <w:tr>
        <w:tc>
          <w:tcPr>
            <w:tcW w:type="dxa" w:w="1008"/>
            <w:shd w:val="clear" w:color="auto" w:fill="F5F5F5"/>
          </w:tcPr>
          <w:p>
            <w:pPr>
              <w:jc w:val="center"/>
            </w:pPr>
            <w:r>
              <w:rPr>
                <w:sz w:val="18"/>
              </w:rPr>
              <w:t>2018</w:t>
            </w:r>
          </w:p>
        </w:tc>
        <w:tc>
          <w:tcPr>
            <w:tcW w:type="dxa" w:w="1584"/>
            <w:shd w:val="clear" w:color="auto" w:fill="F5F5F5"/>
          </w:tcPr>
          <w:p>
            <w:pPr>
              <w:jc w:val="center"/>
            </w:pPr>
            <w:r>
              <w:rPr>
                <w:sz w:val="18"/>
              </w:rPr>
              <w:t>0.888</w:t>
            </w:r>
          </w:p>
        </w:tc>
        <w:tc>
          <w:tcPr>
            <w:tcW w:type="dxa" w:w="2016"/>
            <w:shd w:val="clear" w:color="auto" w:fill="F5F5F5"/>
          </w:tcPr>
          <w:p>
            <w:pPr>
              <w:jc w:val="center"/>
            </w:pPr>
            <w:r>
              <w:rPr>
                <w:sz w:val="18"/>
              </w:rPr>
              <w:t>0.366</w:t>
            </w:r>
          </w:p>
        </w:tc>
        <w:tc>
          <w:tcPr>
            <w:tcW w:type="dxa" w:w="2016"/>
            <w:shd w:val="clear" w:color="auto" w:fill="F5F5F5"/>
          </w:tcPr>
          <w:p>
            <w:pPr>
              <w:jc w:val="center"/>
            </w:pPr>
            <w:r>
              <w:rPr>
                <w:sz w:val="18"/>
              </w:rPr>
              <w:t>4.018</w:t>
            </w:r>
          </w:p>
        </w:tc>
        <w:tc>
          <w:tcPr>
            <w:tcW w:type="dxa" w:w="1728"/>
            <w:shd w:val="clear" w:color="auto" w:fill="F5F5F5"/>
          </w:tcPr>
          <w:p>
            <w:pPr>
              <w:jc w:val="center"/>
            </w:pPr>
            <w:r>
              <w:rPr>
                <w:sz w:val="18"/>
              </w:rPr>
              <w:t>0.0214</w:t>
            </w:r>
          </w:p>
        </w:tc>
        <w:tc>
          <w:tcPr>
            <w:tcW w:type="dxa" w:w="1728"/>
            <w:shd w:val="clear" w:color="auto" w:fill="F5F5F5"/>
          </w:tcPr>
          <w:p>
            <w:pPr>
              <w:jc w:val="center"/>
            </w:pPr>
            <w:r>
              <w:rPr>
                <w:sz w:val="18"/>
              </w:rPr>
              <w:t>0.1545</w:t>
            </w:r>
          </w:p>
        </w:tc>
      </w:tr>
      <w:tr>
        <w:tc>
          <w:tcPr>
            <w:tcW w:type="dxa" w:w="1008"/>
          </w:tcPr>
          <w:p>
            <w:pPr>
              <w:jc w:val="center"/>
            </w:pPr>
            <w:r>
              <w:rPr>
                <w:sz w:val="18"/>
              </w:rPr>
              <w:t>2019</w:t>
            </w:r>
          </w:p>
        </w:tc>
        <w:tc>
          <w:tcPr>
            <w:tcW w:type="dxa" w:w="1584"/>
          </w:tcPr>
          <w:p>
            <w:pPr>
              <w:jc w:val="center"/>
            </w:pPr>
            <w:r>
              <w:rPr>
                <w:sz w:val="18"/>
              </w:rPr>
              <w:t>1.164</w:t>
            </w:r>
          </w:p>
        </w:tc>
        <w:tc>
          <w:tcPr>
            <w:tcW w:type="dxa" w:w="2016"/>
          </w:tcPr>
          <w:p>
            <w:pPr>
              <w:jc w:val="center"/>
            </w:pPr>
            <w:r>
              <w:rPr>
                <w:sz w:val="18"/>
              </w:rPr>
              <w:t>0.342</w:t>
            </w:r>
          </w:p>
        </w:tc>
        <w:tc>
          <w:tcPr>
            <w:tcW w:type="dxa" w:w="2016"/>
          </w:tcPr>
          <w:p>
            <w:pPr>
              <w:jc w:val="center"/>
            </w:pPr>
            <w:r>
              <w:rPr>
                <w:sz w:val="18"/>
              </w:rPr>
              <w:t>3.965</w:t>
            </w:r>
          </w:p>
        </w:tc>
        <w:tc>
          <w:tcPr>
            <w:tcW w:type="dxa" w:w="1728"/>
          </w:tcPr>
          <w:p>
            <w:pPr>
              <w:jc w:val="center"/>
            </w:pPr>
            <w:r>
              <w:rPr>
                <w:sz w:val="18"/>
              </w:rPr>
              <w:t>0.0271</w:t>
            </w:r>
          </w:p>
        </w:tc>
        <w:tc>
          <w:tcPr>
            <w:tcW w:type="dxa" w:w="1728"/>
          </w:tcPr>
          <w:p>
            <w:pPr>
              <w:jc w:val="center"/>
            </w:pPr>
            <w:r>
              <w:rPr>
                <w:sz w:val="18"/>
              </w:rPr>
              <w:t>0.2243</w:t>
            </w:r>
          </w:p>
        </w:tc>
      </w:tr>
      <w:tr>
        <w:tc>
          <w:tcPr>
            <w:tcW w:type="dxa" w:w="1008"/>
            <w:shd w:val="clear" w:color="auto" w:fill="F5F5F5"/>
          </w:tcPr>
          <w:p>
            <w:pPr>
              <w:jc w:val="center"/>
            </w:pPr>
            <w:r>
              <w:rPr>
                <w:sz w:val="18"/>
              </w:rPr>
              <w:t>2020</w:t>
            </w:r>
          </w:p>
        </w:tc>
        <w:tc>
          <w:tcPr>
            <w:tcW w:type="dxa" w:w="1584"/>
            <w:shd w:val="clear" w:color="auto" w:fill="F5F5F5"/>
          </w:tcPr>
          <w:p>
            <w:pPr>
              <w:jc w:val="center"/>
            </w:pPr>
            <w:r>
              <w:rPr>
                <w:sz w:val="18"/>
              </w:rPr>
              <w:t>1.106</w:t>
            </w:r>
          </w:p>
        </w:tc>
        <w:tc>
          <w:tcPr>
            <w:tcW w:type="dxa" w:w="2016"/>
            <w:shd w:val="clear" w:color="auto" w:fill="F5F5F5"/>
          </w:tcPr>
          <w:p>
            <w:pPr>
              <w:jc w:val="center"/>
            </w:pPr>
            <w:r>
              <w:rPr>
                <w:sz w:val="18"/>
              </w:rPr>
              <w:t>0.296</w:t>
            </w:r>
          </w:p>
        </w:tc>
        <w:tc>
          <w:tcPr>
            <w:tcW w:type="dxa" w:w="2016"/>
            <w:shd w:val="clear" w:color="auto" w:fill="F5F5F5"/>
          </w:tcPr>
          <w:p>
            <w:pPr>
              <w:jc w:val="center"/>
            </w:pPr>
            <w:r>
              <w:rPr>
                <w:sz w:val="18"/>
              </w:rPr>
              <w:t>3.805</w:t>
            </w:r>
          </w:p>
        </w:tc>
        <w:tc>
          <w:tcPr>
            <w:tcW w:type="dxa" w:w="1728"/>
            <w:shd w:val="clear" w:color="auto" w:fill="F5F5F5"/>
          </w:tcPr>
          <w:p>
            <w:pPr>
              <w:jc w:val="center"/>
            </w:pPr>
            <w:r>
              <w:rPr>
                <w:sz w:val="18"/>
              </w:rPr>
              <w:t>0.0269</w:t>
            </w:r>
          </w:p>
        </w:tc>
        <w:tc>
          <w:tcPr>
            <w:tcW w:type="dxa" w:w="1728"/>
            <w:shd w:val="clear" w:color="auto" w:fill="F5F5F5"/>
          </w:tcPr>
          <w:p>
            <w:pPr>
              <w:jc w:val="center"/>
            </w:pPr>
            <w:r>
              <w:rPr>
                <w:sz w:val="18"/>
              </w:rPr>
              <w:t>0.2535</w:t>
            </w:r>
          </w:p>
        </w:tc>
      </w:tr>
      <w:tr>
        <w:tc>
          <w:tcPr>
            <w:tcW w:type="dxa" w:w="1008"/>
          </w:tcPr>
          <w:p>
            <w:pPr>
              <w:jc w:val="center"/>
            </w:pPr>
            <w:r>
              <w:rPr>
                <w:sz w:val="18"/>
              </w:rPr>
              <w:t>2021</w:t>
            </w:r>
          </w:p>
        </w:tc>
        <w:tc>
          <w:tcPr>
            <w:tcW w:type="dxa" w:w="1584"/>
          </w:tcPr>
          <w:p>
            <w:pPr>
              <w:jc w:val="center"/>
            </w:pPr>
            <w:r>
              <w:rPr>
                <w:sz w:val="18"/>
              </w:rPr>
              <w:t>0.948</w:t>
            </w:r>
          </w:p>
        </w:tc>
        <w:tc>
          <w:tcPr>
            <w:tcW w:type="dxa" w:w="2016"/>
          </w:tcPr>
          <w:p>
            <w:pPr>
              <w:jc w:val="center"/>
            </w:pPr>
            <w:r>
              <w:rPr>
                <w:sz w:val="18"/>
              </w:rPr>
              <w:t>0.308</w:t>
            </w:r>
          </w:p>
        </w:tc>
        <w:tc>
          <w:tcPr>
            <w:tcW w:type="dxa" w:w="2016"/>
          </w:tcPr>
          <w:p>
            <w:pPr>
              <w:jc w:val="center"/>
            </w:pPr>
            <w:r>
              <w:rPr>
                <w:sz w:val="18"/>
              </w:rPr>
              <w:t>3.559</w:t>
            </w:r>
          </w:p>
        </w:tc>
        <w:tc>
          <w:tcPr>
            <w:tcW w:type="dxa" w:w="1728"/>
          </w:tcPr>
          <w:p>
            <w:pPr>
              <w:jc w:val="center"/>
            </w:pPr>
            <w:r>
              <w:rPr>
                <w:sz w:val="18"/>
              </w:rPr>
              <w:t>0.0243</w:t>
            </w:r>
          </w:p>
        </w:tc>
        <w:tc>
          <w:tcPr>
            <w:tcW w:type="dxa" w:w="1728"/>
          </w:tcPr>
          <w:p>
            <w:pPr>
              <w:jc w:val="center"/>
            </w:pPr>
            <w:r>
              <w:rPr>
                <w:sz w:val="18"/>
              </w:rPr>
              <w:t>0.1990</w:t>
            </w:r>
          </w:p>
        </w:tc>
      </w:tr>
      <w:tr>
        <w:tc>
          <w:tcPr>
            <w:tcW w:type="dxa" w:w="1008"/>
            <w:shd w:val="clear" w:color="auto" w:fill="F5F5F5"/>
          </w:tcPr>
          <w:p>
            <w:pPr>
              <w:jc w:val="center"/>
            </w:pPr>
            <w:r>
              <w:rPr>
                <w:sz w:val="18"/>
              </w:rPr>
              <w:t>2022</w:t>
            </w:r>
          </w:p>
        </w:tc>
        <w:tc>
          <w:tcPr>
            <w:tcW w:type="dxa" w:w="1584"/>
            <w:shd w:val="clear" w:color="auto" w:fill="F5F5F5"/>
          </w:tcPr>
          <w:p>
            <w:pPr>
              <w:jc w:val="center"/>
            </w:pPr>
            <w:r>
              <w:rPr>
                <w:sz w:val="18"/>
              </w:rPr>
              <w:t>0.819</w:t>
            </w:r>
          </w:p>
        </w:tc>
        <w:tc>
          <w:tcPr>
            <w:tcW w:type="dxa" w:w="2016"/>
            <w:shd w:val="clear" w:color="auto" w:fill="F5F5F5"/>
          </w:tcPr>
          <w:p>
            <w:pPr>
              <w:jc w:val="center"/>
            </w:pPr>
            <w:r>
              <w:rPr>
                <w:sz w:val="18"/>
              </w:rPr>
              <w:t>0.296</w:t>
            </w:r>
          </w:p>
        </w:tc>
        <w:tc>
          <w:tcPr>
            <w:tcW w:type="dxa" w:w="2016"/>
            <w:shd w:val="clear" w:color="auto" w:fill="F5F5F5"/>
          </w:tcPr>
          <w:p>
            <w:pPr>
              <w:jc w:val="center"/>
            </w:pPr>
            <w:r>
              <w:rPr>
                <w:sz w:val="18"/>
              </w:rPr>
              <w:t>3.513</w:t>
            </w:r>
          </w:p>
        </w:tc>
        <w:tc>
          <w:tcPr>
            <w:tcW w:type="dxa" w:w="1728"/>
            <w:shd w:val="clear" w:color="auto" w:fill="F5F5F5"/>
          </w:tcPr>
          <w:p>
            <w:pPr>
              <w:jc w:val="center"/>
            </w:pPr>
            <w:r>
              <w:rPr>
                <w:sz w:val="18"/>
              </w:rPr>
              <w:t>0.0158</w:t>
            </w:r>
          </w:p>
        </w:tc>
        <w:tc>
          <w:tcPr>
            <w:tcW w:type="dxa" w:w="1728"/>
            <w:shd w:val="clear" w:color="auto" w:fill="F5F5F5"/>
          </w:tcPr>
          <w:p>
            <w:pPr>
              <w:jc w:val="center"/>
            </w:pPr>
            <w:r>
              <w:rPr>
                <w:sz w:val="18"/>
              </w:rPr>
              <w:t>0.1633</w:t>
            </w:r>
          </w:p>
        </w:tc>
      </w:tr>
      <w:tr>
        <w:tc>
          <w:tcPr>
            <w:tcW w:type="dxa" w:w="1008"/>
          </w:tcPr>
          <w:p>
            <w:pPr>
              <w:jc w:val="center"/>
            </w:pPr>
            <w:r>
              <w:rPr>
                <w:sz w:val="18"/>
              </w:rPr>
              <w:t>2023</w:t>
            </w:r>
          </w:p>
        </w:tc>
        <w:tc>
          <w:tcPr>
            <w:tcW w:type="dxa" w:w="1584"/>
          </w:tcPr>
          <w:p>
            <w:pPr>
              <w:jc w:val="center"/>
            </w:pPr>
            <w:r>
              <w:rPr>
                <w:sz w:val="18"/>
              </w:rPr>
              <w:t>0.861</w:t>
            </w:r>
          </w:p>
        </w:tc>
        <w:tc>
          <w:tcPr>
            <w:tcW w:type="dxa" w:w="2016"/>
          </w:tcPr>
          <w:p>
            <w:pPr>
              <w:jc w:val="center"/>
            </w:pPr>
            <w:r>
              <w:rPr>
                <w:sz w:val="18"/>
              </w:rPr>
              <w:t>0.282</w:t>
            </w:r>
          </w:p>
        </w:tc>
        <w:tc>
          <w:tcPr>
            <w:tcW w:type="dxa" w:w="2016"/>
          </w:tcPr>
          <w:p>
            <w:pPr>
              <w:jc w:val="center"/>
            </w:pPr>
            <w:r>
              <w:rPr>
                <w:sz w:val="18"/>
              </w:rPr>
              <w:t>3.401</w:t>
            </w:r>
          </w:p>
        </w:tc>
        <w:tc>
          <w:tcPr>
            <w:tcW w:type="dxa" w:w="1728"/>
          </w:tcPr>
          <w:p>
            <w:pPr>
              <w:jc w:val="center"/>
            </w:pPr>
            <w:r>
              <w:rPr>
                <w:sz w:val="18"/>
              </w:rPr>
              <w:t>0.0142</w:t>
            </w:r>
          </w:p>
        </w:tc>
        <w:tc>
          <w:tcPr>
            <w:tcW w:type="dxa" w:w="1728"/>
          </w:tcPr>
          <w:p>
            <w:pPr>
              <w:jc w:val="center"/>
            </w:pPr>
            <w:r>
              <w:rPr>
                <w:sz w:val="18"/>
              </w:rPr>
              <w:t>0.1513</w:t>
            </w:r>
          </w:p>
        </w:tc>
      </w:tr>
      <w:tr>
        <w:tc>
          <w:tcPr>
            <w:tcW w:type="dxa" w:w="1008"/>
            <w:shd w:val="clear" w:color="auto" w:fill="F5F5F5"/>
          </w:tcPr>
          <w:p>
            <w:pPr>
              <w:jc w:val="center"/>
            </w:pPr>
            <w:r>
              <w:rPr>
                <w:sz w:val="18"/>
              </w:rPr>
              <w:t>2024</w:t>
            </w:r>
          </w:p>
        </w:tc>
        <w:tc>
          <w:tcPr>
            <w:tcW w:type="dxa" w:w="1584"/>
            <w:shd w:val="clear" w:color="auto" w:fill="F5F5F5"/>
          </w:tcPr>
          <w:p>
            <w:pPr>
              <w:jc w:val="center"/>
            </w:pPr>
            <w:r>
              <w:rPr>
                <w:sz w:val="18"/>
              </w:rPr>
              <w:t>0.748</w:t>
            </w:r>
          </w:p>
        </w:tc>
        <w:tc>
          <w:tcPr>
            <w:tcW w:type="dxa" w:w="2016"/>
            <w:shd w:val="clear" w:color="auto" w:fill="F5F5F5"/>
          </w:tcPr>
          <w:p>
            <w:pPr>
              <w:jc w:val="center"/>
            </w:pPr>
            <w:r>
              <w:rPr>
                <w:sz w:val="18"/>
              </w:rPr>
              <w:t>0.274</w:t>
            </w:r>
          </w:p>
        </w:tc>
        <w:tc>
          <w:tcPr>
            <w:tcW w:type="dxa" w:w="2016"/>
            <w:shd w:val="clear" w:color="auto" w:fill="F5F5F5"/>
          </w:tcPr>
          <w:p>
            <w:pPr>
              <w:jc w:val="center"/>
            </w:pPr>
            <w:r>
              <w:rPr>
                <w:sz w:val="18"/>
              </w:rPr>
              <w:t>3.404</w:t>
            </w:r>
          </w:p>
        </w:tc>
        <w:tc>
          <w:tcPr>
            <w:tcW w:type="dxa" w:w="1728"/>
            <w:shd w:val="clear" w:color="auto" w:fill="F5F5F5"/>
          </w:tcPr>
          <w:p>
            <w:pPr>
              <w:jc w:val="center"/>
            </w:pPr>
            <w:r>
              <w:rPr>
                <w:sz w:val="18"/>
              </w:rPr>
              <w:t>0.0156</w:t>
            </w:r>
          </w:p>
        </w:tc>
        <w:tc>
          <w:tcPr>
            <w:tcW w:type="dxa" w:w="1728"/>
            <w:shd w:val="clear" w:color="auto" w:fill="F5F5F5"/>
          </w:tcPr>
          <w:p>
            <w:pPr>
              <w:jc w:val="center"/>
            </w:pPr>
            <w:r>
              <w:rPr>
                <w:sz w:val="18"/>
              </w:rPr>
              <w:t>0.1399</w:t>
            </w:r>
          </w:p>
        </w:tc>
      </w:tr>
    </w:tbl>
    <w:p>
      <w:pPr>
        <w:spacing w:after="80"/>
      </w:pPr>
      <w:r>
        <w:rPr>
          <w:i/>
        </w:rPr>
        <w:t>RCA export was negligible (under 0.05) in 2001–2002, briefly crossed 1.0 in 2019–2020. Cij with China substantially exceeds Cij with US throughout.</w:t>
      </w:r>
    </w:p>
    <w:p>
      <w:pPr>
        <w:spacing w:before="240" w:after="80"/>
      </w:pPr>
      <w:r>
        <w:rPr>
          <w:b/>
          <w:color w:val="1F3864"/>
          <w:sz w:val="30"/>
        </w:rPr>
        <w:t>HS6 codes inside each heading</w:t>
      </w:r>
    </w:p>
    <w:p>
      <w:pPr>
        <w:spacing w:before="160" w:after="40"/>
      </w:pPr>
      <w:r>
        <w:rPr>
          <w:b/>
          <w:sz w:val="24"/>
        </w:rPr>
        <w:t>HS 8541 — 12 codes under HS 2022</w:t>
      </w:r>
    </w:p>
    <w:p>
      <w:pPr>
        <w:spacing w:after="80"/>
      </w:pPr>
      <w:r>
        <w:t>854110 (diodes), 854121, 854129 (transistors), 854130 (thyristors), 854141, 854142, 854143, 854149 (photosensitive devices and PV cells), 854151, 854159 (other semiconductor devices), 854160 (piezo-electric crystals), 854190 (parts).</w:t>
      </w:r>
    </w:p>
    <w:p>
      <w:pPr>
        <w:spacing w:after="80"/>
      </w:pPr>
      <w:r>
        <w:rPr>
          <w:i/>
        </w:rPr>
        <w:t>Earlier years use codes from their HS edition. The 2022 revision split 854140 into 41/42/43/49 and split 854150 into 51/59. Earlier HS editions had 8 codes.</w:t>
      </w:r>
    </w:p>
    <w:p>
      <w:pPr>
        <w:spacing w:before="160" w:after="40"/>
      </w:pPr>
      <w:r>
        <w:rPr>
          <w:b/>
          <w:sz w:val="24"/>
        </w:rPr>
        <w:t>HS 8542 — 5 codes under HS 2007 onward</w:t>
      </w:r>
    </w:p>
    <w:p>
      <w:pPr>
        <w:spacing w:after="80"/>
      </w:pPr>
      <w:r>
        <w:t>854231 (processors and controllers), 854232 (memories), 854233 (amplifiers), 854239 (other ICs), 854290 (parts).</w:t>
      </w:r>
    </w:p>
    <w:p>
      <w:pPr>
        <w:spacing w:after="80"/>
      </w:pPr>
      <w:r>
        <w:rPr>
          <w:i/>
        </w:rPr>
        <w:t>HS 2002 used different codes (854210, 854221, 854229, 854260, 854270); the 2007 revision restructured the heading. Legacy codes carry residual values from late-adopting reporters past their nominal end dates and are aggregated into the HS4 totals.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