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16D6B">
      <w:pPr>
        <w:rPr>
          <w:rFonts w:hint="default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主图表缠论指标读图说明 在截图上半部分。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笔画线：已完成笔白色实线，未确认当前笔白色点虚线。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线段画线：已完成线段蓝色实线，未确认当前线段蓝色点虚线。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趋势线：已完成趋势线绿色短虚线，未确认当前趋势线绿色点虚线。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大趋势线：已完成大趋势线红色短虚线，未确认当前大趋势线红色点虚线。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次级别=笔，本级别=线段，大级别=趋势，大大级别等于大趋势。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中枢 实线为已确认中枢，虚线为有可能形成中枢。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笔（次级别）蓝色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笔（次级别）延伸为线段级别橙色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线段（本级别）中枢黄色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线段（本级别）延伸为趋势中枢紫色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趋势（大级别）中枢红色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趋势中枢延伸绿色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买卖点定义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k线上方为卖点，k线下方为买点。分型确认后的为正式买卖点，带有预期字样的为笔、短、趋势形成后的预期买卖点，未经过分型确认。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笔级别=次级别买卖点最小字样，线段级别=本级别买卖点中等字样，趋势级别=大级别买卖点较大字样。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买卖点颜色定义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次级别买点颜色：绿色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本级别买点颜色：粉色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大级别买点颜色：黄色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次级别卖点颜色：橙色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本级别卖点颜色：红色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大级别卖点颜色：蓝色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1、2、2+、3、3+买卖点含义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、本级别、大级别都用相同的买卖点，次级别1类买卖点由macd柱体值大小判定是否背驰，背驰后显示次级别1类买卖点。本级别1类买卖点由macd黄白线值大小判定是否背驰，背驰后显示本级别1类买卖点。大级别1类买卖点由趋势线幅度判定是否背驰，背驰后显示大级别1类买卖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所有2类买卖点由不破1类买卖点的极值后的第一个相同级别买卖点。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所有类2（2+）买卖点由2类买卖点后未形成新的1类或者3类后保持相同级别同走势的类2买卖点，可以用多个。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所有3类买卖点由回踩或者回抽相同级别2类买卖点的极值或者中枢的zg或者zd，未破极值形成的3类买卖点。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所有类3（3+）买卖点由3类买卖点后未形成新的1类或者3类后保持相同级别走势的类3买卖点，可以一个3类买卖点后可以显示2个类3买卖点。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单笔成段设置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满足一定k线数量或者突破前一同向线段的极值可直接将一笔形成一段，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如图：红色方框内https://www.tradingview.com/x/mqKDOVrQ/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单段9笔成趋势：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单线段内达到9笔或者以上即可形成趋势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如图：红色方框内https://www.tradingview.com/x/dMhaUStY/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指标介绍链接：https://cn.tradingview.com/script/wcE2Q0e1/以上面实际介绍颜色显示样式为准，介绍链接只是让你更了解指标的原理。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副图macd背驰指标，再截图下半部分，缠论macd背驰指标核心设计计算原理与主图指标一样。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背驰定义: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单笔段顶背驰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单笔段底背驰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次级别顶盘整背驰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次级别底盘整背驰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次级别顶趋势背驰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次级别底趋势背驰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次级别顶标准趋势背驰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次级别底标准趋势背驰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单段顶背驰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单段底背驰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本级别顶盘整背驰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本级别底盘整背驰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本级别顶趋势背驰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本级别底趋势背驰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本级别顶标准趋势背驰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本级别底标准趋势背驰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图中左下角显示当前最后一个本级别或者次级别背驰信号类型，信号触发时间以及触发时候的极值价格。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以上 背驰类型均会在macd上显示画线以及本或者次级别背驰类型的标注。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图表综合说明。图表上方显示当前图表时间用深灰色选择，右侧价格表中显示当前k线的剩余时间以及当前价格，如果当天是涨则是红色，跌是绿色。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缠论macd背驰指标链接说明：https://cn.tradingview.com/script/oUZfSXm4/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02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2026-02-02T01:47:11Z</dcterms:created>
  <dc:creator>GM336</dc:creator>
  <cp:lastModifiedBy>日月</cp:lastModifiedBy>
  <dcterms:modified xsi:type="dcterms:W3CDTF">2026-02-02T03:05:10Z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eyJoZGlkIjoiYTYxMWI3ZGI2Zjc4NDA2ZWNkYjdhNWMzZTJlZTgyY2MiLCJ1c2VySWQiOiIzMjEyMTEwMDcifQ==</vt:lpwstr>
  </property>
  <property fmtid="{D5CDD505-2E9C-101B-9397-08002B2CF9AE}" pid="4" name="ICV">
    <vt:lpwstr>A93839F470C64768A5575940DDD6BEA4_12</vt:lpwstr>
  </property>
</Properties>
</file>