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ABOUT US</w:t>
      </w:r>
    </w:p>
    <w:p>
      <w:pPr>
        <w:pStyle w:val="Normal"/>
        <w:tabs>
          <w:tab w:val="left" w:pos="284" w:leader="none"/>
          <w:tab w:val="left" w:pos="567" w:leader="none"/>
        </w:tabs>
        <w:rPr>
          <w:b/>
          <w:b/>
        </w:rPr>
      </w:pPr>
      <w:r>
        <w:rPr>
          <w:rFonts w:cs="Calibri" w:cstheme="minorHAnsi"/>
          <w:b/>
        </w:rPr>
        <w:t>◌</w:t>
      </w:r>
      <w:r>
        <w:rPr>
          <w:b/>
        </w:rPr>
        <w:t xml:space="preserve"> </w:t>
      </w:r>
      <w:r>
        <w:rPr>
          <w:b/>
        </w:rPr>
        <w:tab/>
        <w:t>History</w:t>
      </w:r>
    </w:p>
    <w:p>
      <w:pPr>
        <w:pStyle w:val="ListParagraph"/>
        <w:numPr>
          <w:ilvl w:val="0"/>
          <w:numId w:val="1"/>
        </w:numPr>
        <w:tabs>
          <w:tab w:val="left" w:pos="284" w:leader="none"/>
          <w:tab w:val="left" w:pos="567" w:leader="none"/>
        </w:tabs>
        <w:ind w:left="567" w:hanging="207"/>
        <w:rPr/>
      </w:pPr>
      <w:r>
        <w:rPr/>
        <w:t>Established in 1994, as the first Organotin Stabilizer manufacturer in Indonesia (partnership with Morton International Inc.), PLANT 1</w:t>
      </w:r>
    </w:p>
    <w:p>
      <w:pPr>
        <w:pStyle w:val="ListParagraph"/>
        <w:numPr>
          <w:ilvl w:val="0"/>
          <w:numId w:val="1"/>
        </w:numPr>
        <w:tabs>
          <w:tab w:val="left" w:pos="284" w:leader="none"/>
          <w:tab w:val="left" w:pos="567" w:leader="none"/>
        </w:tabs>
        <w:ind w:left="567" w:hanging="207"/>
        <w:rPr/>
      </w:pPr>
      <w:r>
        <w:rPr/>
        <w:t>Since 2006 expanded the business into Polymer Masterbatch &amp; Compounds, PLANT 2</w:t>
      </w:r>
    </w:p>
    <w:p>
      <w:pPr>
        <w:pStyle w:val="ListParagraph"/>
        <w:numPr>
          <w:ilvl w:val="0"/>
          <w:numId w:val="1"/>
        </w:numPr>
        <w:tabs>
          <w:tab w:val="left" w:pos="284" w:leader="none"/>
          <w:tab w:val="left" w:pos="567" w:leader="none"/>
        </w:tabs>
        <w:ind w:left="567" w:hanging="207"/>
        <w:rPr/>
      </w:pPr>
      <w:r>
        <w:rPr/>
        <w:t>Number of Employees : 114 people</w:t>
      </w:r>
    </w:p>
    <w:p>
      <w:pPr>
        <w:pStyle w:val="ListParagraph"/>
        <w:numPr>
          <w:ilvl w:val="0"/>
          <w:numId w:val="1"/>
        </w:numPr>
        <w:tabs>
          <w:tab w:val="left" w:pos="284" w:leader="none"/>
          <w:tab w:val="left" w:pos="567" w:leader="none"/>
        </w:tabs>
        <w:ind w:left="567" w:hanging="207"/>
        <w:rPr/>
      </w:pPr>
      <w:r>
        <w:rPr/>
        <w:t>Subsidiary of PT Lautan Luas Tbk</w:t>
      </w:r>
    </w:p>
    <w:p>
      <w:pPr>
        <w:pStyle w:val="Normal"/>
        <w:tabs>
          <w:tab w:val="left" w:pos="284" w:leader="none"/>
          <w:tab w:val="left" w:pos="567" w:leader="none"/>
        </w:tabs>
        <w:rPr>
          <w:b/>
          <w:b/>
        </w:rPr>
      </w:pPr>
      <w:r>
        <w:rPr>
          <w:rFonts w:cs="Calibri" w:cstheme="minorHAnsi"/>
          <w:b/>
        </w:rPr>
        <w:t>◌</w:t>
      </w:r>
      <w:r>
        <w:rPr>
          <w:b/>
        </w:rPr>
        <w:tab/>
        <w:t>Corporate Vision</w:t>
      </w:r>
    </w:p>
    <w:p>
      <w:pPr>
        <w:pStyle w:val="Normal"/>
        <w:tabs>
          <w:tab w:val="left" w:pos="284" w:leader="none"/>
          <w:tab w:val="left" w:pos="567" w:leader="none"/>
        </w:tabs>
        <w:jc w:val="center"/>
        <w:rPr/>
      </w:pPr>
      <w:r>
        <w:rPr/>
        <w:t>“</w:t>
      </w:r>
      <w:r>
        <w:rPr/>
        <w:t>To be the well known Company in PVC Heat Stabilizer and Plastic Masterbatch within ASIA with the commitment to increase asset of the company strategically”</w:t>
      </w:r>
    </w:p>
    <w:p>
      <w:pPr>
        <w:pStyle w:val="Normal"/>
        <w:tabs>
          <w:tab w:val="left" w:pos="284" w:leader="none"/>
          <w:tab w:val="left" w:pos="567" w:leader="none"/>
        </w:tabs>
        <w:jc w:val="center"/>
        <w:rPr/>
      </w:pPr>
      <w:r>
        <w:rPr/>
        <w:t>Through :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</w:tabs>
        <w:ind w:left="851" w:hanging="851"/>
        <w:rPr/>
      </w:pPr>
      <w:r>
        <w:rPr/>
        <w:tab/>
        <w:tab/>
      </w:r>
      <w:r>
        <w:rPr>
          <w:rFonts w:cs="Adobe Arabic" w:ascii="Adobe Arabic" w:hAnsi="Adobe Arabic"/>
          <w:b/>
          <w:sz w:val="28"/>
          <w:szCs w:val="28"/>
        </w:rPr>
        <w:t>√</w:t>
        <w:tab/>
      </w:r>
      <w:r>
        <w:rPr/>
        <w:t>Producing high quality product based on customer needs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</w:tabs>
        <w:ind w:left="851" w:hanging="851"/>
        <w:rPr/>
      </w:pPr>
      <w:r>
        <w:rPr>
          <w:rFonts w:cs="Adobe Arabic" w:ascii="Adobe Arabic" w:hAnsi="Adobe Arabic"/>
          <w:b/>
          <w:sz w:val="28"/>
          <w:szCs w:val="28"/>
        </w:rPr>
        <w:tab/>
        <w:tab/>
        <w:t>√</w:t>
        <w:tab/>
      </w:r>
      <w:r>
        <w:rPr/>
        <w:t>Giving best services and cooperating with our valuable customers to achieve mutual benefits &amp; partnership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</w:tabs>
        <w:ind w:left="851" w:hanging="851"/>
        <w:rPr/>
      </w:pPr>
      <w:r>
        <w:rPr>
          <w:rFonts w:cs="Adobe Arabic" w:ascii="Adobe Arabic" w:hAnsi="Adobe Arabic"/>
          <w:b/>
          <w:sz w:val="28"/>
          <w:szCs w:val="28"/>
        </w:rPr>
        <w:tab/>
        <w:tab/>
        <w:t>√</w:t>
        <w:tab/>
      </w:r>
      <w:r>
        <w:rPr/>
        <w:t>Rewarding all employees’ efforts with our motto:</w:t>
      </w:r>
    </w:p>
    <w:p>
      <w:pPr>
        <w:pStyle w:val="Normal"/>
        <w:tabs>
          <w:tab w:val="left" w:pos="284" w:leader="none"/>
          <w:tab w:val="left" w:pos="567" w:leader="none"/>
        </w:tabs>
        <w:jc w:val="center"/>
        <w:rPr>
          <w:b/>
          <w:b/>
        </w:rPr>
      </w:pPr>
      <w:r>
        <w:rPr>
          <w:b/>
        </w:rPr>
        <w:t>“</w:t>
      </w:r>
      <w:r>
        <w:rPr>
          <w:b/>
        </w:rPr>
        <w:t>To be effective and efficient in all Company aspects”</w:t>
      </w:r>
    </w:p>
    <w:p>
      <w:pPr>
        <w:pStyle w:val="Normal"/>
        <w:tabs>
          <w:tab w:val="left" w:pos="284" w:leader="none"/>
          <w:tab w:val="left" w:pos="567" w:leader="none"/>
        </w:tabs>
        <w:rPr>
          <w:b/>
          <w:b/>
        </w:rPr>
      </w:pPr>
      <w:bookmarkStart w:id="0" w:name="OLE_LINK3"/>
      <w:bookmarkStart w:id="1" w:name="OLE_LINK2"/>
      <w:bookmarkStart w:id="2" w:name="OLE_LINK1"/>
      <w:r>
        <w:rPr>
          <w:rFonts w:cs="Calibri" w:cstheme="minorHAnsi"/>
          <w:b/>
        </w:rPr>
        <w:t>◌</w:t>
      </w:r>
      <w:r>
        <w:rPr>
          <w:b/>
        </w:rPr>
        <w:tab/>
        <w:t xml:space="preserve">Our </w:t>
      </w:r>
      <w:bookmarkEnd w:id="0"/>
      <w:bookmarkEnd w:id="1"/>
      <w:bookmarkEnd w:id="2"/>
      <w:r>
        <w:rPr>
          <w:b/>
        </w:rPr>
        <w:t>Competitive Advantages</w:t>
      </w:r>
    </w:p>
    <w:p>
      <w:pPr>
        <w:pStyle w:val="Normal"/>
        <w:tabs>
          <w:tab w:val="left" w:pos="284" w:leader="none"/>
          <w:tab w:val="left" w:pos="567" w:leader="none"/>
        </w:tabs>
        <w:spacing w:before="0" w:after="0"/>
        <w:rPr>
          <w:b/>
          <w:b/>
        </w:rPr>
      </w:pPr>
      <w:r>
        <w:rPr>
          <w:b/>
        </w:rPr>
        <w:tab/>
        <w:tab/>
        <w:t>Product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b/>
          <w:b/>
          <w:i/>
          <w:i/>
        </w:rPr>
      </w:pPr>
      <w:r>
        <w:rPr>
          <w:i/>
        </w:rPr>
        <w:t>Basic and Customize Product</w:t>
      </w:r>
    </w:p>
    <w:p>
      <w:pPr>
        <w:pStyle w:val="Normal"/>
        <w:tabs>
          <w:tab w:val="left" w:pos="284" w:leader="none"/>
          <w:tab w:val="left" w:pos="567" w:leader="none"/>
        </w:tabs>
        <w:spacing w:before="0" w:after="0"/>
        <w:rPr>
          <w:b/>
          <w:b/>
        </w:rPr>
      </w:pPr>
      <w:r>
        <w:rPr>
          <w:b/>
        </w:rPr>
        <w:tab/>
        <w:tab/>
        <w:t>Development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i/>
          <w:i/>
        </w:rPr>
      </w:pPr>
      <w:r>
        <w:rPr>
          <w:i/>
        </w:rPr>
        <w:t>Wide Network of Material source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i/>
          <w:i/>
        </w:rPr>
      </w:pPr>
      <w:r>
        <w:rPr>
          <w:i/>
        </w:rPr>
        <w:t>Expert and Experience R&amp;D Team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b/>
          <w:b/>
          <w:i/>
          <w:i/>
        </w:rPr>
      </w:pPr>
      <w:r>
        <w:rPr>
          <w:i/>
        </w:rPr>
        <w:t>Responsive development progress</w:t>
      </w:r>
    </w:p>
    <w:p>
      <w:pPr>
        <w:pStyle w:val="Normal"/>
        <w:tabs>
          <w:tab w:val="left" w:pos="284" w:leader="none"/>
          <w:tab w:val="left" w:pos="567" w:leader="none"/>
        </w:tabs>
        <w:spacing w:before="0" w:after="0"/>
        <w:rPr>
          <w:b/>
          <w:b/>
        </w:rPr>
      </w:pPr>
      <w:r>
        <w:rPr>
          <w:b/>
        </w:rPr>
        <w:tab/>
        <w:tab/>
        <w:t>Post-Sales Services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i/>
          <w:i/>
        </w:rPr>
      </w:pPr>
      <w:r>
        <w:rPr>
          <w:i/>
        </w:rPr>
        <w:t>Strong CSR Team &amp; Program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b/>
          <w:b/>
          <w:i/>
          <w:i/>
        </w:rPr>
      </w:pPr>
      <w:r>
        <w:rPr>
          <w:i/>
        </w:rPr>
        <w:t>Partnership Cooperation</w:t>
      </w:r>
    </w:p>
    <w:p>
      <w:pPr>
        <w:pStyle w:val="Normal"/>
        <w:tabs>
          <w:tab w:val="left" w:pos="284" w:leader="none"/>
          <w:tab w:val="left" w:pos="567" w:leader="none"/>
        </w:tabs>
        <w:spacing w:before="0" w:after="0"/>
        <w:rPr>
          <w:b/>
          <w:b/>
        </w:rPr>
      </w:pPr>
      <w:r>
        <w:rPr>
          <w:b/>
        </w:rPr>
        <w:tab/>
        <w:tab/>
        <w:t>Support Services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i/>
          <w:i/>
        </w:rPr>
      </w:pPr>
      <w:r>
        <w:rPr>
          <w:i/>
        </w:rPr>
        <w:t>Supporting Partners with advance experience &amp; technology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i/>
          <w:i/>
        </w:rPr>
      </w:pPr>
      <w:r>
        <w:rPr>
          <w:i/>
        </w:rPr>
        <w:t>State of the art Laboratory &amp; QC Equipment</w:t>
      </w:r>
    </w:p>
    <w:p>
      <w:pPr>
        <w:pStyle w:val="ListParagraph"/>
        <w:tabs>
          <w:tab w:val="left" w:pos="284" w:leader="none"/>
          <w:tab w:val="left" w:pos="567" w:leader="none"/>
        </w:tabs>
        <w:ind w:left="567" w:hanging="0"/>
        <w:rPr>
          <w:b/>
          <w:b/>
          <w:i/>
          <w:i/>
        </w:rPr>
      </w:pPr>
      <w:r>
        <w:rPr>
          <w:i/>
        </w:rPr>
        <w:t>Integrated logistics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bookmarkStart w:id="3" w:name="OLE_LINK6"/>
      <w:bookmarkStart w:id="4" w:name="OLE_LINK5"/>
      <w:bookmarkStart w:id="5" w:name="OLE_LINK4"/>
      <w:bookmarkStart w:id="6" w:name="OLE_LINK6"/>
      <w:bookmarkStart w:id="7" w:name="OLE_LINK5"/>
      <w:bookmarkStart w:id="8" w:name="OLE_LINK4"/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  <w:t>◌</w:t>
      </w:r>
      <w:r>
        <w:rPr>
          <w:rFonts w:cs="Calibri" w:cstheme="minorHAnsi"/>
          <w:b/>
        </w:rPr>
        <w:tab/>
        <w:t>O</w:t>
      </w:r>
      <w:bookmarkEnd w:id="6"/>
      <w:bookmarkEnd w:id="7"/>
      <w:bookmarkEnd w:id="8"/>
      <w:r>
        <w:rPr>
          <w:rFonts w:cs="Calibri" w:cstheme="minorHAnsi"/>
          <w:b/>
        </w:rPr>
        <w:t>ur Distribution Network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114300" distR="114935" simplePos="0" locked="0" layoutInCell="1" allowOverlap="1" relativeHeight="4">
            <wp:simplePos x="0" y="0"/>
            <wp:positionH relativeFrom="column">
              <wp:posOffset>523875</wp:posOffset>
            </wp:positionH>
            <wp:positionV relativeFrom="paragraph">
              <wp:posOffset>88265</wp:posOffset>
            </wp:positionV>
            <wp:extent cx="4704715" cy="282575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  <w:b/>
          <w:b/>
        </w:rPr>
      </w:pPr>
      <w:r>
        <w:rPr>
          <w:rFonts w:cs="Calibri" w:cstheme="minorHAnsi"/>
          <w:b/>
        </w:rPr>
        <w:t>◌</w:t>
      </w:r>
      <w:r>
        <w:rPr>
          <w:rFonts w:cs="Calibri" w:cstheme="minorHAnsi"/>
          <w:b/>
        </w:rPr>
        <w:tab/>
        <w:t>Certifications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730115" cy="226822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635" distL="114300" distR="114300" simplePos="0" locked="0" layoutInCell="1" allowOverlap="1" relativeHeight="3">
            <wp:simplePos x="0" y="0"/>
            <wp:positionH relativeFrom="column">
              <wp:posOffset>1170305</wp:posOffset>
            </wp:positionH>
            <wp:positionV relativeFrom="paragraph">
              <wp:posOffset>332740</wp:posOffset>
            </wp:positionV>
            <wp:extent cx="3602990" cy="209486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PRODUCT &amp; FACILITY</w:t>
      </w:r>
    </w:p>
    <w:p>
      <w:pPr>
        <w:pStyle w:val="Normal"/>
        <w:tabs>
          <w:tab w:val="left" w:pos="284" w:leader="none"/>
        </w:tabs>
        <w:rPr/>
      </w:pPr>
      <w:r>
        <w:rPr>
          <w:rFonts w:cs="Calibri" w:cstheme="minorHAnsi"/>
        </w:rPr>
        <w:t>◌</w:t>
      </w:r>
      <w:r>
        <w:rPr/>
        <w:t xml:space="preserve"> </w:t>
      </w:r>
      <w:r>
        <w:rPr/>
        <w:tab/>
        <w:t>Product and Application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/>
        <w:tab/>
      </w:r>
      <w:r>
        <w:rPr>
          <w:rFonts w:cs="Calibri" w:cstheme="minorHAnsi"/>
        </w:rPr>
        <w:t xml:space="preserve">● </w:t>
        <w:tab/>
        <w:t>PVC Stabilizers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Advantages of Methyltin Mercaptide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Extrusion Lamination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ab/>
        <w:t xml:space="preserve">● </w:t>
        <w:tab/>
        <w:t>BOPP, CPP and PE Film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ab/>
        <w:t xml:space="preserve">● </w:t>
        <w:tab/>
        <w:t>Thermoforming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ab/>
        <w:t xml:space="preserve">● </w:t>
        <w:tab/>
        <w:t>Injection Molding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ab/>
        <w:t xml:space="preserve">● </w:t>
        <w:tab/>
        <w:t>Blow Molding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>◌</w:t>
      </w:r>
      <w:r>
        <w:rPr/>
        <w:t xml:space="preserve"> </w:t>
      </w:r>
      <w:r>
        <w:rPr/>
        <w:tab/>
        <w:t>Product Facility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ab/>
        <w:t xml:space="preserve">● </w:t>
        <w:tab/>
        <w:t>Extrusion Lines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/>
        <w:tab/>
      </w:r>
      <w:r>
        <w:rPr>
          <w:rFonts w:cs="Calibri" w:cstheme="minorHAnsi"/>
        </w:rPr>
        <w:t xml:space="preserve">● </w:t>
        <w:tab/>
        <w:t>Gravimetric Feeders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ab/>
        <w:t xml:space="preserve">● </w:t>
        <w:tab/>
        <w:t>Underwater Pelletizer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>◌</w:t>
      </w:r>
      <w:r>
        <w:rPr/>
        <w:t xml:space="preserve"> </w:t>
      </w:r>
      <w:r>
        <w:rPr/>
        <w:tab/>
        <w:t>R &amp; D Facility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Blown Film Machine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Injection Molding Machine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FPV Tester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FT-IT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FT-NIR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Haze Meter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CoF Tester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Universal Testing Machine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Melt Flow Indexer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Izon Impact Strength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Charpy Impact Strength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Specific Gravity</w:t>
      </w:r>
    </w:p>
    <w:p>
      <w:pPr>
        <w:pStyle w:val="Normal"/>
        <w:tabs>
          <w:tab w:val="left" w:pos="284" w:leader="none"/>
          <w:tab w:val="left" w:pos="567" w:leader="none"/>
        </w:tabs>
        <w:rPr>
          <w:rFonts w:cs="Calibri" w:cstheme="minorHAnsi"/>
        </w:rPr>
      </w:pPr>
      <w:r>
        <w:rPr>
          <w:rFonts w:cs="Calibri" w:cstheme="minorHAnsi"/>
        </w:rPr>
        <w:tab/>
        <w:t xml:space="preserve">● </w:t>
        <w:tab/>
        <w:t>Moisture Tester</w:t>
      </w:r>
    </w:p>
    <w:p>
      <w:pPr>
        <w:pStyle w:val="Normal"/>
        <w:tabs>
          <w:tab w:val="left" w:pos="284" w:leader="none"/>
          <w:tab w:val="left" w:pos="567" w:leader="none"/>
        </w:tabs>
        <w:rPr/>
      </w:pPr>
      <w:r>
        <w:rPr>
          <w:rFonts w:cs="Calibri" w:cstheme="minorHAnsi"/>
        </w:rPr>
        <w:tab/>
        <w:t xml:space="preserve">● </w:t>
        <w:tab/>
        <w:t>Furnace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Arab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290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62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LibreOffice/5.1.6.2$Linux_X86_64 LibreOffice_project/10m0$Build-2</Application>
  <Pages>3</Pages>
  <Words>273</Words>
  <Characters>1461</Characters>
  <CharactersWithSpaces>1739</CharactersWithSpaces>
  <Paragraphs>57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2018-03-07T03:01:00Z</dcterms:created>
  <dc:creator>LOTITOTAT</dc:creator>
  <dc:description/>
  <dc:language>en-US</dc:language>
  <cp:lastModifiedBy/>
  <dcterms:modified xsi:type="dcterms:W3CDTF">2018-03-08T10:52:27Z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