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400" w:after="140" w:line="276" w:lineRule="auto"/>
      </w:pPr>
      <w:r>
        <w:rPr>
          <w:rFonts w:ascii="Calibri" w:hAnsi="Calibri"/>
          <w:b/>
          <w:color w:val="1B4D3E"/>
          <w:sz w:val="18"/>
          <w:szCs w:val="18"/>
        </w:rPr>
        <w:t xml:space="preserve">DOKUMEN PROPOSAL RESMI TEKNIS &amp; FINANSIAL</w:t>
      </w:r>
    </w:p>
    <w:p>
      <w:pPr>
        <w:jc w:val="center"/>
        <w:spacing w:before="140" w:after="200"/>
      </w:pPr>
      <w:r>
        <w:drawing>
          <wp:inline distT="0" distB="0" distL="0" distR="0">
            <wp:extent cx="1800000" cy="1800000"/>
            <wp:effectExtent l="0" t="0" r="0" b="0"/>
            <wp:docPr id="1" name="Picture 1"/>
            <wp:cNvGraphicFramePr>
              <a:graphicFrameLocks noChangeAspect="1"/>
            </wp:cNvGraphicFramePr>
            <a:graphic>
              <a:graphicData uri="http://schemas.openxmlformats.org/drawingml/2006/picture">
                <pic:pic>
                  <pic:nvPicPr>
                    <pic:cNvPr id="1" name="Img1"/>
                    <pic:cNvPicPr/>
                  </pic:nvPicPr>
                  <pic:blipFill>
                    <a:blip r:embed="rIdImg1"/>
                    <a:stretch>
                      <a:fillRect/>
                    </a:stretch>
                  </pic:blipFill>
                  <pic:spPr>
                    <a:xfrm>
                      <a:off x="0" y="0"/>
                      <a:ext cx="1800000" cy="1800000"/>
                    </a:xfrm>
                    <a:prstGeom prst="rect">
                      <a:avLst/>
                    </a:prstGeom>
                  </pic:spPr>
                </pic:pic>
              </a:graphicData>
            </a:graphic>
          </wp:inline>
        </w:drawing>
      </w:r>
    </w:p>
    <w:p>
      <w:pPr>
        <w:jc w:val="center"/>
        <w:spacing w:before="60" w:after="240" w:line="276" w:lineRule="auto"/>
      </w:pPr>
      <w:r>
        <w:rPr>
          <w:rFonts w:ascii="Calibri" w:hAnsi="Calibri"/>
          <w:b/>
          <w:color w:val="1B4D3E"/>
          <w:sz w:val="26"/>
          <w:szCs w:val="26"/>
        </w:rPr>
        <w:t xml:space="preserve">MRF-ID DIGITAL SOLUTION</w:t>
      </w:r>
      <w:r>
        <w:rPr>
          <w:rFonts w:ascii="Calibri" w:hAnsi="Calibri"/>
          <w:b/>
          <w:color w:val="2E5A44"/>
          <w:sz w:val="16"/>
          <w:szCs w:val="16"/>
        </w:rPr>
        <w:t xml:space="preserve">
INTEGRATED  •  RELIABLE  •  INNOVATIVE</w:t>
      </w:r>
    </w:p>
    <w:p>
      <w:pPr>
        <w:jc w:val="center"/>
        <w:spacing w:before="60" w:after="180" w:line="276" w:lineRule="auto"/>
      </w:pPr>
      <w:r>
        <w:rPr>
          <w:color w:val="1B4D3E"/>
          <w:sz w:val="18"/>
          <w:szCs w:val="18"/>
        </w:rPr>
        <w:t xml:space="preserve">━━━━━━━━━━━━━━━━━━━━━━━━━━━━━━━━━━━━━━━━━</w:t>
      </w:r>
    </w:p>
    <w:p>
      <w:pPr>
        <w:jc w:val="center"/>
        <w:spacing w:before="100" w:after="80" w:line="276" w:lineRule="auto"/>
      </w:pPr>
      <w:r>
        <w:rPr>
          <w:rFonts w:ascii="Calibri" w:hAnsi="Calibri"/>
          <w:b/>
          <w:color w:val="111111"/>
          <w:sz w:val="32"/>
          <w:szCs w:val="32"/>
        </w:rPr>
        <w:t xml:space="preserve">PROPOSAL SCALE-UP SISTEM INFORMASI &amp; WEBSITE TERPADU</w:t>
      </w:r>
    </w:p>
    <w:p>
      <w:pPr>
        <w:jc w:val="center"/>
        <w:spacing w:before="60" w:after="160" w:line="276" w:lineRule="auto"/>
      </w:pPr>
      <w:r>
        <w:rPr>
          <w:rFonts w:ascii="Calibri" w:hAnsi="Calibri"/>
          <w:b/>
          <w:color w:val="1B4D3E"/>
          <w:sz w:val="28"/>
          <w:szCs w:val="28"/>
        </w:rPr>
        <w:t xml:space="preserve">MAJLIS AL-IHYA BOGOR</w:t>
      </w:r>
    </w:p>
    <w:p>
      <w:pPr>
        <w:jc w:val="center"/>
        <w:spacing w:before="60" w:after="360" w:line="276" w:lineRule="auto"/>
      </w:pPr>
      <w:r>
        <w:rPr>
          <w:i/>
          <w:color w:val="555555"/>
          <w:sz w:val="20"/>
          <w:szCs w:val="20"/>
        </w:rPr>
        <w:t xml:space="preserve">Pengembangan Portal Multi-Subdomain, Sistem Manajemen Konten (CMS) Multi-Role, dan Portal PPDB Online Santri Terpadu</w:t>
      </w:r>
    </w:p>
    <w:p>
      <w:pPr>
        <w:pBdr>
          <w:left w:val="single" w:sz="24" w:space="12" w:color="1B4D3E"/>
        </w:pBdr>
        <w:shd w:val="clear" w:color="auto" w:fill="F0F6F3"/>
        <w:spacing w:before="140" w:after="140" w:line="260" w:lineRule="auto"/>
        <w:ind w:left="240" w:right="240"/>
      </w:pPr>
      <w:r>
        <w:rPr>
          <w:b/>
          <w:color w:val="1B4D3E"/>
          <w:sz w:val="21"/>
          <w:szCs w:val="21"/>
        </w:rPr>
        <w:t xml:space="preserve">LEMBAR PENGANTAR PROPOSAL: </w:t>
      </w:r>
      <w:r>
        <w:rPr>
          <w:i/>
          <w:color w:val="333333"/>
          <w:sz w:val="21"/>
          <w:szCs w:val="21"/>
        </w:rPr>
        <w:t xml:space="preserve">Disiapkan Untuk : Dewan Pengurus &amp; Panitia Majlis Al-Ihya Bogor
Pengembang      : Muhammad Rizal Fakhruddin (MRF-ID Digital Solution)
Arsitektur      : Multi-Subdomain (majlisalihyabogor.id, pp., md., mt.)
Periode         : September 2026 | Versi Dokumen: 1.0 (Final Proposal)</w:t>
      </w:r>
    </w:p>
    <w:p>
      <w:r>
        <w:br w:type="page"/>
      </w:r>
    </w:p>
    <w:p>
      <w:pPr>
        <w:jc w:val="left"/>
        <w:spacing w:before="360" w:after="140" w:line="276" w:lineRule="auto"/>
      </w:pPr>
      <w:r>
        <w:rPr>
          <w:rFonts w:ascii="Calibri" w:hAnsi="Calibri"/>
          <w:b/>
          <w:color w:val="1B4D3E"/>
          <w:sz w:val="28"/>
          <w:szCs w:val="28"/>
        </w:rPr>
        <w:t xml:space="preserve">DAFTAR ISI</w:t>
      </w:r>
    </w:p>
    <w:p>
      <w:pPr>
        <w:spacing w:before="60" w:after="200" w:line="276" w:lineRule="auto"/>
      </w:pPr>
      <w:r>
        <w:rPr/>
        <w:t xml:space="preserve">Struktur isi dokumen proposal pengembangan dan scale-up website Majlis Al-Ihya Bogor:</w:t>
      </w:r>
    </w:p>
    <w:p>
      <w:pPr>
        <w:tabs>
          <w:tab w:val="right" w:leader="dot" w:pos="9360"/>
        </w:tabs>
        <w:ind w:left="0"/>
        <w:spacing w:before="100" w:after="60"/>
      </w:pPr>
      <w:r>
        <w:rPr>
          <w:b/>
          <w:color w:val="1B4D3E"/>
          <w:sz w:val="22"/>
          <w:rFonts w:ascii="Calibri" w:hAnsi="Calibri"/>
        </w:rPr>
        <w:t xml:space="preserve">RINGKASAN EKSEKUTIF</w:t>
      </w:r>
      <w:r>
        <w:tab/>
      </w:r>
      <w:r>
        <w:rPr>
          <w:b/>
          <w:color w:val="1B4D3E"/>
          <w:sz w:val="22"/>
          <w:rFonts w:ascii="Calibri" w:hAnsi="Calibri"/>
        </w:rPr>
        <w:t xml:space="preserve">3</w:t>
      </w:r>
    </w:p>
    <w:p>
      <w:pPr>
        <w:tabs>
          <w:tab w:val="right" w:leader="dot" w:pos="9360"/>
        </w:tabs>
        <w:ind w:left="0"/>
        <w:spacing w:before="100" w:after="60"/>
      </w:pPr>
      <w:r>
        <w:rPr>
          <w:b/>
          <w:color w:val="1B4D3E"/>
          <w:sz w:val="22"/>
          <w:rFonts w:ascii="Calibri" w:hAnsi="Calibri"/>
        </w:rPr>
        <w:t xml:space="preserve">BAB I. PENDAHULUAN &amp; LATAR BELAKANG</w:t>
      </w:r>
      <w:r>
        <w:tab/>
      </w:r>
      <w:r>
        <w:rPr>
          <w:b/>
          <w:color w:val="1B4D3E"/>
          <w:sz w:val="22"/>
          <w:rFonts w:ascii="Calibri" w:hAnsi="Calibri"/>
        </w:rPr>
        <w:t xml:space="preserve">3</w:t>
      </w:r>
    </w:p>
    <w:p>
      <w:pPr>
        <w:tabs>
          <w:tab w:val="right" w:leader="dot" w:pos="9360"/>
        </w:tabs>
        <w:ind w:left="280"/>
        <w:spacing w:before="40" w:after="40"/>
      </w:pPr>
      <w:r>
        <w:rPr>
          <w:color w:val="333333"/>
          <w:sz w:val="20"/>
          <w:rFonts w:ascii="Calibri" w:hAnsi="Calibri"/>
        </w:rPr>
        <w:t xml:space="preserve">1.1 Latar Belakang Digitalisasi Lembaga</w:t>
      </w:r>
      <w:r>
        <w:tab/>
      </w:r>
      <w:r>
        <w:rPr>
          <w:color w:val="333333"/>
          <w:sz w:val="20"/>
          <w:rFonts w:ascii="Calibri" w:hAnsi="Calibri"/>
        </w:rPr>
        <w:t xml:space="preserve">3</w:t>
      </w:r>
    </w:p>
    <w:p>
      <w:pPr>
        <w:tabs>
          <w:tab w:val="right" w:leader="dot" w:pos="9360"/>
        </w:tabs>
        <w:ind w:left="280"/>
        <w:spacing w:before="40" w:after="40"/>
      </w:pPr>
      <w:r>
        <w:rPr>
          <w:color w:val="333333"/>
          <w:sz w:val="20"/>
          <w:rFonts w:ascii="Calibri" w:hAnsi="Calibri"/>
        </w:rPr>
        <w:t xml:space="preserve">1.2 Maksud dan Tujuan Pengembangan</w:t>
      </w:r>
      <w:r>
        <w:tab/>
      </w:r>
      <w:r>
        <w:rPr>
          <w:color w:val="333333"/>
          <w:sz w:val="20"/>
          <w:rFonts w:ascii="Calibri" w:hAnsi="Calibri"/>
        </w:rPr>
        <w:t xml:space="preserve">3</w:t>
      </w:r>
    </w:p>
    <w:p>
      <w:pPr>
        <w:tabs>
          <w:tab w:val="right" w:leader="dot" w:pos="9360"/>
        </w:tabs>
        <w:ind w:left="280"/>
        <w:spacing w:before="40" w:after="40"/>
      </w:pPr>
      <w:r>
        <w:rPr>
          <w:color w:val="333333"/>
          <w:sz w:val="20"/>
          <w:rFonts w:ascii="Calibri" w:hAnsi="Calibri"/>
        </w:rPr>
        <w:t xml:space="preserve">1.3 Sasaran &amp; Dampak Positif bagi Lembaga</w:t>
      </w:r>
      <w:r>
        <w:tab/>
      </w:r>
      <w:r>
        <w:rPr>
          <w:color w:val="333333"/>
          <w:sz w:val="20"/>
          <w:rFonts w:ascii="Calibri" w:hAnsi="Calibri"/>
        </w:rPr>
        <w:t xml:space="preserve">4</w:t>
      </w:r>
    </w:p>
    <w:p>
      <w:pPr>
        <w:tabs>
          <w:tab w:val="right" w:leader="dot" w:pos="9360"/>
        </w:tabs>
        <w:ind w:left="0"/>
        <w:spacing w:before="100" w:after="60"/>
      </w:pPr>
      <w:r>
        <w:rPr>
          <w:b/>
          <w:color w:val="1B4D3E"/>
          <w:sz w:val="22"/>
          <w:rFonts w:ascii="Calibri" w:hAnsi="Calibri"/>
        </w:rPr>
        <w:t xml:space="preserve">BAB II. RUANG LINGKUP PEKERJAAN (SCOPE OF WORK)</w:t>
      </w:r>
      <w:r>
        <w:tab/>
      </w:r>
      <w:r>
        <w:rPr>
          <w:b/>
          <w:color w:val="1B4D3E"/>
          <w:sz w:val="22"/>
          <w:rFonts w:ascii="Calibri" w:hAnsi="Calibri"/>
        </w:rPr>
        <w:t xml:space="preserve">4</w:t>
      </w:r>
    </w:p>
    <w:p>
      <w:pPr>
        <w:tabs>
          <w:tab w:val="right" w:leader="dot" w:pos="9360"/>
        </w:tabs>
        <w:ind w:left="280"/>
        <w:spacing w:before="40" w:after="40"/>
      </w:pPr>
      <w:r>
        <w:rPr>
          <w:color w:val="333333"/>
          <w:sz w:val="20"/>
          <w:rFonts w:ascii="Calibri" w:hAnsi="Calibri"/>
        </w:rPr>
        <w:t xml:space="preserve">2.1 Arsitektur Multi-Subdomain Terpadu (pp, md, mt)</w:t>
      </w:r>
      <w:r>
        <w:tab/>
      </w:r>
      <w:r>
        <w:rPr>
          <w:color w:val="333333"/>
          <w:sz w:val="20"/>
          <w:rFonts w:ascii="Calibri" w:hAnsi="Calibri"/>
        </w:rPr>
        <w:t xml:space="preserve">4</w:t>
      </w:r>
    </w:p>
    <w:p>
      <w:pPr>
        <w:tabs>
          <w:tab w:val="right" w:leader="dot" w:pos="9360"/>
        </w:tabs>
        <w:ind w:left="280"/>
        <w:spacing w:before="40" w:after="40"/>
      </w:pPr>
      <w:r>
        <w:rPr>
          <w:color w:val="333333"/>
          <w:sz w:val="20"/>
          <w:rFonts w:ascii="Calibri" w:hAnsi="Calibri"/>
        </w:rPr>
        <w:t xml:space="preserve">2.2 Spesifikasi Halaman Publik Front-End 4 Unit</w:t>
      </w:r>
      <w:r>
        <w:tab/>
      </w:r>
      <w:r>
        <w:rPr>
          <w:color w:val="333333"/>
          <w:sz w:val="20"/>
          <w:rFonts w:ascii="Calibri" w:hAnsi="Calibri"/>
        </w:rPr>
        <w:t xml:space="preserve">4</w:t>
      </w:r>
    </w:p>
    <w:p>
      <w:pPr>
        <w:tabs>
          <w:tab w:val="right" w:leader="dot" w:pos="9360"/>
        </w:tabs>
        <w:ind w:left="280"/>
        <w:spacing w:before="40" w:after="40"/>
      </w:pPr>
      <w:r>
        <w:rPr>
          <w:color w:val="333333"/>
          <w:sz w:val="20"/>
          <w:rFonts w:ascii="Calibri" w:hAnsi="Calibri"/>
        </w:rPr>
        <w:t xml:space="preserve">2.3 Sistem Manajemen Konten (CMS) Multi-Role</w:t>
      </w:r>
      <w:r>
        <w:tab/>
      </w:r>
      <w:r>
        <w:rPr>
          <w:color w:val="333333"/>
          <w:sz w:val="20"/>
          <w:rFonts w:ascii="Calibri" w:hAnsi="Calibri"/>
        </w:rPr>
        <w:t xml:space="preserve">5</w:t>
      </w:r>
    </w:p>
    <w:p>
      <w:pPr>
        <w:tabs>
          <w:tab w:val="right" w:leader="dot" w:pos="9360"/>
        </w:tabs>
        <w:ind w:left="280"/>
        <w:spacing w:before="40" w:after="40"/>
      </w:pPr>
      <w:r>
        <w:rPr>
          <w:color w:val="333333"/>
          <w:sz w:val="20"/>
          <w:rFonts w:ascii="Calibri" w:hAnsi="Calibri"/>
        </w:rPr>
        <w:t xml:space="preserve">2.4 Modul Portal PPDB Online Terpadu</w:t>
      </w:r>
      <w:r>
        <w:tab/>
      </w:r>
      <w:r>
        <w:rPr>
          <w:color w:val="333333"/>
          <w:sz w:val="20"/>
          <w:rFonts w:ascii="Calibri" w:hAnsi="Calibri"/>
        </w:rPr>
        <w:t xml:space="preserve">5</w:t>
      </w:r>
    </w:p>
    <w:p>
      <w:pPr>
        <w:tabs>
          <w:tab w:val="right" w:leader="dot" w:pos="9360"/>
        </w:tabs>
        <w:ind w:left="280"/>
        <w:spacing w:before="40" w:after="40"/>
      </w:pPr>
      <w:r>
        <w:rPr>
          <w:color w:val="333333"/>
          <w:sz w:val="20"/>
          <w:rFonts w:ascii="Calibri" w:hAnsi="Calibri"/>
        </w:rPr>
        <w:t xml:space="preserve">2.5 Penataan Struktur Navigasi &amp; Peta Situs (Sitemap Terpadu)</w:t>
      </w:r>
      <w:r>
        <w:tab/>
      </w:r>
      <w:r>
        <w:rPr>
          <w:color w:val="333333"/>
          <w:sz w:val="20"/>
          <w:rFonts w:ascii="Calibri" w:hAnsi="Calibri"/>
        </w:rPr>
        <w:t xml:space="preserve">6</w:t>
      </w:r>
    </w:p>
    <w:p>
      <w:pPr>
        <w:tabs>
          <w:tab w:val="right" w:leader="dot" w:pos="9360"/>
        </w:tabs>
        <w:ind w:left="0"/>
        <w:spacing w:before="100" w:after="60"/>
      </w:pPr>
      <w:r>
        <w:rPr>
          <w:b/>
          <w:color w:val="1B4D3E"/>
          <w:sz w:val="22"/>
          <w:rFonts w:ascii="Calibri" w:hAnsi="Calibri"/>
        </w:rPr>
        <w:t xml:space="preserve">BAB III. METODOLOGI &amp; RENCANA KERJA (TIMELINE)</w:t>
      </w:r>
      <w:r>
        <w:tab/>
      </w:r>
      <w:r>
        <w:rPr>
          <w:b/>
          <w:color w:val="1B4D3E"/>
          <w:sz w:val="22"/>
          <w:rFonts w:ascii="Calibri" w:hAnsi="Calibri"/>
        </w:rPr>
        <w:t xml:space="preserve">7</w:t>
      </w:r>
    </w:p>
    <w:p>
      <w:pPr>
        <w:tabs>
          <w:tab w:val="right" w:leader="dot" w:pos="9360"/>
        </w:tabs>
        <w:ind w:left="280"/>
        <w:spacing w:before="40" w:after="40"/>
      </w:pPr>
      <w:r>
        <w:rPr>
          <w:color w:val="333333"/>
          <w:sz w:val="20"/>
          <w:rFonts w:ascii="Calibri" w:hAnsi="Calibri"/>
        </w:rPr>
        <w:t xml:space="preserve">3.1 Pendekatan Kerja Bertahap (Agile Sprints)</w:t>
      </w:r>
      <w:r>
        <w:tab/>
      </w:r>
      <w:r>
        <w:rPr>
          <w:color w:val="333333"/>
          <w:sz w:val="20"/>
          <w:rFonts w:ascii="Calibri" w:hAnsi="Calibri"/>
        </w:rPr>
        <w:t xml:space="preserve">7</w:t>
      </w:r>
    </w:p>
    <w:p>
      <w:pPr>
        <w:tabs>
          <w:tab w:val="right" w:leader="dot" w:pos="9360"/>
        </w:tabs>
        <w:ind w:left="280"/>
        <w:spacing w:before="40" w:after="40"/>
      </w:pPr>
      <w:r>
        <w:rPr>
          <w:color w:val="333333"/>
          <w:sz w:val="20"/>
          <w:rFonts w:ascii="Calibri" w:hAnsi="Calibri"/>
        </w:rPr>
        <w:t xml:space="preserve">3.2 Tabel Rencana Waktu Pengerjaan 6 Minggu</w:t>
      </w:r>
      <w:r>
        <w:tab/>
      </w:r>
      <w:r>
        <w:rPr>
          <w:color w:val="333333"/>
          <w:sz w:val="20"/>
          <w:rFonts w:ascii="Calibri" w:hAnsi="Calibri"/>
        </w:rPr>
        <w:t xml:space="preserve">7</w:t>
      </w:r>
    </w:p>
    <w:p>
      <w:pPr>
        <w:tabs>
          <w:tab w:val="right" w:leader="dot" w:pos="9360"/>
        </w:tabs>
        <w:ind w:left="0"/>
        <w:spacing w:before="100" w:after="60"/>
      </w:pPr>
      <w:r>
        <w:rPr>
          <w:b/>
          <w:color w:val="1B4D3E"/>
          <w:sz w:val="22"/>
          <w:rFonts w:ascii="Calibri" w:hAnsi="Calibri"/>
        </w:rPr>
        <w:t xml:space="preserve">BAB IV. RENCANA ANGGARAN BIAYA (RAB) &amp; SKEMA INVESTASI</w:t>
      </w:r>
      <w:r>
        <w:tab/>
      </w:r>
      <w:r>
        <w:rPr>
          <w:b/>
          <w:color w:val="1B4D3E"/>
          <w:sz w:val="22"/>
          <w:rFonts w:ascii="Calibri" w:hAnsi="Calibri"/>
        </w:rPr>
        <w:t xml:space="preserve">8</w:t>
      </w:r>
    </w:p>
    <w:p>
      <w:pPr>
        <w:tabs>
          <w:tab w:val="right" w:leader="dot" w:pos="9360"/>
        </w:tabs>
        <w:ind w:left="280"/>
        <w:spacing w:before="40" w:after="40"/>
      </w:pPr>
      <w:r>
        <w:rPr>
          <w:color w:val="333333"/>
          <w:sz w:val="20"/>
          <w:rFonts w:ascii="Calibri" w:hAnsi="Calibri"/>
        </w:rPr>
        <w:t xml:space="preserve">4.1 Skema Investasi &amp; Program Kemitraan Digital</w:t>
      </w:r>
      <w:r>
        <w:tab/>
      </w:r>
      <w:r>
        <w:rPr>
          <w:color w:val="333333"/>
          <w:sz w:val="20"/>
          <w:rFonts w:ascii="Calibri" w:hAnsi="Calibri"/>
        </w:rPr>
        <w:t xml:space="preserve">8</w:t>
      </w:r>
    </w:p>
    <w:p>
      <w:pPr>
        <w:tabs>
          <w:tab w:val="right" w:leader="dot" w:pos="9360"/>
        </w:tabs>
        <w:ind w:left="280"/>
        <w:spacing w:before="40" w:after="40"/>
      </w:pPr>
      <w:r>
        <w:rPr>
          <w:color w:val="333333"/>
          <w:sz w:val="20"/>
          <w:rFonts w:ascii="Calibri" w:hAnsi="Calibri"/>
        </w:rPr>
        <w:t xml:space="preserve">4.2 Rincian Alokasi Komponen Pekerjaan</w:t>
      </w:r>
      <w:r>
        <w:tab/>
      </w:r>
      <w:r>
        <w:rPr>
          <w:color w:val="333333"/>
          <w:sz w:val="20"/>
          <w:rFonts w:ascii="Calibri" w:hAnsi="Calibri"/>
        </w:rPr>
        <w:t xml:space="preserve">8</w:t>
      </w:r>
    </w:p>
    <w:p>
      <w:pPr>
        <w:tabs>
          <w:tab w:val="right" w:leader="dot" w:pos="9360"/>
        </w:tabs>
        <w:ind w:left="280"/>
        <w:spacing w:before="40" w:after="40"/>
      </w:pPr>
      <w:r>
        <w:rPr>
          <w:color w:val="333333"/>
          <w:sz w:val="20"/>
          <w:rFonts w:ascii="Calibri" w:hAnsi="Calibri"/>
        </w:rPr>
        <w:t xml:space="preserve">4.3 Biaya Infrastruktur Server &amp; Domain Pihak Ketiga</w:t>
      </w:r>
      <w:r>
        <w:tab/>
      </w:r>
      <w:r>
        <w:rPr>
          <w:color w:val="333333"/>
          <w:sz w:val="20"/>
          <w:rFonts w:ascii="Calibri" w:hAnsi="Calibri"/>
        </w:rPr>
        <w:t xml:space="preserve">9</w:t>
      </w:r>
    </w:p>
    <w:p>
      <w:pPr>
        <w:tabs>
          <w:tab w:val="right" w:leader="dot" w:pos="9360"/>
        </w:tabs>
        <w:ind w:left="280"/>
        <w:spacing w:before="40" w:after="40"/>
      </w:pPr>
      <w:r>
        <w:rPr>
          <w:color w:val="333333"/>
          <w:sz w:val="20"/>
          <w:rFonts w:ascii="Calibri" w:hAnsi="Calibri"/>
        </w:rPr>
        <w:t xml:space="preserve">4.4 Skema &amp; Tahapan Termin Pembayaran</w:t>
      </w:r>
      <w:r>
        <w:tab/>
      </w:r>
      <w:r>
        <w:rPr>
          <w:color w:val="333333"/>
          <w:sz w:val="20"/>
          <w:rFonts w:ascii="Calibri" w:hAnsi="Calibri"/>
        </w:rPr>
        <w:t xml:space="preserve">9</w:t>
      </w:r>
    </w:p>
    <w:p>
      <w:pPr>
        <w:tabs>
          <w:tab w:val="right" w:leader="dot" w:pos="9360"/>
        </w:tabs>
        <w:ind w:left="0"/>
        <w:spacing w:before="100" w:after="60"/>
      </w:pPr>
      <w:r>
        <w:rPr>
          <w:b/>
          <w:color w:val="1B4D3E"/>
          <w:sz w:val="22"/>
          <w:rFonts w:ascii="Calibri" w:hAnsi="Calibri"/>
        </w:rPr>
        <w:t xml:space="preserve">BAB V. KEBUTUHAN DATA DARI PIHAK YAYASAN (PREREQUISITES)</w:t>
      </w:r>
      <w:r>
        <w:tab/>
      </w:r>
      <w:r>
        <w:rPr>
          <w:b/>
          <w:color w:val="1B4D3E"/>
          <w:sz w:val="22"/>
          <w:rFonts w:ascii="Calibri" w:hAnsi="Calibri"/>
        </w:rPr>
        <w:t xml:space="preserve">9</w:t>
      </w:r>
    </w:p>
    <w:p>
      <w:pPr>
        <w:tabs>
          <w:tab w:val="right" w:leader="dot" w:pos="9360"/>
        </w:tabs>
        <w:ind w:left="0"/>
        <w:spacing w:before="100" w:after="60"/>
      </w:pPr>
      <w:r>
        <w:rPr>
          <w:b/>
          <w:color w:val="1B4D3E"/>
          <w:sz w:val="22"/>
          <w:rFonts w:ascii="Calibri" w:hAnsi="Calibri"/>
        </w:rPr>
        <w:t xml:space="preserve">BAB VI. GARANSI, PEMELIHARAAN &amp; PELATIHAN</w:t>
      </w:r>
      <w:r>
        <w:tab/>
      </w:r>
      <w:r>
        <w:rPr>
          <w:b/>
          <w:color w:val="1B4D3E"/>
          <w:sz w:val="22"/>
          <w:rFonts w:ascii="Calibri" w:hAnsi="Calibri"/>
        </w:rPr>
        <w:t xml:space="preserve">9</w:t>
      </w:r>
    </w:p>
    <w:p>
      <w:pPr>
        <w:tabs>
          <w:tab w:val="right" w:leader="dot" w:pos="9360"/>
        </w:tabs>
        <w:ind w:left="280"/>
        <w:spacing w:before="40" w:after="40"/>
      </w:pPr>
      <w:r>
        <w:rPr>
          <w:color w:val="333333"/>
          <w:sz w:val="20"/>
          <w:rFonts w:ascii="Calibri" w:hAnsi="Calibri"/>
        </w:rPr>
        <w:t xml:space="preserve">6.1 Garansi Bebas Kendala Teknis (3 Bulan)</w:t>
      </w:r>
      <w:r>
        <w:tab/>
      </w:r>
      <w:r>
        <w:rPr>
          <w:color w:val="333333"/>
          <w:sz w:val="20"/>
          <w:rFonts w:ascii="Calibri" w:hAnsi="Calibri"/>
        </w:rPr>
        <w:t xml:space="preserve">9</w:t>
      </w:r>
    </w:p>
    <w:p>
      <w:pPr>
        <w:tabs>
          <w:tab w:val="right" w:leader="dot" w:pos="9360"/>
        </w:tabs>
        <w:ind w:left="280"/>
        <w:spacing w:before="40" w:after="40"/>
      </w:pPr>
      <w:r>
        <w:rPr>
          <w:color w:val="333333"/>
          <w:sz w:val="20"/>
          <w:rFonts w:ascii="Calibri" w:hAnsi="Calibri"/>
        </w:rPr>
        <w:t xml:space="preserve">6.2 Pelatihan Administrator &amp; Buku Panduan PDF</w:t>
      </w:r>
      <w:r>
        <w:tab/>
      </w:r>
      <w:r>
        <w:rPr>
          <w:color w:val="333333"/>
          <w:sz w:val="20"/>
          <w:rFonts w:ascii="Calibri" w:hAnsi="Calibri"/>
        </w:rPr>
        <w:t xml:space="preserve">10</w:t>
      </w:r>
    </w:p>
    <w:p>
      <w:pPr>
        <w:tabs>
          <w:tab w:val="right" w:leader="dot" w:pos="9360"/>
        </w:tabs>
        <w:ind w:left="0"/>
        <w:spacing w:before="100" w:after="60"/>
      </w:pPr>
      <w:r>
        <w:rPr>
          <w:b/>
          <w:color w:val="1B4D3E"/>
          <w:sz w:val="22"/>
          <w:rFonts w:ascii="Calibri" w:hAnsi="Calibri"/>
        </w:rPr>
        <w:t xml:space="preserve">BAB VII. PENUTUP &amp; LEMBAR PENGESAHAN KERJA SAMA</w:t>
      </w:r>
      <w:r>
        <w:tab/>
      </w:r>
      <w:r>
        <w:rPr>
          <w:b/>
          <w:color w:val="1B4D3E"/>
          <w:sz w:val="22"/>
          <w:rFonts w:ascii="Calibri" w:hAnsi="Calibri"/>
        </w:rPr>
        <w:t xml:space="preserve">10</w:t>
      </w:r>
    </w:p>
    <w:p>
      <w:r>
        <w:br w:type="page"/>
      </w:r>
    </w:p>
    <w:p>
      <w:pPr>
        <w:jc w:val="left"/>
        <w:spacing w:before="360" w:after="140" w:line="276" w:lineRule="auto"/>
      </w:pPr>
      <w:r>
        <w:rPr>
          <w:rFonts w:ascii="Calibri" w:hAnsi="Calibri"/>
          <w:b/>
          <w:color w:val="1B4D3E"/>
          <w:sz w:val="28"/>
          <w:szCs w:val="28"/>
        </w:rPr>
        <w:t xml:space="preserve">RINGKASAN EKSEKUTIF</w:t>
      </w:r>
    </w:p>
    <w:p>
      <w:pPr>
        <w:pBdr>
          <w:left w:val="single" w:sz="24" w:space="12" w:color="1B4D3E"/>
        </w:pBdr>
        <w:shd w:val="clear" w:color="auto" w:fill="F0F6F3"/>
        <w:spacing w:before="140" w:after="140" w:line="260" w:lineRule="auto"/>
        <w:ind w:left="240" w:right="240"/>
      </w:pPr>
      <w:r>
        <w:rPr>
          <w:b/>
          <w:color w:val="1B4D3E"/>
          <w:sz w:val="21"/>
          <w:szCs w:val="21"/>
        </w:rPr>
        <w:t xml:space="preserve">INTISARI PROYEK: </w:t>
      </w:r>
      <w:r>
        <w:rPr>
          <w:i/>
          <w:color w:val="333333"/>
          <w:sz w:val="21"/>
          <w:szCs w:val="21"/>
        </w:rPr>
        <w:t xml:space="preserve">Transformasi digital Majlis Al-Ihya Bogor ditujukan untuk memperluas syiar dakwah, memperkuat kredibilitas institusi di mata masyarakat, memfasilitasi publikasi kegiatan unit secara otonom, serta mengotomatisasi proses Penerimaan Peserta Didik Baru (PPDB) secara modern, transparan, dan akuntabel.</w:t>
      </w:r>
    </w:p>
    <w:p>
      <w:pPr>
        <w:spacing w:before="120" w:after="120" w:line="276" w:lineRule="auto"/>
      </w:pPr>
      <w:r>
        <w:rPr/>
        <w:t xml:space="preserve">Proposal ini disusun sebagai solusi menyeluruh atas kebutuhan peningkatan (scale-up) website eksisting Majlis Al-Ihya. Melalui pendekatan arsitektur Multi-Subdomain (Opsi A), setiap unit di bawah naungan yayasan—mulai dari Pondok Pesantren, Madrasah Al-Ihya, hingga Majlis Ta'lim—akan memiliki representasi identitas digital yang mandiri namun tetap berada di bawah kendali satu ekosistem yayasan terpusat.</w:t>
      </w:r>
    </w:p>
    <w:p>
      <w:pPr>
        <w:ind w:left="360" w:hanging="240"/>
        <w:spacing w:before="60" w:after="60" w:line="260" w:lineRule="auto"/>
      </w:pPr>
      <w:r>
        <w:rPr>
          <w:b/>
          <w:color w:val="1B4D3E"/>
          <w:sz w:val="22"/>
          <w:szCs w:val="22"/>
        </w:rPr>
        <w:t xml:space="preserve">•  </w:t>
      </w:r>
      <w:r>
        <w:rPr>
          <w:b/>
          <w:color w:val="222222"/>
          <w:sz w:val="22"/>
          <w:szCs w:val="22"/>
        </w:rPr>
        <w:t xml:space="preserve">Kredibilitas &amp; Citra Modern: </w:t>
      </w:r>
      <w:r>
        <w:rPr>
          <w:color w:val="444444"/>
          <w:sz w:val="22"/>
          <w:szCs w:val="22"/>
        </w:rPr>
        <w:t xml:space="preserve">Mengangkat reputasi yayasan dan ponpes setara dengan institusi pendidikan nasional ternama dengan alamat domain terspesialisasi.</w:t>
      </w:r>
    </w:p>
    <w:p>
      <w:pPr>
        <w:ind w:left="360" w:hanging="240"/>
        <w:spacing w:before="60" w:after="60" w:line="260" w:lineRule="auto"/>
      </w:pPr>
      <w:r>
        <w:rPr>
          <w:b/>
          <w:color w:val="1B4D3E"/>
          <w:sz w:val="22"/>
          <w:szCs w:val="22"/>
        </w:rPr>
        <w:t xml:space="preserve">•  </w:t>
      </w:r>
      <w:r>
        <w:rPr>
          <w:b/>
          <w:color w:val="222222"/>
          <w:sz w:val="22"/>
          <w:szCs w:val="22"/>
        </w:rPr>
        <w:t xml:space="preserve">Pengelolaan Terisolasi namun Terpusat: </w:t>
      </w:r>
      <w:r>
        <w:rPr>
          <w:color w:val="444444"/>
          <w:sz w:val="22"/>
          <w:szCs w:val="22"/>
        </w:rPr>
        <w:t xml:space="preserve">Masing-masing penanggung jawab unit dapat mengunggah berita, jadwal kajian, dan dokumentasi secara mandiri tanpa saling tumpang tindih.</w:t>
      </w:r>
    </w:p>
    <w:p>
      <w:pPr>
        <w:ind w:left="360" w:hanging="240"/>
        <w:spacing w:before="60" w:after="60" w:line="260" w:lineRule="auto"/>
      </w:pPr>
      <w:r>
        <w:rPr>
          <w:b/>
          <w:color w:val="1B4D3E"/>
          <w:sz w:val="22"/>
          <w:szCs w:val="22"/>
        </w:rPr>
        <w:t xml:space="preserve">•  </w:t>
      </w:r>
      <w:r>
        <w:rPr>
          <w:b/>
          <w:color w:val="222222"/>
          <w:sz w:val="22"/>
          <w:szCs w:val="22"/>
        </w:rPr>
        <w:t xml:space="preserve">Otomatisasi PPDB Online: </w:t>
      </w:r>
      <w:r>
        <w:rPr>
          <w:color w:val="444444"/>
          <w:sz w:val="22"/>
          <w:szCs w:val="22"/>
        </w:rPr>
        <w:t xml:space="preserve">Mengubah proses pendaftaran manual menjadi sistem digital terintegrasi (pengisian formulir, unggah berkas, verifikasi pembayaran, hingga cetak kartu ujian).</w:t>
      </w:r>
    </w:p>
    <w:p>
      <w:pPr>
        <w:jc w:val="left"/>
        <w:spacing w:before="360" w:after="140" w:line="276" w:lineRule="auto"/>
      </w:pPr>
      <w:r>
        <w:rPr>
          <w:rFonts w:ascii="Calibri" w:hAnsi="Calibri"/>
          <w:b/>
          <w:color w:val="1B4D3E"/>
          <w:sz w:val="28"/>
          <w:szCs w:val="28"/>
        </w:rPr>
        <w:t xml:space="preserve">BAB I. PENDAHULUAN &amp; LATAR BELAKANG</w:t>
      </w:r>
    </w:p>
    <w:p>
      <w:pPr>
        <w:jc w:val="left"/>
        <w:spacing w:before="240" w:after="100" w:line="276" w:lineRule="auto"/>
      </w:pPr>
      <w:r>
        <w:rPr>
          <w:rFonts w:ascii="Calibri" w:hAnsi="Calibri"/>
          <w:b/>
          <w:color w:val="2E5A44"/>
          <w:sz w:val="25"/>
          <w:szCs w:val="25"/>
        </w:rPr>
        <w:t xml:space="preserve">1.1 Latar Belakang</w:t>
      </w:r>
    </w:p>
    <w:p>
      <w:pPr>
        <w:spacing w:before="120" w:after="120" w:line="276" w:lineRule="auto"/>
      </w:pPr>
      <w:r>
        <w:rPr/>
        <w:t xml:space="preserve">Perkembangan teknologi informasi saat ini menuntut lembaga dakwah dan pendidikan Islam untuk memiliki sarana komunikasi publik yang adaptif, informatif, dan mudah diakses dari perangkat smartphone. Majlis Al-Ihya Bogor yang menaungi berbagai aktivitas pendidikan (Pondok Pesantren, Madrasah) dan keagamaan (Majlis Ta'lim) memerlukan pembaruan infrastruktur web yang tidak hanya menampilkan profil statis, melainkan mampu menjadi pusat layanan dan interaksi bagi wali santri, jamaah, dan masyarakat luas.</w:t>
      </w:r>
    </w:p>
    <w:p>
      <w:pPr>
        <w:jc w:val="left"/>
        <w:spacing w:before="240" w:after="100" w:line="276" w:lineRule="auto"/>
      </w:pPr>
      <w:r>
        <w:rPr>
          <w:rFonts w:ascii="Calibri" w:hAnsi="Calibri"/>
          <w:b/>
          <w:color w:val="2E5A44"/>
          <w:sz w:val="25"/>
          <w:szCs w:val="25"/>
        </w:rPr>
        <w:t xml:space="preserve">1.2 Maksud dan Tujuan</w:t>
      </w:r>
    </w:p>
    <w:p>
      <w:pPr>
        <w:spacing w:before="120" w:after="120" w:line="276" w:lineRule="auto"/>
      </w:pPr>
      <w:r>
        <w:rPr/>
        <w:t xml:space="preserve">Tujuan utama dari proyek scale-up ini mencakup:</w:t>
      </w:r>
    </w:p>
    <w:p>
      <w:pPr>
        <w:ind w:left="360" w:hanging="240"/>
        <w:spacing w:before="60" w:after="60" w:line="260" w:lineRule="auto"/>
      </w:pPr>
      <w:r>
        <w:rPr>
          <w:b/>
          <w:color w:val="1B4D3E"/>
          <w:sz w:val="22"/>
          <w:szCs w:val="22"/>
        </w:rPr>
        <w:t xml:space="preserve">•  </w:t>
      </w:r>
      <w:r>
        <w:rPr>
          <w:b/>
          <w:color w:val="222222"/>
          <w:sz w:val="22"/>
          <w:szCs w:val="22"/>
        </w:rPr>
        <w:t xml:space="preserve">1: </w:t>
      </w:r>
      <w:r>
        <w:rPr>
          <w:color w:val="444444"/>
          <w:sz w:val="22"/>
          <w:szCs w:val="22"/>
        </w:rPr>
        <w:t xml:space="preserve">Membangun arsitektur website multi-subdomain yang memisahkan identitas publik Ponpes, Madrasah, dan Majlis Ta'lim.</w:t>
      </w:r>
    </w:p>
    <w:p>
      <w:pPr>
        <w:ind w:left="360" w:hanging="240"/>
        <w:spacing w:before="60" w:after="60" w:line="260" w:lineRule="auto"/>
      </w:pPr>
      <w:r>
        <w:rPr>
          <w:b/>
          <w:color w:val="1B4D3E"/>
          <w:sz w:val="22"/>
          <w:szCs w:val="22"/>
        </w:rPr>
        <w:t xml:space="preserve">•  </w:t>
      </w:r>
      <w:r>
        <w:rPr>
          <w:b/>
          <w:color w:val="222222"/>
          <w:sz w:val="22"/>
          <w:szCs w:val="22"/>
        </w:rPr>
        <w:t xml:space="preserve">2: </w:t>
      </w:r>
      <w:r>
        <w:rPr>
          <w:color w:val="444444"/>
          <w:sz w:val="22"/>
          <w:szCs w:val="22"/>
        </w:rPr>
        <w:t xml:space="preserve">Menyediakan Content Management System (CMS) yang ramah pengguna (user-friendly) agar pengurus yayasan dapat memperbarui konten kapan saja tanpa kendala teknis.</w:t>
      </w:r>
    </w:p>
    <w:p>
      <w:pPr>
        <w:ind w:left="360" w:hanging="240"/>
        <w:spacing w:before="60" w:after="60" w:line="260" w:lineRule="auto"/>
      </w:pPr>
      <w:r>
        <w:rPr>
          <w:b/>
          <w:color w:val="1B4D3E"/>
          <w:sz w:val="22"/>
          <w:szCs w:val="22"/>
        </w:rPr>
        <w:t xml:space="preserve">•  </w:t>
      </w:r>
      <w:r>
        <w:rPr>
          <w:b/>
          <w:color w:val="222222"/>
          <w:sz w:val="22"/>
          <w:szCs w:val="22"/>
        </w:rPr>
        <w:t xml:space="preserve">3: </w:t>
      </w:r>
      <w:r>
        <w:rPr>
          <w:color w:val="444444"/>
          <w:sz w:val="22"/>
          <w:szCs w:val="22"/>
        </w:rPr>
        <w:t xml:space="preserve">Menghadirkan sistem Penerimaan Peserta Didik Baru (PPDB) mandiri yang memudahkan orang tua santri mendaftar secara daring dan meringankan beban administrasi panitia.</w:t>
      </w:r>
    </w:p>
    <w:p>
      <w:pPr>
        <w:ind w:left="360" w:hanging="240"/>
        <w:spacing w:before="60" w:after="60" w:line="260" w:lineRule="auto"/>
      </w:pPr>
      <w:r>
        <w:rPr>
          <w:b/>
          <w:color w:val="1B4D3E"/>
          <w:sz w:val="22"/>
          <w:szCs w:val="22"/>
        </w:rPr>
        <w:t xml:space="preserve">•  </w:t>
      </w:r>
      <w:r>
        <w:rPr>
          <w:b/>
          <w:color w:val="222222"/>
          <w:sz w:val="22"/>
          <w:szCs w:val="22"/>
        </w:rPr>
        <w:t xml:space="preserve">4: </w:t>
      </w:r>
      <w:r>
        <w:rPr>
          <w:color w:val="444444"/>
          <w:sz w:val="22"/>
          <w:szCs w:val="22"/>
        </w:rPr>
        <w:t xml:space="preserve">Mengoptimalkan performa akses website, keamanan data, tampilan responsif di layar smartphone, serta optimasi mesin pencari (SEO Google).</w:t>
      </w:r>
    </w:p>
    <w:p>
      <w:pPr>
        <w:jc w:val="left"/>
        <w:spacing w:before="240" w:after="100" w:line="276" w:lineRule="auto"/>
      </w:pPr>
      <w:r>
        <w:rPr>
          <w:rFonts w:ascii="Calibri" w:hAnsi="Calibri"/>
          <w:b/>
          <w:color w:val="2E5A44"/>
          <w:sz w:val="25"/>
          <w:szCs w:val="25"/>
        </w:rPr>
        <w:t xml:space="preserve">1.3 Sasaran &amp; Dampak Positif bagi Lembaga</w:t>
      </w:r>
    </w:p>
    <w:p>
      <w:pPr>
        <w:spacing w:before="120" w:after="120" w:line="276" w:lineRule="auto"/>
      </w:pPr>
      <w:r>
        <w:rPr/>
        <w:t xml:space="preserve">Dengan diterapkannya sistem baru ini, Majlis Al-Ihya Bogor akan memiliki arsip digital kegiatan yang rapi, kemudahan dalam penyebaran warta kajian dan kegiatan santri, serta proses seleksi santri baru yang terdokumentasi rapi dalam basis data digital yang aman.</w:t>
      </w:r>
    </w:p>
    <w:p>
      <w:pPr>
        <w:jc w:val="left"/>
        <w:spacing w:before="360" w:after="140" w:line="276" w:lineRule="auto"/>
      </w:pPr>
      <w:r>
        <w:rPr>
          <w:rFonts w:ascii="Calibri" w:hAnsi="Calibri"/>
          <w:b/>
          <w:color w:val="1B4D3E"/>
          <w:sz w:val="28"/>
          <w:szCs w:val="28"/>
        </w:rPr>
        <w:t xml:space="preserve">BAB II. RUANG LINGKUP PEKERJAAN (SCOPE OF WORK)</w:t>
      </w:r>
    </w:p>
    <w:p>
      <w:pPr>
        <w:jc w:val="left"/>
        <w:spacing w:before="240" w:after="100" w:line="276" w:lineRule="auto"/>
      </w:pPr>
      <w:r>
        <w:rPr>
          <w:rFonts w:ascii="Calibri" w:hAnsi="Calibri"/>
          <w:b/>
          <w:color w:val="2E5A44"/>
          <w:sz w:val="25"/>
          <w:szCs w:val="25"/>
        </w:rPr>
        <w:t xml:space="preserve">2.1 Arsitektur Multi-Subdomain Terpadu (pp, md, mt)</w:t>
      </w:r>
    </w:p>
    <w:p>
      <w:pPr>
        <w:spacing w:before="120" w:after="120" w:line="276" w:lineRule="auto"/>
      </w:pPr>
      <w:r>
        <w:rPr/>
        <w:t xml:space="preserve">Sistem dirancang menggunakan arsitektur Single Codebase Multi-Tenant dengan DNS Subdomain Routing terpadu. Keunggulan metode ini adalah kemudahan pemeliharaan (satu server dan satu database terpusat), namun memberikan identitas unik, representatif, dan profesional bagi setiap unit lembaga.</w:t>
      </w:r>
    </w:p>
    <w:tbl>
      <w:tblPr>
        <w:tblW w:w="9500" w:type="dxa"/>
        <w:jc w:val="center"/>
        <w:tblBorders>
          <w:top w:val="single" w:sz="6" w:space="0" w:color="D0D7DE"/>
          <w:left w:val="none"/>
          <w:bottom w:val="single" w:sz="8" w:space="0" w:color="1B4D3E"/>
          <w:right w:val="none"/>
          <w:insideH w:val="single" w:sz="4" w:space="0" w:color="E1E4E8"/>
          <w:insideV w:val="none"/>
        </w:tblBorders>
        <w:tblCellMar>
          <w:top w:w="120" w:type="dxa"/>
          <w:left w:w="140" w:type="dxa"/>
          <w:bottom w:w="120" w:type="dxa"/>
          <w:right w:w="140" w:type="dxa"/>
        </w:tblCellMar>
      </w:tblPr>
      <w:tr>
        <w:trPr>
          <w:tblHeader/>
        </w:trPr>
        <w:tc>
          <w:tcPr>
            <w:tcW w:w="2400" w:type="dxa"/>
            <w:shd w:val="clear" w:color="auto" w:fill="1B4D3E"/>
          </w:tcPr>
          <w:p>
            <w:pPr>
              <w:jc w:val="left"/>
              <w:spacing w:before="80" w:after="80"/>
            </w:pPr>
            <w:r>
              <w:rPr>
                <w:b/>
                <w:color w:val="FFFFFF"/>
                <w:sz w:val="21"/>
                <w:rFonts w:ascii="Calibri" w:hAnsi="Calibri"/>
              </w:rPr>
              <w:t xml:space="preserve">Unit Lembaga</w:t>
            </w:r>
          </w:p>
        </w:tc>
        <w:tc>
          <w:tcPr>
            <w:tcW w:w="2600" w:type="dxa"/>
            <w:shd w:val="clear" w:color="auto" w:fill="1B4D3E"/>
          </w:tcPr>
          <w:p>
            <w:pPr>
              <w:jc w:val="left"/>
              <w:spacing w:before="80" w:after="80"/>
            </w:pPr>
            <w:r>
              <w:rPr>
                <w:b/>
                <w:color w:val="FFFFFF"/>
                <w:sz w:val="21"/>
                <w:rFonts w:ascii="Calibri" w:hAnsi="Calibri"/>
              </w:rPr>
              <w:t xml:space="preserve">Alamat Domain / Subdomain</w:t>
            </w:r>
          </w:p>
        </w:tc>
        <w:tc>
          <w:tcPr>
            <w:tcW w:w="4500" w:type="dxa"/>
            <w:shd w:val="clear" w:color="auto" w:fill="1B4D3E"/>
          </w:tcPr>
          <w:p>
            <w:pPr>
              <w:jc w:val="left"/>
              <w:spacing w:before="80" w:after="80"/>
            </w:pPr>
            <w:r>
              <w:rPr>
                <w:b/>
                <w:color w:val="FFFFFF"/>
                <w:sz w:val="21"/>
                <w:rFonts w:ascii="Calibri" w:hAnsi="Calibri"/>
              </w:rPr>
              <w:t xml:space="preserve">Fokus Fungsi Utama</w:t>
            </w:r>
          </w:p>
        </w:tc>
      </w:tr>
      <w:tr>
        <w:tc>
          <w:tcPr>
            <w:tcW w:w="2400" w:type="dxa"/>
            <w:shd w:val="clear" w:color="auto" w:fill="FFFFFF"/>
          </w:tcPr>
          <w:p>
            <w:pPr>
              <w:jc w:val="left"/>
              <w:spacing w:before="60" w:after="60"/>
              <w:ind w:left="40" w:right="40"/>
            </w:pPr>
            <w:r>
              <w:rPr>
                <w:b/>
                <w:color w:val="333333"/>
                <w:sz w:val="20"/>
                <w:rFonts w:ascii="Calibri" w:hAnsi="Calibri"/>
              </w:rPr>
              <w:t xml:space="preserve">Portal Utama (Majlis Al-Ihya Bogor)</w:t>
            </w:r>
          </w:p>
        </w:tc>
        <w:tc>
          <w:tcPr>
            <w:tcW w:w="2600" w:type="dxa"/>
            <w:shd w:val="clear" w:color="auto" w:fill="FFFFFF"/>
          </w:tcPr>
          <w:p>
            <w:pPr>
              <w:jc w:val="left"/>
              <w:spacing w:before="60" w:after="60"/>
              <w:ind w:left="40" w:right="40"/>
            </w:pPr>
            <w:r>
              <w:rPr>
                <w:color w:val="333333"/>
                <w:sz w:val="20"/>
                <w:rFonts w:ascii="Calibri" w:hAnsi="Calibri"/>
              </w:rPr>
              <w:t xml:space="preserve">majlisalihyabogor.id</w:t>
            </w:r>
          </w:p>
        </w:tc>
        <w:tc>
          <w:tcPr>
            <w:tcW w:w="4500" w:type="dxa"/>
            <w:shd w:val="clear" w:color="auto" w:fill="FFFFFF"/>
          </w:tcPr>
          <w:p>
            <w:pPr>
              <w:jc w:val="left"/>
              <w:spacing w:before="60" w:after="60"/>
              <w:ind w:left="40" w:right="40"/>
            </w:pPr>
            <w:r>
              <w:rPr>
                <w:color w:val="333333"/>
                <w:sz w:val="20"/>
                <w:rFonts w:ascii="Calibri" w:hAnsi="Calibri"/>
              </w:rPr>
              <w:t xml:space="preserve">Pusat informasi profil lembaga induk, pimpinan, visi-misi, agregasi berita dari seluruh unit, navigasi cepat ke 3 sub-website, tautan mitra, dan kontak resmi.</w:t>
            </w:r>
          </w:p>
        </w:tc>
      </w:tr>
      <w:tr>
        <w:tc>
          <w:tcPr>
            <w:tcW w:w="2400" w:type="dxa"/>
            <w:shd w:val="clear" w:color="auto" w:fill="F9FBFA"/>
          </w:tcPr>
          <w:p>
            <w:pPr>
              <w:jc w:val="left"/>
              <w:spacing w:before="60" w:after="60"/>
              <w:ind w:left="40" w:right="40"/>
            </w:pPr>
            <w:r>
              <w:rPr>
                <w:b/>
                <w:color w:val="333333"/>
                <w:sz w:val="20"/>
                <w:rFonts w:ascii="Calibri" w:hAnsi="Calibri"/>
              </w:rPr>
              <w:t xml:space="preserve">Pondok Pesantren Al-Ihya</w:t>
            </w:r>
          </w:p>
        </w:tc>
        <w:tc>
          <w:tcPr>
            <w:tcW w:w="2600" w:type="dxa"/>
            <w:shd w:val="clear" w:color="auto" w:fill="F9FBFA"/>
          </w:tcPr>
          <w:p>
            <w:pPr>
              <w:jc w:val="left"/>
              <w:spacing w:before="60" w:after="60"/>
              <w:ind w:left="40" w:right="40"/>
            </w:pPr>
            <w:r>
              <w:rPr>
                <w:color w:val="333333"/>
                <w:sz w:val="20"/>
                <w:rFonts w:ascii="Calibri" w:hAnsi="Calibri"/>
              </w:rPr>
              <w:t xml:space="preserve">pp.majlisalihyabogor.id</w:t>
            </w:r>
          </w:p>
        </w:tc>
        <w:tc>
          <w:tcPr>
            <w:tcW w:w="4500" w:type="dxa"/>
            <w:shd w:val="clear" w:color="auto" w:fill="F9FBFA"/>
          </w:tcPr>
          <w:p>
            <w:pPr>
              <w:jc w:val="left"/>
              <w:spacing w:before="60" w:after="60"/>
              <w:ind w:left="40" w:right="40"/>
            </w:pPr>
            <w:r>
              <w:rPr>
                <w:color w:val="333333"/>
                <w:sz w:val="20"/>
                <w:rFonts w:ascii="Calibri" w:hAnsi="Calibri"/>
              </w:rPr>
              <w:t xml:space="preserve">Profil asrama &amp; dewan asatidz, program kepesantrenan (Tahfidz/Kitab Kuning/Bilingual), tata tertib santri, galeri kegiatan, dan Portal PPDB Santri Baru Online.</w:t>
            </w:r>
          </w:p>
        </w:tc>
      </w:tr>
      <w:tr>
        <w:tc>
          <w:tcPr>
            <w:tcW w:w="2400" w:type="dxa"/>
            <w:shd w:val="clear" w:color="auto" w:fill="FFFFFF"/>
          </w:tcPr>
          <w:p>
            <w:pPr>
              <w:jc w:val="left"/>
              <w:spacing w:before="60" w:after="60"/>
              <w:ind w:left="40" w:right="40"/>
            </w:pPr>
            <w:r>
              <w:rPr>
                <w:b/>
                <w:color w:val="333333"/>
                <w:sz w:val="20"/>
                <w:rFonts w:ascii="Calibri" w:hAnsi="Calibri"/>
              </w:rPr>
              <w:t xml:space="preserve">Madrasah Diniah Al-Ihya</w:t>
            </w:r>
          </w:p>
        </w:tc>
        <w:tc>
          <w:tcPr>
            <w:tcW w:w="2600" w:type="dxa"/>
            <w:shd w:val="clear" w:color="auto" w:fill="FFFFFF"/>
          </w:tcPr>
          <w:p>
            <w:pPr>
              <w:jc w:val="left"/>
              <w:spacing w:before="60" w:after="60"/>
              <w:ind w:left="40" w:right="40"/>
            </w:pPr>
            <w:r>
              <w:rPr>
                <w:color w:val="333333"/>
                <w:sz w:val="20"/>
                <w:rFonts w:ascii="Calibri" w:hAnsi="Calibri"/>
              </w:rPr>
              <w:t xml:space="preserve">md.majlisalihyabogor.id</w:t>
            </w:r>
          </w:p>
        </w:tc>
        <w:tc>
          <w:tcPr>
            <w:tcW w:w="4500" w:type="dxa"/>
            <w:shd w:val="clear" w:color="auto" w:fill="FFFFFF"/>
          </w:tcPr>
          <w:p>
            <w:pPr>
              <w:jc w:val="left"/>
              <w:spacing w:before="60" w:after="60"/>
              <w:ind w:left="40" w:right="40"/>
            </w:pPr>
            <w:r>
              <w:rPr>
                <w:color w:val="333333"/>
                <w:sz w:val="20"/>
                <w:rFonts w:ascii="Calibri" w:hAnsi="Calibri"/>
              </w:rPr>
              <w:t xml:space="preserve">Kurikulum Diniyah Takmiliyah, profil pengajar, jadwal belajar, tata tertib murid, galeri kegiatan/lomba, pengumuman, dan pendaftaran santri madrasah.</w:t>
            </w:r>
          </w:p>
        </w:tc>
      </w:tr>
      <w:tr>
        <w:tc>
          <w:tcPr>
            <w:tcW w:w="2400" w:type="dxa"/>
            <w:shd w:val="clear" w:color="auto" w:fill="F9FBFA"/>
          </w:tcPr>
          <w:p>
            <w:pPr>
              <w:jc w:val="left"/>
              <w:spacing w:before="60" w:after="60"/>
              <w:ind w:left="40" w:right="40"/>
            </w:pPr>
            <w:r>
              <w:rPr>
                <w:b/>
                <w:color w:val="333333"/>
                <w:sz w:val="20"/>
                <w:rFonts w:ascii="Calibri" w:hAnsi="Calibri"/>
              </w:rPr>
              <w:t xml:space="preserve">Majelis Taklim Al-Ihya</w:t>
            </w:r>
          </w:p>
        </w:tc>
        <w:tc>
          <w:tcPr>
            <w:tcW w:w="2600" w:type="dxa"/>
            <w:shd w:val="clear" w:color="auto" w:fill="F9FBFA"/>
          </w:tcPr>
          <w:p>
            <w:pPr>
              <w:jc w:val="left"/>
              <w:spacing w:before="60" w:after="60"/>
              <w:ind w:left="40" w:right="40"/>
            </w:pPr>
            <w:r>
              <w:rPr>
                <w:color w:val="333333"/>
                <w:sz w:val="20"/>
                <w:rFonts w:ascii="Calibri" w:hAnsi="Calibri"/>
              </w:rPr>
              <w:t xml:space="preserve">mt.majlisalihyabogor.id</w:t>
            </w:r>
          </w:p>
        </w:tc>
        <w:tc>
          <w:tcPr>
            <w:tcW w:w="4500" w:type="dxa"/>
            <w:shd w:val="clear" w:color="auto" w:fill="F9FBFA"/>
          </w:tcPr>
          <w:p>
            <w:pPr>
              <w:jc w:val="left"/>
              <w:spacing w:before="60" w:after="60"/>
              <w:ind w:left="40" w:right="40"/>
            </w:pPr>
            <w:r>
              <w:rPr>
                <w:color w:val="333333"/>
                <w:sz w:val="20"/>
                <w:rFonts w:ascii="Calibri" w:hAnsi="Calibri"/>
              </w:rPr>
              <w:t xml:space="preserve">Jadwal pengajian rutin pekanan/bulanan, widget jadwal sholat otomatis Kota Bogor, live stream YouTube, program Rihlah &amp; Umroh, arsip kajian/audio, dan donasi.</w:t>
            </w:r>
          </w:p>
        </w:tc>
      </w:tr>
    </w:tbl>
    <w:p>
      <w:pPr>
        <w:spacing w:before="100" w:after="100" w:line="276" w:lineRule="auto"/>
      </w:pPr>
    </w:p>
    <w:p>
      <w:pPr>
        <w:jc w:val="left"/>
        <w:spacing w:before="240" w:after="100" w:line="276" w:lineRule="auto"/>
      </w:pPr>
      <w:r>
        <w:rPr>
          <w:rFonts w:ascii="Calibri" w:hAnsi="Calibri"/>
          <w:b/>
          <w:color w:val="2E5A44"/>
          <w:sz w:val="25"/>
          <w:szCs w:val="25"/>
        </w:rPr>
        <w:t xml:space="preserve">2.2 Spesifikasi Halaman Publik (Front-End)</w:t>
      </w:r>
    </w:p>
    <w:p>
      <w:pPr>
        <w:ind w:left="360" w:hanging="240"/>
        <w:spacing w:before="60" w:after="60" w:line="260" w:lineRule="auto"/>
      </w:pPr>
      <w:r>
        <w:rPr>
          <w:b/>
          <w:color w:val="1B4D3E"/>
          <w:sz w:val="22"/>
          <w:szCs w:val="22"/>
        </w:rPr>
        <w:t xml:space="preserve">•  </w:t>
      </w:r>
      <w:r>
        <w:rPr>
          <w:b/>
          <w:color w:val="222222"/>
          <w:sz w:val="22"/>
          <w:szCs w:val="22"/>
        </w:rPr>
        <w:t xml:space="preserve">Desain Modern Islami &amp; Mobile-First: </w:t>
      </w:r>
      <w:r>
        <w:rPr>
          <w:color w:val="444444"/>
          <w:sz w:val="22"/>
          <w:szCs w:val="22"/>
        </w:rPr>
        <w:t xml:space="preserve">Tampilan elegan bernuansa hijau-emas Islami yang nyaman dibaca di smartphone, tablet, maupun laptop.</w:t>
      </w:r>
    </w:p>
    <w:p>
      <w:pPr>
        <w:ind w:left="360" w:hanging="240"/>
        <w:spacing w:before="60" w:after="60" w:line="260" w:lineRule="auto"/>
      </w:pPr>
      <w:r>
        <w:rPr>
          <w:b/>
          <w:color w:val="1B4D3E"/>
          <w:sz w:val="22"/>
          <w:szCs w:val="22"/>
        </w:rPr>
        <w:t xml:space="preserve">•  </w:t>
      </w:r>
      <w:r>
        <w:rPr>
          <w:b/>
          <w:color w:val="222222"/>
          <w:sz w:val="22"/>
          <w:szCs w:val="22"/>
        </w:rPr>
        <w:t xml:space="preserve">Berita &amp; Artikel Kajian: </w:t>
      </w:r>
      <w:r>
        <w:rPr>
          <w:color w:val="444444"/>
          <w:sz w:val="22"/>
          <w:szCs w:val="22"/>
        </w:rPr>
        <w:t xml:space="preserve">Publikasi warta pondok, artikel keislaman, dan catatan kajian pengajian dengan tipografi yang jernih.</w:t>
      </w:r>
    </w:p>
    <w:p>
      <w:pPr>
        <w:ind w:left="360" w:hanging="240"/>
        <w:spacing w:before="60" w:after="60" w:line="260" w:lineRule="auto"/>
      </w:pPr>
      <w:r>
        <w:rPr>
          <w:b/>
          <w:color w:val="1B4D3E"/>
          <w:sz w:val="22"/>
          <w:szCs w:val="22"/>
        </w:rPr>
        <w:t xml:space="preserve">•  </w:t>
      </w:r>
      <w:r>
        <w:rPr>
          <w:b/>
          <w:color w:val="222222"/>
          <w:sz w:val="22"/>
          <w:szCs w:val="22"/>
        </w:rPr>
        <w:t xml:space="preserve">Galeri Foto &amp; Video Dokumentasi: </w:t>
      </w:r>
      <w:r>
        <w:rPr>
          <w:color w:val="444444"/>
          <w:sz w:val="22"/>
          <w:szCs w:val="22"/>
        </w:rPr>
        <w:t xml:space="preserve">Penyimpanan album dokumentasi kegiatan santri, perayaan hari besar Islam, dan video liputan YouTube.</w:t>
      </w:r>
    </w:p>
    <w:p>
      <w:pPr>
        <w:ind w:left="360" w:hanging="240"/>
        <w:spacing w:before="60" w:after="60" w:line="260" w:lineRule="auto"/>
      </w:pPr>
      <w:r>
        <w:rPr>
          <w:b/>
          <w:color w:val="1B4D3E"/>
          <w:sz w:val="22"/>
          <w:szCs w:val="22"/>
        </w:rPr>
        <w:t xml:space="preserve">•  </w:t>
      </w:r>
      <w:r>
        <w:rPr>
          <w:b/>
          <w:color w:val="222222"/>
          <w:sz w:val="22"/>
          <w:szCs w:val="22"/>
        </w:rPr>
        <w:t xml:space="preserve">Agenda Kegiatan &amp; Kalender: </w:t>
      </w:r>
      <w:r>
        <w:rPr>
          <w:color w:val="444444"/>
          <w:sz w:val="22"/>
          <w:szCs w:val="22"/>
        </w:rPr>
        <w:t xml:space="preserve">Informasi jadwal pengajian akbar dan kalender akademik pondok pesantren.</w:t>
      </w:r>
    </w:p>
    <w:p>
      <w:pPr>
        <w:ind w:left="360" w:hanging="240"/>
        <w:spacing w:before="60" w:after="60" w:line="260" w:lineRule="auto"/>
      </w:pPr>
      <w:r>
        <w:rPr>
          <w:b/>
          <w:color w:val="1B4D3E"/>
          <w:sz w:val="22"/>
          <w:szCs w:val="22"/>
        </w:rPr>
        <w:t xml:space="preserve">•  </w:t>
      </w:r>
      <w:r>
        <w:rPr>
          <w:b/>
          <w:color w:val="222222"/>
          <w:sz w:val="22"/>
          <w:szCs w:val="22"/>
        </w:rPr>
        <w:t xml:space="preserve">Integrasi WhatsApp &amp; Media Sosial: </w:t>
      </w:r>
      <w:r>
        <w:rPr>
          <w:color w:val="444444"/>
          <w:sz w:val="22"/>
          <w:szCs w:val="22"/>
        </w:rPr>
        <w:t xml:space="preserve">Tombol interaktif chat langsung ke nomor admin masing-masing unit tanpa perlu simpan nomor.</w:t>
      </w:r>
    </w:p>
    <w:p>
      <w:pPr>
        <w:jc w:val="left"/>
        <w:spacing w:before="240" w:after="100" w:line="276" w:lineRule="auto"/>
      </w:pPr>
      <w:r>
        <w:rPr>
          <w:rFonts w:ascii="Calibri" w:hAnsi="Calibri"/>
          <w:b/>
          <w:color w:val="2E5A44"/>
          <w:sz w:val="25"/>
          <w:szCs w:val="25"/>
        </w:rPr>
        <w:t xml:space="preserve">2.3 Sistem Manajemen Konten (CMS Admin Terpadu)</w:t>
      </w:r>
    </w:p>
    <w:p>
      <w:pPr>
        <w:ind w:left="360" w:hanging="240"/>
        <w:spacing w:before="60" w:after="60" w:line="260" w:lineRule="auto"/>
      </w:pPr>
      <w:r>
        <w:rPr>
          <w:b/>
          <w:color w:val="1B4D3E"/>
          <w:sz w:val="22"/>
          <w:szCs w:val="22"/>
        </w:rPr>
        <w:t xml:space="preserve">•  </w:t>
      </w:r>
      <w:r>
        <w:rPr>
          <w:b/>
          <w:color w:val="222222"/>
          <w:sz w:val="22"/>
          <w:szCs w:val="22"/>
        </w:rPr>
        <w:t xml:space="preserve">Hak Akses Bertingkat (Role-Based Access Control): </w:t>
      </w:r>
      <w:r>
        <w:rPr>
          <w:color w:val="444444"/>
          <w:sz w:val="22"/>
          <w:szCs w:val="22"/>
        </w:rPr>
        <w:t xml:space="preserve">Super Admin Yayasan memiliki kontrol penuh atas seluruh unit; Admin Unit (Ponpes/Madrasah/Majlis) hanya memiliki hak akses untuk mengelola unitnya masing-masing.</w:t>
      </w:r>
    </w:p>
    <w:p>
      <w:pPr>
        <w:ind w:left="360" w:hanging="240"/>
        <w:spacing w:before="60" w:after="60" w:line="260" w:lineRule="auto"/>
      </w:pPr>
      <w:r>
        <w:rPr>
          <w:b/>
          <w:color w:val="1B4D3E"/>
          <w:sz w:val="22"/>
          <w:szCs w:val="22"/>
        </w:rPr>
        <w:t xml:space="preserve">•  </w:t>
      </w:r>
      <w:r>
        <w:rPr>
          <w:b/>
          <w:color w:val="222222"/>
          <w:sz w:val="22"/>
          <w:szCs w:val="22"/>
        </w:rPr>
        <w:t xml:space="preserve">Editor Teks Lengkap (Rich Text Editor): </w:t>
      </w:r>
      <w:r>
        <w:rPr>
          <w:color w:val="444444"/>
          <w:sz w:val="22"/>
          <w:szCs w:val="22"/>
        </w:rPr>
        <w:t xml:space="preserve">Memudahkan staf sekretariat membuat berita dengan format tebal, miring, daftar poin, dan sematan video YouTube.</w:t>
      </w:r>
    </w:p>
    <w:p>
      <w:pPr>
        <w:ind w:left="360" w:hanging="240"/>
        <w:spacing w:before="60" w:after="60" w:line="260" w:lineRule="auto"/>
      </w:pPr>
      <w:r>
        <w:rPr>
          <w:b/>
          <w:color w:val="1B4D3E"/>
          <w:sz w:val="22"/>
          <w:szCs w:val="22"/>
        </w:rPr>
        <w:t xml:space="preserve">•  </w:t>
      </w:r>
      <w:r>
        <w:rPr>
          <w:b/>
          <w:color w:val="222222"/>
          <w:sz w:val="22"/>
          <w:szCs w:val="22"/>
        </w:rPr>
        <w:t xml:space="preserve">Optimasi Gambar Otomatis (WebP Compression): </w:t>
      </w:r>
      <w:r>
        <w:rPr>
          <w:color w:val="444444"/>
          <w:sz w:val="22"/>
          <w:szCs w:val="22"/>
        </w:rPr>
        <w:t xml:space="preserve">Setiap foto yang diunggah otomatis dikompres agar website tidak lambat saat diakses di jaringan seluler.</w:t>
      </w:r>
    </w:p>
    <w:p>
      <w:pPr>
        <w:jc w:val="left"/>
        <w:spacing w:before="240" w:after="100" w:line="276" w:lineRule="auto"/>
      </w:pPr>
      <w:r>
        <w:rPr>
          <w:rFonts w:ascii="Calibri" w:hAnsi="Calibri"/>
          <w:b/>
          <w:color w:val="2E5A44"/>
          <w:sz w:val="25"/>
          <w:szCs w:val="25"/>
        </w:rPr>
        <w:t xml:space="preserve">2.4 Modul Portal PPDB Online Terpadu</w:t>
      </w:r>
    </w:p>
    <w:p>
      <w:pPr>
        <w:ind w:left="360" w:hanging="240"/>
        <w:spacing w:before="60" w:after="60" w:line="260" w:lineRule="auto"/>
      </w:pPr>
      <w:r>
        <w:rPr>
          <w:b/>
          <w:color w:val="1B4D3E"/>
          <w:sz w:val="22"/>
          <w:szCs w:val="22"/>
        </w:rPr>
        <w:t xml:space="preserve">•  </w:t>
      </w:r>
      <w:r>
        <w:rPr>
          <w:b/>
          <w:color w:val="222222"/>
          <w:sz w:val="22"/>
          <w:szCs w:val="22"/>
        </w:rPr>
        <w:t xml:space="preserve">Formulir Pendaftaran Bertahap (Wizard 4 Langkah): </w:t>
      </w:r>
      <w:r>
        <w:rPr>
          <w:color w:val="444444"/>
          <w:sz w:val="22"/>
          <w:szCs w:val="22"/>
        </w:rPr>
        <w:t xml:space="preserve">Data Calon Santri -&gt; Data Orang Tua/Wali -&gt; Pilihan Program/Kelas -&gt; Unggah Berkas Dokumen.</w:t>
      </w:r>
    </w:p>
    <w:p>
      <w:pPr>
        <w:ind w:left="360" w:hanging="240"/>
        <w:spacing w:before="60" w:after="60" w:line="260" w:lineRule="auto"/>
      </w:pPr>
      <w:r>
        <w:rPr>
          <w:b/>
          <w:color w:val="1B4D3E"/>
          <w:sz w:val="22"/>
          <w:szCs w:val="22"/>
        </w:rPr>
        <w:t xml:space="preserve">•  </w:t>
      </w:r>
      <w:r>
        <w:rPr>
          <w:b/>
          <w:color w:val="222222"/>
          <w:sz w:val="22"/>
          <w:szCs w:val="22"/>
        </w:rPr>
        <w:t xml:space="preserve">Unggah Berkas Pendukung: </w:t>
      </w:r>
      <w:r>
        <w:rPr>
          <w:color w:val="444444"/>
          <w:sz w:val="22"/>
          <w:szCs w:val="22"/>
        </w:rPr>
        <w:t xml:space="preserve">Upload Kartu Keluarga (KK), Akta Kelahiran, Ijazah/SKL, dan Pas Foto Calon Santri.</w:t>
      </w:r>
    </w:p>
    <w:p>
      <w:pPr>
        <w:ind w:left="360" w:hanging="240"/>
        <w:spacing w:before="60" w:after="60" w:line="260" w:lineRule="auto"/>
      </w:pPr>
      <w:r>
        <w:rPr>
          <w:b/>
          <w:color w:val="1B4D3E"/>
          <w:sz w:val="22"/>
          <w:szCs w:val="22"/>
        </w:rPr>
        <w:t xml:space="preserve">•  </w:t>
      </w:r>
      <w:r>
        <w:rPr>
          <w:b/>
          <w:color w:val="222222"/>
          <w:sz w:val="22"/>
          <w:szCs w:val="22"/>
        </w:rPr>
        <w:t xml:space="preserve">Cek Status Pendaftaran Mandiri: </w:t>
      </w:r>
      <w:r>
        <w:rPr>
          <w:color w:val="444444"/>
          <w:sz w:val="22"/>
          <w:szCs w:val="22"/>
        </w:rPr>
        <w:t xml:space="preserve">Orang tua cukup menginput Nomor Registrasi &amp; Tanggal Lahir untuk melihat status verifikasi, kelulusan, dan catatan panitia.</w:t>
      </w:r>
    </w:p>
    <w:p>
      <w:pPr>
        <w:ind w:left="360" w:hanging="240"/>
        <w:spacing w:before="60" w:after="60" w:line="260" w:lineRule="auto"/>
      </w:pPr>
      <w:r>
        <w:rPr>
          <w:b/>
          <w:color w:val="1B4D3E"/>
          <w:sz w:val="22"/>
          <w:szCs w:val="22"/>
        </w:rPr>
        <w:t xml:space="preserve">•  </w:t>
      </w:r>
      <w:r>
        <w:rPr>
          <w:b/>
          <w:color w:val="222222"/>
          <w:sz w:val="22"/>
          <w:szCs w:val="22"/>
        </w:rPr>
        <w:t xml:space="preserve">Cetak Bukti Pendaftaran (PDF Otomatis): </w:t>
      </w:r>
      <w:r>
        <w:rPr>
          <w:color w:val="444444"/>
          <w:sz w:val="22"/>
          <w:szCs w:val="22"/>
        </w:rPr>
        <w:t xml:space="preserve">Sistem menerbitkan kartu pendaftaran ber-barcode/QR Code siap cetak sebagai syarat mengikuti tes/wawancara.</w:t>
      </w:r>
    </w:p>
    <w:p>
      <w:pPr>
        <w:ind w:left="360" w:hanging="240"/>
        <w:spacing w:before="60" w:after="60" w:line="260" w:lineRule="auto"/>
      </w:pPr>
      <w:r>
        <w:rPr>
          <w:b/>
          <w:color w:val="1B4D3E"/>
          <w:sz w:val="22"/>
          <w:szCs w:val="22"/>
        </w:rPr>
        <w:t xml:space="preserve">•  </w:t>
      </w:r>
      <w:r>
        <w:rPr>
          <w:b/>
          <w:color w:val="222222"/>
          <w:sz w:val="22"/>
          <w:szCs w:val="22"/>
        </w:rPr>
        <w:t xml:space="preserve">Panel Panitia PPDB: </w:t>
      </w:r>
      <w:r>
        <w:rPr>
          <w:color w:val="444444"/>
          <w:sz w:val="22"/>
          <w:szCs w:val="22"/>
        </w:rPr>
        <w:t xml:space="preserve">Filter pendaftar per gelombang, pratinjau dokumen langsung di browser, verifikasi bukti pembayaran pendaftaran, serta export rekap ke format Excel.</w:t>
      </w:r>
    </w:p>
    <w:p>
      <w:pPr>
        <w:jc w:val="left"/>
        <w:spacing w:before="240" w:after="100" w:line="276" w:lineRule="auto"/>
      </w:pPr>
      <w:r>
        <w:rPr>
          <w:rFonts w:ascii="Calibri" w:hAnsi="Calibri"/>
          <w:b/>
          <w:color w:val="2E5A44"/>
          <w:sz w:val="25"/>
          <w:szCs w:val="25"/>
        </w:rPr>
        <w:t xml:space="preserve">2.5 Penataan Struktur Navigasi &amp; Peta Situs (Sitemap Terpadu Seluruh Unit)</w:t>
      </w:r>
    </w:p>
    <w:p>
      <w:pPr>
        <w:spacing w:before="120" w:after="120" w:line="276" w:lineRule="auto"/>
      </w:pPr>
      <w:r>
        <w:rPr/>
        <w:t xml:space="preserve">Guna menjamin alur informasi yang rapi, terstruktur, mudah diakses jamaah, dan terintegrasi secara seamless, struktur navigasi halaman publik pada setiap unit disusun dengan hierarki spesifik sebagai berikut:</w:t>
      </w:r>
    </w:p>
    <w:p>
      <w:pPr>
        <w:jc w:val="left"/>
        <w:spacing w:before="160" w:after="60" w:line="276" w:lineRule="auto"/>
      </w:pPr>
      <w:r>
        <w:rPr>
          <w:rFonts w:ascii="Calibri" w:hAnsi="Calibri"/>
          <w:b/>
          <w:color w:val="333333"/>
          <w:sz w:val="22"/>
          <w:szCs w:val="22"/>
        </w:rPr>
        <w:t xml:space="preserve">A. Portal Utama Lembaga (majlisalihyabogor.id)</w:t>
      </w:r>
    </w:p>
    <w:p>
      <w:pPr>
        <w:ind w:left="360" w:hanging="240"/>
        <w:spacing w:before="60" w:after="60" w:line="260" w:lineRule="auto"/>
      </w:pPr>
      <w:r>
        <w:rPr>
          <w:b/>
          <w:color w:val="1B4D3E"/>
          <w:sz w:val="22"/>
          <w:szCs w:val="22"/>
        </w:rPr>
        <w:t xml:space="preserve">•  </w:t>
      </w:r>
      <w:r>
        <w:rPr>
          <w:b/>
          <w:color w:val="222222"/>
          <w:sz w:val="22"/>
          <w:szCs w:val="22"/>
        </w:rPr>
        <w:t xml:space="preserve">Navbar Terpadu &amp; Menu Dropdown Sub-Website: </w:t>
      </w:r>
      <w:r>
        <w:rPr>
          <w:color w:val="444444"/>
          <w:sz w:val="22"/>
          <w:szCs w:val="22"/>
        </w:rPr>
        <w:t xml:space="preserve">Bilah navigasi utama (Navbar) dilengkapi menu dropdown responsif 'Unit Sub-Website' yang memungkinkan pengunjung langsung melompat ke Pondok Pesantren (pp.majlisalihyabogor.id), Madrasah Diniah (md.majlisalihyabogor.id), atau Majelis Taklim (mt.majlisalihyabogor.id) dari halaman mana saja tanpa harus kembali ke beranda, lengkap dengan drawer menu responsif pada layar smartphone.</w:t>
      </w:r>
    </w:p>
    <w:p>
      <w:pPr>
        <w:ind w:left="360" w:hanging="240"/>
        <w:spacing w:before="60" w:after="60" w:line="260" w:lineRule="auto"/>
      </w:pPr>
      <w:r>
        <w:rPr>
          <w:b/>
          <w:color w:val="1B4D3E"/>
          <w:sz w:val="22"/>
          <w:szCs w:val="22"/>
        </w:rPr>
        <w:t xml:space="preserve">•  </w:t>
      </w:r>
      <w:r>
        <w:rPr>
          <w:b/>
          <w:color w:val="222222"/>
          <w:sz w:val="22"/>
          <w:szCs w:val="22"/>
        </w:rPr>
        <w:t xml:space="preserve">Beranda (Home): </w:t>
      </w:r>
      <w:r>
        <w:rPr>
          <w:color w:val="444444"/>
          <w:sz w:val="22"/>
          <w:szCs w:val="22"/>
        </w:rPr>
        <w:t xml:space="preserve">Memuat Hero Section (Nama Lembaga &amp; Tagline Resmi), Sekilas Profil Lembaga (Sejarah Ringkas, Visi &amp; Misi), Tiga Kartu Akses Cepat menuju Sub-Website (Majelis Taklim, Madrasah Diniah, dan Pondok Pesantren), Cuplikan Berita Terbaru (Agregasi Seluruh Unit), serta Kontak Terpadu (Nomor Kontak, Alamat, dan Peta Google Maps).</w:t>
      </w:r>
    </w:p>
    <w:p>
      <w:pPr>
        <w:ind w:left="360" w:hanging="240"/>
        <w:spacing w:before="60" w:after="60" w:line="260" w:lineRule="auto"/>
      </w:pPr>
      <w:r>
        <w:rPr>
          <w:b/>
          <w:color w:val="1B4D3E"/>
          <w:sz w:val="22"/>
          <w:szCs w:val="22"/>
        </w:rPr>
        <w:t xml:space="preserve">•  </w:t>
      </w:r>
      <w:r>
        <w:rPr>
          <w:b/>
          <w:color w:val="222222"/>
          <w:sz w:val="22"/>
          <w:szCs w:val="22"/>
        </w:rPr>
        <w:t xml:space="preserve">Berita Lembaga: </w:t>
      </w:r>
      <w:r>
        <w:rPr>
          <w:color w:val="444444"/>
          <w:sz w:val="22"/>
          <w:szCs w:val="22"/>
        </w:rPr>
        <w:t xml:space="preserve">Halaman arsip warta dan pengumuman lembaga/yayasan secara terpisah, lengkap dengan filter kategori berita dan kolom pencarian.</w:t>
      </w:r>
    </w:p>
    <w:p>
      <w:pPr>
        <w:ind w:left="360" w:hanging="240"/>
        <w:spacing w:before="60" w:after="60" w:line="260" w:lineRule="auto"/>
      </w:pPr>
      <w:r>
        <w:rPr>
          <w:b/>
          <w:color w:val="1B4D3E"/>
          <w:sz w:val="22"/>
          <w:szCs w:val="22"/>
        </w:rPr>
        <w:t xml:space="preserve">•  </w:t>
      </w:r>
      <w:r>
        <w:rPr>
          <w:b/>
          <w:color w:val="222222"/>
          <w:sz w:val="22"/>
          <w:szCs w:val="22"/>
        </w:rPr>
        <w:t xml:space="preserve">Detail Berita: </w:t>
      </w:r>
      <w:r>
        <w:rPr>
          <w:color w:val="444444"/>
          <w:sz w:val="22"/>
          <w:szCs w:val="22"/>
        </w:rPr>
        <w:t xml:space="preserve">Halaman membaca artikel tunggal dengan tipografi nyaman, foto dokumentasi, tautan share sosial media (WhatsApp/Facebook), dan daftar berita terkait.</w:t>
      </w:r>
    </w:p>
    <w:p>
      <w:pPr>
        <w:ind w:left="360" w:hanging="240"/>
        <w:spacing w:before="60" w:after="60" w:line="260" w:lineRule="auto"/>
      </w:pPr>
      <w:r>
        <w:rPr>
          <w:b/>
          <w:color w:val="1B4D3E"/>
          <w:sz w:val="22"/>
          <w:szCs w:val="22"/>
        </w:rPr>
        <w:t xml:space="preserve">•  </w:t>
      </w:r>
      <w:r>
        <w:rPr>
          <w:b/>
          <w:color w:val="222222"/>
          <w:sz w:val="22"/>
          <w:szCs w:val="22"/>
        </w:rPr>
        <w:t xml:space="preserve">Fitur &amp; Tautan Terkait: </w:t>
      </w:r>
      <w:r>
        <w:rPr>
          <w:color w:val="444444"/>
          <w:sz w:val="22"/>
          <w:szCs w:val="22"/>
        </w:rPr>
        <w:t xml:space="preserve">Tautan resmi menuju Yayasan Pendidikan Insan Kamil / Lembaga Mitra serta integrasi akun media sosial resmi yayasan.</w:t>
      </w:r>
    </w:p>
    <w:p>
      <w:pPr>
        <w:jc w:val="left"/>
        <w:spacing w:before="160" w:after="60" w:line="276" w:lineRule="auto"/>
      </w:pPr>
      <w:r>
        <w:rPr>
          <w:rFonts w:ascii="Calibri" w:hAnsi="Calibri"/>
          <w:b/>
          <w:color w:val="333333"/>
          <w:sz w:val="22"/>
          <w:szCs w:val="22"/>
        </w:rPr>
        <w:t xml:space="preserve">B. Sub-Website Pondok Pesantren (pp.majlisalihyabogor.id)</w:t>
      </w:r>
    </w:p>
    <w:p>
      <w:pPr>
        <w:ind w:left="360" w:hanging="240"/>
        <w:spacing w:before="60" w:after="60" w:line="260" w:lineRule="auto"/>
      </w:pPr>
      <w:r>
        <w:rPr>
          <w:b/>
          <w:color w:val="1B4D3E"/>
          <w:sz w:val="22"/>
          <w:szCs w:val="22"/>
        </w:rPr>
        <w:t xml:space="preserve">•  </w:t>
      </w:r>
      <w:r>
        <w:rPr>
          <w:b/>
          <w:color w:val="222222"/>
          <w:sz w:val="22"/>
          <w:szCs w:val="22"/>
        </w:rPr>
        <w:t xml:space="preserve">Beranda: </w:t>
      </w:r>
      <w:r>
        <w:rPr>
          <w:color w:val="444444"/>
          <w:sz w:val="22"/>
          <w:szCs w:val="22"/>
        </w:rPr>
        <w:t xml:space="preserve">Hero banner pesantren (Nama Lembaga &amp; Tagline), sekilas profil santri, keunggulan program kepesantrenan, dan tombol pintas pendaftaran santri baru (PPDB).</w:t>
      </w:r>
    </w:p>
    <w:p>
      <w:pPr>
        <w:ind w:left="360" w:hanging="240"/>
        <w:spacing w:before="60" w:after="60" w:line="260" w:lineRule="auto"/>
      </w:pPr>
      <w:r>
        <w:rPr>
          <w:b/>
          <w:color w:val="1B4D3E"/>
          <w:sz w:val="22"/>
          <w:szCs w:val="22"/>
        </w:rPr>
        <w:t xml:space="preserve">•  </w:t>
      </w:r>
      <w:r>
        <w:rPr>
          <w:b/>
          <w:color w:val="222222"/>
          <w:sz w:val="22"/>
          <w:szCs w:val="22"/>
        </w:rPr>
        <w:t xml:space="preserve">Profil: </w:t>
      </w:r>
      <w:r>
        <w:rPr>
          <w:color w:val="444444"/>
          <w:sz w:val="22"/>
          <w:szCs w:val="22"/>
        </w:rPr>
        <w:t xml:space="preserve">Memuat Profil Pesantren (sejarah pendirian, visi dan misi kepesantrenan) serta Profil Pengurus (Dewan Kyai, Pengasuh Asrama, dan Dewan Asatidz).</w:t>
      </w:r>
    </w:p>
    <w:p>
      <w:pPr>
        <w:ind w:left="360" w:hanging="240"/>
        <w:spacing w:before="60" w:after="60" w:line="260" w:lineRule="auto"/>
      </w:pPr>
      <w:r>
        <w:rPr>
          <w:b/>
          <w:color w:val="1B4D3E"/>
          <w:sz w:val="22"/>
          <w:szCs w:val="22"/>
        </w:rPr>
        <w:t xml:space="preserve">•  </w:t>
      </w:r>
      <w:r>
        <w:rPr>
          <w:b/>
          <w:color w:val="222222"/>
          <w:sz w:val="22"/>
          <w:szCs w:val="22"/>
        </w:rPr>
        <w:t xml:space="preserve">Pendidikan: </w:t>
      </w:r>
      <w:r>
        <w:rPr>
          <w:color w:val="444444"/>
          <w:sz w:val="22"/>
          <w:szCs w:val="22"/>
        </w:rPr>
        <w:t xml:space="preserve">Informasi Program Pendidikan, Program Unggulan (Tahfidzul Qur'an 30 Juz, Kitab Kuning Turats, Bilingual Arabic &amp; English), Struktur Kurikulum, serta Jadwal Pendidikan (Rutinitas Kegiatan Harian Santri dari bangun tidur hingga istirahat malam).</w:t>
      </w:r>
    </w:p>
    <w:p>
      <w:pPr>
        <w:ind w:left="360" w:hanging="240"/>
        <w:spacing w:before="60" w:after="60" w:line="260" w:lineRule="auto"/>
      </w:pPr>
      <w:r>
        <w:rPr>
          <w:b/>
          <w:color w:val="1B4D3E"/>
          <w:sz w:val="22"/>
          <w:szCs w:val="22"/>
        </w:rPr>
        <w:t xml:space="preserve">•  </w:t>
      </w:r>
      <w:r>
        <w:rPr>
          <w:b/>
          <w:color w:val="222222"/>
          <w:sz w:val="22"/>
          <w:szCs w:val="22"/>
        </w:rPr>
        <w:t xml:space="preserve">Kehidupan Santri: </w:t>
      </w:r>
      <w:r>
        <w:rPr>
          <w:color w:val="444444"/>
          <w:sz w:val="22"/>
          <w:szCs w:val="22"/>
        </w:rPr>
        <w:t xml:space="preserve">Informasi Fasilitas Asrama (kamar santri, masjid, perpustakaan kitab, ruang makan, sarana olahraga, pos kesehatan santri) serta Tata Tertib Santri (disiplin sholat berjamaah &amp; tahajjud, tata tertib jam belajar, aturan ketat larangan gawai/smartphone pribadi, dan etika thalabul 'ilmi).</w:t>
      </w:r>
    </w:p>
    <w:p>
      <w:pPr>
        <w:ind w:left="360" w:hanging="240"/>
        <w:spacing w:before="60" w:after="60" w:line="260" w:lineRule="auto"/>
      </w:pPr>
      <w:r>
        <w:rPr>
          <w:b/>
          <w:color w:val="1B4D3E"/>
          <w:sz w:val="22"/>
          <w:szCs w:val="22"/>
        </w:rPr>
        <w:t xml:space="preserve">•  </w:t>
      </w:r>
      <w:r>
        <w:rPr>
          <w:b/>
          <w:color w:val="222222"/>
          <w:sz w:val="22"/>
          <w:szCs w:val="22"/>
        </w:rPr>
        <w:t xml:space="preserve">Prestasi &amp; Alumni: </w:t>
      </w:r>
      <w:r>
        <w:rPr>
          <w:color w:val="444444"/>
          <w:sz w:val="22"/>
          <w:szCs w:val="22"/>
        </w:rPr>
        <w:t xml:space="preserve">Dokumentasi Prestasi Santri (kejuaraan MTQ, lomba Musabaqah Qira'atil Kutub / MQK, pidato bahasa asing) serta Testimoni Alumni (profil keberhasilan alumni di Al-Azhar Kairo, perguruan tinggi Islam nasional, dan kiprah dakwah di masyarakat).</w:t>
      </w:r>
    </w:p>
    <w:p>
      <w:pPr>
        <w:ind w:left="360" w:hanging="240"/>
        <w:spacing w:before="60" w:after="60" w:line="260" w:lineRule="auto"/>
      </w:pPr>
      <w:r>
        <w:rPr>
          <w:b/>
          <w:color w:val="1B4D3E"/>
          <w:sz w:val="22"/>
          <w:szCs w:val="22"/>
        </w:rPr>
        <w:t xml:space="preserve">•  </w:t>
      </w:r>
      <w:r>
        <w:rPr>
          <w:b/>
          <w:color w:val="222222"/>
          <w:sz w:val="22"/>
          <w:szCs w:val="22"/>
        </w:rPr>
        <w:t xml:space="preserve">Galeri Dokumentasi: </w:t>
      </w:r>
      <w:r>
        <w:rPr>
          <w:color w:val="444444"/>
          <w:sz w:val="22"/>
          <w:szCs w:val="22"/>
        </w:rPr>
        <w:t xml:space="preserve">Galeri Foto kegiatan keseharian asrama dan Galeri Video YouTube (liputan haul akbar, imtihan santri, khataman Al-Qur'an, dan rihlah ilmiah).</w:t>
      </w:r>
    </w:p>
    <w:p>
      <w:pPr>
        <w:ind w:left="360" w:hanging="240"/>
        <w:spacing w:before="60" w:after="60" w:line="260" w:lineRule="auto"/>
      </w:pPr>
      <w:r>
        <w:rPr>
          <w:b/>
          <w:color w:val="1B4D3E"/>
          <w:sz w:val="22"/>
          <w:szCs w:val="22"/>
        </w:rPr>
        <w:t xml:space="preserve">•  </w:t>
      </w:r>
      <w:r>
        <w:rPr>
          <w:b/>
          <w:color w:val="222222"/>
          <w:sz w:val="22"/>
          <w:szCs w:val="22"/>
        </w:rPr>
        <w:t xml:space="preserve">Informasi Lembaga: </w:t>
      </w:r>
      <w:r>
        <w:rPr>
          <w:color w:val="444444"/>
          <w:sz w:val="22"/>
          <w:szCs w:val="22"/>
        </w:rPr>
        <w:t xml:space="preserve">Pengumuman akademik santri, jadwal kepulangan/libur santri, serta warta berita terkini kegiatan pesantren.</w:t>
      </w:r>
    </w:p>
    <w:p>
      <w:pPr>
        <w:ind w:left="360" w:hanging="240"/>
        <w:spacing w:before="60" w:after="60" w:line="260" w:lineRule="auto"/>
      </w:pPr>
      <w:r>
        <w:rPr>
          <w:b/>
          <w:color w:val="1B4D3E"/>
          <w:sz w:val="22"/>
          <w:szCs w:val="22"/>
        </w:rPr>
        <w:t xml:space="preserve">•  </w:t>
      </w:r>
      <w:r>
        <w:rPr>
          <w:b/>
          <w:color w:val="222222"/>
          <w:sz w:val="22"/>
          <w:szCs w:val="22"/>
        </w:rPr>
        <w:t xml:space="preserve">Pendaftaran Santri Baru (PPDB): </w:t>
      </w:r>
      <w:r>
        <w:rPr>
          <w:color w:val="444444"/>
          <w:sz w:val="22"/>
          <w:szCs w:val="22"/>
        </w:rPr>
        <w:t xml:space="preserve">Panduan alur pendaftaran, persyaratan dokumen, jadwal gelombang tes seleksi, rincian biaya pendidikan, serta integrasi tombol langsung menuju formulir pendaftaran PPDB online.</w:t>
      </w:r>
    </w:p>
    <w:p>
      <w:pPr>
        <w:ind w:left="360" w:hanging="240"/>
        <w:spacing w:before="60" w:after="60" w:line="260" w:lineRule="auto"/>
      </w:pPr>
      <w:r>
        <w:rPr>
          <w:b/>
          <w:color w:val="1B4D3E"/>
          <w:sz w:val="22"/>
          <w:szCs w:val="22"/>
        </w:rPr>
        <w:t xml:space="preserve">•  </w:t>
      </w:r>
      <w:r>
        <w:rPr>
          <w:b/>
          <w:color w:val="222222"/>
          <w:sz w:val="22"/>
          <w:szCs w:val="22"/>
        </w:rPr>
        <w:t xml:space="preserve">Kontak &amp; Lokasi: </w:t>
      </w:r>
      <w:r>
        <w:rPr>
          <w:color w:val="444444"/>
          <w:sz w:val="22"/>
          <w:szCs w:val="22"/>
        </w:rPr>
        <w:t xml:space="preserve">Hotline sekretariat ponpes, kontak pengasuh asrama, informasi alamat lengkap, dan peta Google Maps interaktif.</w:t>
      </w:r>
    </w:p>
    <w:p>
      <w:pPr>
        <w:ind w:left="360" w:hanging="240"/>
        <w:spacing w:before="60" w:after="60" w:line="260" w:lineRule="auto"/>
      </w:pPr>
      <w:r>
        <w:rPr>
          <w:b/>
          <w:color w:val="1B4D3E"/>
          <w:sz w:val="22"/>
          <w:szCs w:val="22"/>
        </w:rPr>
        <w:t xml:space="preserve">•  </w:t>
      </w:r>
      <w:r>
        <w:rPr>
          <w:b/>
          <w:color w:val="222222"/>
          <w:sz w:val="22"/>
          <w:szCs w:val="22"/>
        </w:rPr>
        <w:t xml:space="preserve">Fitur Tambahan &amp; Integrasi Eksternal: </w:t>
      </w:r>
      <w:r>
        <w:rPr>
          <w:color w:val="444444"/>
          <w:sz w:val="22"/>
          <w:szCs w:val="22"/>
        </w:rPr>
        <w:t xml:space="preserve">Tautan Media Sosial resmi (Instagram, YouTube), Tautan Silang (Cross-Links) ke Website Utama, Madrasah Diniah (md.), Majelis Taklim (mt.), serta Tautan Khusus ke Sistem Manajemen Santri ePesantren (Aplikasi Eksternal).</w:t>
      </w:r>
    </w:p>
    <w:p>
      <w:pPr>
        <w:jc w:val="left"/>
        <w:spacing w:before="160" w:after="60" w:line="276" w:lineRule="auto"/>
      </w:pPr>
      <w:r>
        <w:rPr>
          <w:rFonts w:ascii="Calibri" w:hAnsi="Calibri"/>
          <w:b/>
          <w:color w:val="333333"/>
          <w:sz w:val="22"/>
          <w:szCs w:val="22"/>
        </w:rPr>
        <w:t xml:space="preserve">C. Sub-Website Madrasah Diniah (md.majlisalihyabogor.id)</w:t>
      </w:r>
    </w:p>
    <w:p>
      <w:pPr>
        <w:ind w:left="360" w:hanging="240"/>
        <w:spacing w:before="60" w:after="60" w:line="260" w:lineRule="auto"/>
      </w:pPr>
      <w:r>
        <w:rPr>
          <w:b/>
          <w:color w:val="1B4D3E"/>
          <w:sz w:val="22"/>
          <w:szCs w:val="22"/>
        </w:rPr>
        <w:t xml:space="preserve">•  </w:t>
      </w:r>
      <w:r>
        <w:rPr>
          <w:b/>
          <w:color w:val="222222"/>
          <w:sz w:val="22"/>
          <w:szCs w:val="22"/>
        </w:rPr>
        <w:t xml:space="preserve">Beranda: </w:t>
      </w:r>
      <w:r>
        <w:rPr>
          <w:color w:val="444444"/>
          <w:sz w:val="22"/>
          <w:szCs w:val="22"/>
        </w:rPr>
        <w:t xml:space="preserve">Hero banner madrasah diniah, sambutan kepala madrasah, jadwal waktu belajar sore (Senin - Kamis, 15.30 - 17.00 WIB), tombol pintas pendaftaran murid baru, dan informasi tingkatan kelas.</w:t>
      </w:r>
    </w:p>
    <w:p>
      <w:pPr>
        <w:ind w:left="360" w:hanging="240"/>
        <w:spacing w:before="60" w:after="60" w:line="260" w:lineRule="auto"/>
      </w:pPr>
      <w:r>
        <w:rPr>
          <w:b/>
          <w:color w:val="1B4D3E"/>
          <w:sz w:val="22"/>
          <w:szCs w:val="22"/>
        </w:rPr>
        <w:t xml:space="preserve">•  </w:t>
      </w:r>
      <w:r>
        <w:rPr>
          <w:b/>
          <w:color w:val="222222"/>
          <w:sz w:val="22"/>
          <w:szCs w:val="22"/>
        </w:rPr>
        <w:t xml:space="preserve">Profil: </w:t>
      </w:r>
      <w:r>
        <w:rPr>
          <w:color w:val="444444"/>
          <w:sz w:val="22"/>
          <w:szCs w:val="22"/>
        </w:rPr>
        <w:t xml:space="preserve">Memuat Profil Madrasah (sejarah pendirian, visi dan misi pengajaran Al-Qur'an sejak usia dini) serta Profil Pengurus (Kepala Madrasah, Dewan Asatidz/Asatidzah pembimbing jilid Iqro, dan bagian tata usaha kesiswaan).</w:t>
      </w:r>
    </w:p>
    <w:p>
      <w:pPr>
        <w:ind w:left="360" w:hanging="240"/>
        <w:spacing w:before="60" w:after="60" w:line="260" w:lineRule="auto"/>
      </w:pPr>
      <w:r>
        <w:rPr>
          <w:b/>
          <w:color w:val="1B4D3E"/>
          <w:sz w:val="22"/>
          <w:szCs w:val="22"/>
        </w:rPr>
        <w:t xml:space="preserve">•  </w:t>
      </w:r>
      <w:r>
        <w:rPr>
          <w:b/>
          <w:color w:val="222222"/>
          <w:sz w:val="22"/>
          <w:szCs w:val="22"/>
        </w:rPr>
        <w:t xml:space="preserve">Program Pendidikan: </w:t>
      </w:r>
      <w:r>
        <w:rPr>
          <w:color w:val="444444"/>
          <w:sz w:val="22"/>
          <w:szCs w:val="22"/>
        </w:rPr>
        <w:t xml:space="preserve">Jenjang tingkatan belajar terstruktur (Kelas A: Iqro Jilid 1-3, Kelas B: Iqro Jilid 4-6, Kelas C: Al-Qur'an &amp; Ibadah Praktis), Kurikulum Madrasah Diniyah Takmiliyah (Al-Qur'an &amp; Tajwid, Fiqih Thaharah &amp; Sholat Fardhu, Hafalan Doa Harian &amp; Hadits Adab, Aqidah &amp; Kisah 25 Nabi), serta Jadwal Pembelajaran Sore Santri.</w:t>
      </w:r>
    </w:p>
    <w:p>
      <w:pPr>
        <w:ind w:left="360" w:hanging="240"/>
        <w:spacing w:before="60" w:after="60" w:line="260" w:lineRule="auto"/>
      </w:pPr>
      <w:r>
        <w:rPr>
          <w:b/>
          <w:color w:val="1B4D3E"/>
          <w:sz w:val="22"/>
          <w:szCs w:val="22"/>
        </w:rPr>
        <w:t xml:space="preserve">•  </w:t>
      </w:r>
      <w:r>
        <w:rPr>
          <w:b/>
          <w:color w:val="222222"/>
          <w:sz w:val="22"/>
          <w:szCs w:val="22"/>
        </w:rPr>
        <w:t xml:space="preserve">Tata Tertib Santri: </w:t>
      </w:r>
      <w:r>
        <w:rPr>
          <w:color w:val="444444"/>
          <w:sz w:val="22"/>
          <w:szCs w:val="22"/>
        </w:rPr>
        <w:t xml:space="preserve">Ketentuan disiplin kehadiran tepat waktu, etika busana muslim/muslimah (koko &amp; peci / gamis &amp; jilbab), kewajiban membawa mushaf/Iqro &amp; buku mutaba'ah prestasi mandiri, serta pembinaan adab santun.</w:t>
      </w:r>
    </w:p>
    <w:p>
      <w:pPr>
        <w:ind w:left="360" w:hanging="240"/>
        <w:spacing w:before="60" w:after="60" w:line="260" w:lineRule="auto"/>
      </w:pPr>
      <w:r>
        <w:rPr>
          <w:b/>
          <w:color w:val="1B4D3E"/>
          <w:sz w:val="22"/>
          <w:szCs w:val="22"/>
        </w:rPr>
        <w:t xml:space="preserve">•  </w:t>
      </w:r>
      <w:r>
        <w:rPr>
          <w:b/>
          <w:color w:val="222222"/>
          <w:sz w:val="22"/>
          <w:szCs w:val="22"/>
        </w:rPr>
        <w:t xml:space="preserve">Galeri Dokumentasi: </w:t>
      </w:r>
      <w:r>
        <w:rPr>
          <w:color w:val="444444"/>
          <w:sz w:val="22"/>
          <w:szCs w:val="22"/>
        </w:rPr>
        <w:t xml:space="preserve">Galeri Foto kegiatan santri (pawai akbar tahun baru Islam 1 Muharram, lomba mewarnai kaligrafi, bimbingan sorogan membaca) dan Galeri Video YouTube (pentas seni santri cilik, wisuda khotmil qur'an juz 30, dan simulasi manasik haji).</w:t>
      </w:r>
    </w:p>
    <w:p>
      <w:pPr>
        <w:ind w:left="360" w:hanging="240"/>
        <w:spacing w:before="60" w:after="60" w:line="260" w:lineRule="auto"/>
      </w:pPr>
      <w:r>
        <w:rPr>
          <w:b/>
          <w:color w:val="1B4D3E"/>
          <w:sz w:val="22"/>
          <w:szCs w:val="22"/>
        </w:rPr>
        <w:t xml:space="preserve">•  </w:t>
      </w:r>
      <w:r>
        <w:rPr>
          <w:b/>
          <w:color w:val="222222"/>
          <w:sz w:val="22"/>
          <w:szCs w:val="22"/>
        </w:rPr>
        <w:t xml:space="preserve">Informasi Lembaga: </w:t>
      </w:r>
      <w:r>
        <w:rPr>
          <w:color w:val="444444"/>
          <w:sz w:val="22"/>
          <w:szCs w:val="22"/>
        </w:rPr>
        <w:t xml:space="preserve">Pengumuman evaluasi kenaikan tingkat jilid santri, jadwal libur dan pesantren kilat ramadhan, serta warta berita kegiatan madrasah.</w:t>
      </w:r>
    </w:p>
    <w:p>
      <w:pPr>
        <w:ind w:left="360" w:hanging="240"/>
        <w:spacing w:before="60" w:after="60" w:line="260" w:lineRule="auto"/>
      </w:pPr>
      <w:r>
        <w:rPr>
          <w:b/>
          <w:color w:val="1B4D3E"/>
          <w:sz w:val="22"/>
          <w:szCs w:val="22"/>
        </w:rPr>
        <w:t xml:space="preserve">•  </w:t>
      </w:r>
      <w:r>
        <w:rPr>
          <w:b/>
          <w:color w:val="222222"/>
          <w:sz w:val="22"/>
          <w:szCs w:val="22"/>
        </w:rPr>
        <w:t xml:space="preserve">Pendaftaran Santri Baru: </w:t>
      </w:r>
      <w:r>
        <w:rPr>
          <w:color w:val="444444"/>
          <w:sz w:val="22"/>
          <w:szCs w:val="22"/>
        </w:rPr>
        <w:t xml:space="preserve">Panduan 4 langkah alur pendaftaran (formulir, berkas, placement test pemetaan jilid, penetapan kelas), berkas persyaratan dokumen (KK, Akta, Pas Foto), jadwal registrasi, dan rincian biaya pendaftaran terjangkau (Rp 100.000,- termasuk buku prestasi &amp; kit modul).</w:t>
      </w:r>
    </w:p>
    <w:p>
      <w:pPr>
        <w:ind w:left="360" w:hanging="240"/>
        <w:spacing w:before="60" w:after="60" w:line="260" w:lineRule="auto"/>
      </w:pPr>
      <w:r>
        <w:rPr>
          <w:b/>
          <w:color w:val="1B4D3E"/>
          <w:sz w:val="22"/>
          <w:szCs w:val="22"/>
        </w:rPr>
        <w:t xml:space="preserve">•  </w:t>
      </w:r>
      <w:r>
        <w:rPr>
          <w:b/>
          <w:color w:val="222222"/>
          <w:sz w:val="22"/>
          <w:szCs w:val="22"/>
        </w:rPr>
        <w:t xml:space="preserve">Kontak &amp; Lokasi: </w:t>
      </w:r>
      <w:r>
        <w:rPr>
          <w:color w:val="444444"/>
          <w:sz w:val="22"/>
          <w:szCs w:val="22"/>
        </w:rPr>
        <w:t xml:space="preserve">Nomor kontak hotline administrasi madrasah (WhatsApp), alamat lengkap ruang kelas madrasah, dan peta Google Maps interaktif.</w:t>
      </w:r>
    </w:p>
    <w:p>
      <w:pPr>
        <w:ind w:left="360" w:hanging="240"/>
        <w:spacing w:before="60" w:after="60" w:line="260" w:lineRule="auto"/>
      </w:pPr>
      <w:r>
        <w:rPr>
          <w:b/>
          <w:color w:val="1B4D3E"/>
          <w:sz w:val="22"/>
          <w:szCs w:val="22"/>
        </w:rPr>
        <w:t xml:space="preserve">•  </w:t>
      </w:r>
      <w:r>
        <w:rPr>
          <w:b/>
          <w:color w:val="222222"/>
          <w:sz w:val="22"/>
          <w:szCs w:val="22"/>
        </w:rPr>
        <w:t xml:space="preserve">Fitur Tambahan &amp; Tautan Terpadu: </w:t>
      </w:r>
      <w:r>
        <w:rPr>
          <w:color w:val="444444"/>
          <w:sz w:val="22"/>
          <w:szCs w:val="22"/>
        </w:rPr>
        <w:t xml:space="preserve">Tautan Media Sosial resmi madrasah (Instagram @md.alihyabogor, YouTube, Facebook) serta Tautan Silang (Cross-Links) kembali ke Website Utama (majlisalihyabogor.id), Sub-Website Majelis Taklim (mt.), dan Sub-Website Pondok Pesantren (pp.).</w:t>
      </w:r>
    </w:p>
    <w:p>
      <w:pPr>
        <w:jc w:val="left"/>
        <w:spacing w:before="160" w:after="60" w:line="276" w:lineRule="auto"/>
      </w:pPr>
      <w:r>
        <w:rPr>
          <w:rFonts w:ascii="Calibri" w:hAnsi="Calibri"/>
          <w:b/>
          <w:color w:val="333333"/>
          <w:sz w:val="22"/>
          <w:szCs w:val="22"/>
        </w:rPr>
        <w:t xml:space="preserve">D. Sub-Website Majelis Taklim (mt.majlisalihyabogor.id)</w:t>
      </w:r>
    </w:p>
    <w:p>
      <w:pPr>
        <w:ind w:left="360" w:hanging="240"/>
        <w:spacing w:before="60" w:after="60" w:line="260" w:lineRule="auto"/>
      </w:pPr>
      <w:r>
        <w:rPr>
          <w:b/>
          <w:color w:val="1B4D3E"/>
          <w:sz w:val="22"/>
          <w:szCs w:val="22"/>
        </w:rPr>
        <w:t xml:space="preserve">•  </w:t>
      </w:r>
      <w:r>
        <w:rPr>
          <w:b/>
          <w:color w:val="222222"/>
          <w:sz w:val="22"/>
          <w:szCs w:val="22"/>
        </w:rPr>
        <w:t xml:space="preserve">Beranda: </w:t>
      </w:r>
      <w:r>
        <w:rPr>
          <w:color w:val="444444"/>
          <w:sz w:val="22"/>
          <w:szCs w:val="22"/>
        </w:rPr>
        <w:t xml:space="preserve">Sambutan pimpinan majelis, banner pengajian akbar terdekat, widget jadwal sholat Kota Bogor, dan siaran live streaming terkini.</w:t>
      </w:r>
    </w:p>
    <w:p>
      <w:pPr>
        <w:ind w:left="360" w:hanging="240"/>
        <w:spacing w:before="60" w:after="60" w:line="260" w:lineRule="auto"/>
      </w:pPr>
      <w:r>
        <w:rPr>
          <w:b/>
          <w:color w:val="1B4D3E"/>
          <w:sz w:val="22"/>
          <w:szCs w:val="22"/>
        </w:rPr>
        <w:t xml:space="preserve">•  </w:t>
      </w:r>
      <w:r>
        <w:rPr>
          <w:b/>
          <w:color w:val="222222"/>
          <w:sz w:val="22"/>
          <w:szCs w:val="22"/>
        </w:rPr>
        <w:t xml:space="preserve">Profil: </w:t>
      </w:r>
      <w:r>
        <w:rPr>
          <w:color w:val="444444"/>
          <w:sz w:val="22"/>
          <w:szCs w:val="22"/>
        </w:rPr>
        <w:t xml:space="preserve">Sejarah dakwah majelis, visi-misi pembinaan umat, dan susunan pengurus majelis taklim.</w:t>
      </w:r>
    </w:p>
    <w:p>
      <w:pPr>
        <w:ind w:left="360" w:hanging="240"/>
        <w:spacing w:before="60" w:after="60" w:line="260" w:lineRule="auto"/>
      </w:pPr>
      <w:r>
        <w:rPr>
          <w:b/>
          <w:color w:val="1B4D3E"/>
          <w:sz w:val="22"/>
          <w:szCs w:val="22"/>
        </w:rPr>
        <w:t xml:space="preserve">•  </w:t>
      </w:r>
      <w:r>
        <w:rPr>
          <w:b/>
          <w:color w:val="222222"/>
          <w:sz w:val="22"/>
          <w:szCs w:val="22"/>
        </w:rPr>
        <w:t xml:space="preserve">Kegiatan Majelis Taklim: </w:t>
      </w:r>
      <w:r>
        <w:rPr>
          <w:color w:val="444444"/>
          <w:sz w:val="22"/>
          <w:szCs w:val="22"/>
        </w:rPr>
        <w:t xml:space="preserve">Informasi program kajian rutin pekanan (kajian kitab ahad pagi, pengajian ibu-ibu selasa), bulanan, dan peringatan hari besar Islam (PHBI).</w:t>
      </w:r>
    </w:p>
    <w:p>
      <w:pPr>
        <w:ind w:left="360" w:hanging="240"/>
        <w:spacing w:before="60" w:after="60" w:line="260" w:lineRule="auto"/>
      </w:pPr>
      <w:r>
        <w:rPr>
          <w:b/>
          <w:color w:val="1B4D3E"/>
          <w:sz w:val="22"/>
          <w:szCs w:val="22"/>
        </w:rPr>
        <w:t xml:space="preserve">•  </w:t>
      </w:r>
      <w:r>
        <w:rPr>
          <w:b/>
          <w:color w:val="222222"/>
          <w:sz w:val="22"/>
          <w:szCs w:val="22"/>
        </w:rPr>
        <w:t xml:space="preserve">Jadwal Terpadu &amp; Jadwal Sholat Otomatis: </w:t>
      </w:r>
      <w:r>
        <w:rPr>
          <w:color w:val="444444"/>
          <w:sz w:val="22"/>
          <w:szCs w:val="22"/>
        </w:rPr>
        <w:t xml:space="preserve">Kalender jadwal kajian/acara dakwah serta WIDGET JADWAL SHOLAT OTOMATIS (sinkronisasi presisi waktu sholat 5 waktu &amp; imsakiyah wilayah Kota Bogor).</w:t>
      </w:r>
    </w:p>
    <w:p>
      <w:pPr>
        <w:ind w:left="360" w:hanging="240"/>
        <w:spacing w:before="60" w:after="60" w:line="260" w:lineRule="auto"/>
      </w:pPr>
      <w:r>
        <w:rPr>
          <w:b/>
          <w:color w:val="1B4D3E"/>
          <w:sz w:val="22"/>
          <w:szCs w:val="22"/>
        </w:rPr>
        <w:t xml:space="preserve">•  </w:t>
      </w:r>
      <w:r>
        <w:rPr>
          <w:b/>
          <w:color w:val="222222"/>
          <w:sz w:val="22"/>
          <w:szCs w:val="22"/>
        </w:rPr>
        <w:t xml:space="preserve">Live Stream Pengajian: </w:t>
      </w:r>
      <w:r>
        <w:rPr>
          <w:color w:val="444444"/>
          <w:sz w:val="22"/>
          <w:szCs w:val="22"/>
        </w:rPr>
        <w:t xml:space="preserve">Integrasi siaran langsung YouTube Live agar jamaah di luar kota dapat mengikuti kajian secara real-time.</w:t>
      </w:r>
    </w:p>
    <w:p>
      <w:pPr>
        <w:ind w:left="360" w:hanging="240"/>
        <w:spacing w:before="60" w:after="60" w:line="260" w:lineRule="auto"/>
      </w:pPr>
      <w:r>
        <w:rPr>
          <w:b/>
          <w:color w:val="1B4D3E"/>
          <w:sz w:val="22"/>
          <w:szCs w:val="22"/>
        </w:rPr>
        <w:t xml:space="preserve">•  </w:t>
      </w:r>
      <w:r>
        <w:rPr>
          <w:b/>
          <w:color w:val="222222"/>
          <w:sz w:val="22"/>
          <w:szCs w:val="22"/>
        </w:rPr>
        <w:t xml:space="preserve">Program Rihlah &amp; Umroh: </w:t>
      </w:r>
      <w:r>
        <w:rPr>
          <w:color w:val="444444"/>
          <w:sz w:val="22"/>
          <w:szCs w:val="22"/>
        </w:rPr>
        <w:t xml:space="preserve">Informasi program ziarah wali, rihlah ilmiah jamaah majelis, dan paket perjalanan ibadah Umroh bersama para asatidz yayasan.</w:t>
      </w:r>
    </w:p>
    <w:p>
      <w:pPr>
        <w:ind w:left="360" w:hanging="240"/>
        <w:spacing w:before="60" w:after="60" w:line="260" w:lineRule="auto"/>
      </w:pPr>
      <w:r>
        <w:rPr>
          <w:b/>
          <w:color w:val="1B4D3E"/>
          <w:sz w:val="22"/>
          <w:szCs w:val="22"/>
        </w:rPr>
        <w:t xml:space="preserve">•  </w:t>
      </w:r>
      <w:r>
        <w:rPr>
          <w:b/>
          <w:color w:val="222222"/>
          <w:sz w:val="22"/>
          <w:szCs w:val="22"/>
        </w:rPr>
        <w:t xml:space="preserve">Galeri Dokumentasi: </w:t>
      </w:r>
      <w:r>
        <w:rPr>
          <w:color w:val="444444"/>
          <w:sz w:val="22"/>
          <w:szCs w:val="22"/>
        </w:rPr>
        <w:t xml:space="preserve">Dokumentasi foto kegiatan jamaah dan arsip galeri video YouTube kajian pilihan.</w:t>
      </w:r>
    </w:p>
    <w:p>
      <w:pPr>
        <w:ind w:left="360" w:hanging="240"/>
        <w:spacing w:before="60" w:after="60" w:line="260" w:lineRule="auto"/>
      </w:pPr>
      <w:r>
        <w:rPr>
          <w:b/>
          <w:color w:val="1B4D3E"/>
          <w:sz w:val="22"/>
          <w:szCs w:val="22"/>
        </w:rPr>
        <w:t xml:space="preserve">•  </w:t>
      </w:r>
      <w:r>
        <w:rPr>
          <w:b/>
          <w:color w:val="222222"/>
          <w:sz w:val="22"/>
          <w:szCs w:val="22"/>
        </w:rPr>
        <w:t xml:space="preserve">Informasi &amp; Kajian: </w:t>
      </w:r>
      <w:r>
        <w:rPr>
          <w:color w:val="444444"/>
          <w:sz w:val="22"/>
          <w:szCs w:val="22"/>
        </w:rPr>
        <w:t xml:space="preserve">Pengumuman kegiatan dakwah, warta syiar, serta rangkuman materi kajian (artikel &amp; arsip rekaman audio/video tausiyah).</w:t>
      </w:r>
    </w:p>
    <w:p>
      <w:pPr>
        <w:ind w:left="360" w:hanging="240"/>
        <w:spacing w:before="60" w:after="60" w:line="260" w:lineRule="auto"/>
      </w:pPr>
      <w:r>
        <w:rPr>
          <w:b/>
          <w:color w:val="1B4D3E"/>
          <w:sz w:val="22"/>
          <w:szCs w:val="22"/>
        </w:rPr>
        <w:t xml:space="preserve">•  </w:t>
      </w:r>
      <w:r>
        <w:rPr>
          <w:b/>
          <w:color w:val="222222"/>
          <w:sz w:val="22"/>
          <w:szCs w:val="22"/>
        </w:rPr>
        <w:t xml:space="preserve">Kontak &amp; Layanan Jamaah: </w:t>
      </w:r>
      <w:r>
        <w:rPr>
          <w:color w:val="444444"/>
          <w:sz w:val="22"/>
          <w:szCs w:val="22"/>
        </w:rPr>
        <w:t xml:space="preserve">Nomor layanan jamaah majelis, nomor konfirmasi infaq/sedekah dakwah, alamat aula majelis, dan integrasi Google Maps.</w:t>
      </w:r>
    </w:p>
    <w:p>
      <w:pPr>
        <w:ind w:left="360" w:hanging="240"/>
        <w:spacing w:before="60" w:after="60" w:line="260" w:lineRule="auto"/>
      </w:pPr>
      <w:r>
        <w:rPr>
          <w:b/>
          <w:color w:val="1B4D3E"/>
          <w:sz w:val="22"/>
          <w:szCs w:val="22"/>
        </w:rPr>
        <w:t xml:space="preserve">•  </w:t>
      </w:r>
      <w:r>
        <w:rPr>
          <w:b/>
          <w:color w:val="222222"/>
          <w:sz w:val="22"/>
          <w:szCs w:val="22"/>
        </w:rPr>
        <w:t xml:space="preserve">Tautan Silang (Cross-Links): </w:t>
      </w:r>
      <w:r>
        <w:rPr>
          <w:color w:val="444444"/>
          <w:sz w:val="22"/>
          <w:szCs w:val="22"/>
        </w:rPr>
        <w:t xml:space="preserve">Tautan media sosial majelis serta tautan navigasi langsung ke Website Utama, Madrasah Diniah (md.), dan Pondok Pesantren (pp.).</w:t>
      </w:r>
    </w:p>
    <w:p>
      <w:pPr>
        <w:jc w:val="left"/>
        <w:spacing w:before="240" w:after="100" w:line="276" w:lineRule="auto"/>
      </w:pPr>
      <w:r>
        <w:rPr>
          <w:rFonts w:ascii="Calibri" w:hAnsi="Calibri"/>
          <w:b/>
          <w:color w:val="2E5A44"/>
          <w:sz w:val="25"/>
          <w:szCs w:val="25"/>
        </w:rPr>
        <w:t xml:space="preserve">2.6 Batasan Ruang Lingkup &amp; Integrasi Pihak Ketiga (Out-of-Scope)</w:t>
      </w:r>
    </w:p>
    <w:p>
      <w:pPr>
        <w:spacing w:before="120" w:after="120" w:line="276" w:lineRule="auto"/>
      </w:pPr>
      <w:r>
        <w:rPr/>
        <w:t xml:space="preserve">Untuk menjaga kejelasan batasan tanggung jawab teknis, transparansi pengerjaan, dan efektivitas alokasi investasi, berikut ditegaskan batasan ruang lingkup integrasi sistem pihak ketiga:</w:t>
      </w:r>
    </w:p>
    <w:p>
      <w:pPr>
        <w:pBdr>
          <w:left w:val="single" w:sz="24" w:space="12" w:color="1B4D3E"/>
        </w:pBdr>
        <w:shd w:val="clear" w:color="auto" w:fill="F0F6F3"/>
        <w:spacing w:before="140" w:after="140" w:line="260" w:lineRule="auto"/>
        <w:ind w:left="240" w:right="240"/>
      </w:pPr>
      <w:r>
        <w:rPr>
          <w:b/>
          <w:color w:val="1B4D3E"/>
          <w:sz w:val="21"/>
          <w:szCs w:val="21"/>
        </w:rPr>
        <w:t xml:space="preserve">CATATAN RUANG LINGKUP INTEGRASI ePESANTREN (APLIKASI PIHAK KETIGA): </w:t>
      </w:r>
      <w:r>
        <w:rPr>
          <w:i/>
          <w:color w:val="333333"/>
          <w:sz w:val="21"/>
          <w:szCs w:val="21"/>
        </w:rPr>
        <w:t xml:space="preserve">Aplikasi Manajemen Santri 'ePesantren' merupakan platform perangkat lunak (SaaS / Mobile Application) terpisah milik vendor penyedia pihak ketiga independen. Ruang lingkup pekerjaan tim MRF-ID dalam project scale-up website ini mencakup penyediaan gerbang akses satu klik (Single-Click Gateway &amp; Redirection) pada website utama dan sub-website pondok pesantren (tombol tautan navigasi bilah navbar, kartu profil integrasi layanan, serta tombol unduh/login aplikasi mobile dan web bagi wali santri &amp; asatidz). Project ini TIDAK mencakup perancangan ulang, coding modul internal, maupun pemeliharaan source code sistem aplikasi ePesantren tersebut.</w:t>
      </w:r>
    </w:p>
    <w:p>
      <w:r>
        <w:br w:type="page"/>
      </w:r>
    </w:p>
    <w:p>
      <w:pPr>
        <w:jc w:val="left"/>
        <w:spacing w:before="360" w:after="140" w:line="276" w:lineRule="auto"/>
      </w:pPr>
      <w:r>
        <w:rPr>
          <w:rFonts w:ascii="Calibri" w:hAnsi="Calibri"/>
          <w:b/>
          <w:color w:val="1B4D3E"/>
          <w:sz w:val="28"/>
          <w:szCs w:val="28"/>
        </w:rPr>
        <w:t xml:space="preserve">BAB III. METODOLOGI &amp; RENCANA KERJA (TIMELINE)</w:t>
      </w:r>
    </w:p>
    <w:p>
      <w:pPr>
        <w:spacing w:before="120" w:after="120" w:line="276" w:lineRule="auto"/>
      </w:pPr>
      <w:r>
        <w:rPr/>
        <w:t xml:space="preserve">Pengembangan dilakukan dengan pendekatan bertahap (Agile Sprints) selama rentang waktu 6 (enam) minggu. Setiap akhir tahapan disertai pelaporan progres sehingga pihak yayasan dapat memantau perkembangan secara transparan.</w:t>
      </w:r>
    </w:p>
    <w:tbl>
      <w:tblPr>
        <w:tblW w:w="9500" w:type="dxa"/>
        <w:jc w:val="center"/>
        <w:tblBorders>
          <w:top w:val="single" w:sz="6" w:space="0" w:color="D0D7DE"/>
          <w:left w:val="none"/>
          <w:bottom w:val="single" w:sz="8" w:space="0" w:color="1B4D3E"/>
          <w:right w:val="none"/>
          <w:insideH w:val="single" w:sz="4" w:space="0" w:color="E1E4E8"/>
          <w:insideV w:val="none"/>
        </w:tblBorders>
        <w:tblCellMar>
          <w:top w:w="120" w:type="dxa"/>
          <w:left w:w="140" w:type="dxa"/>
          <w:bottom w:w="120" w:type="dxa"/>
          <w:right w:w="140" w:type="dxa"/>
        </w:tblCellMar>
      </w:tblPr>
      <w:tr>
        <w:trPr>
          <w:tblHeader/>
        </w:trPr>
        <w:tc>
          <w:tcPr>
            <w:tcW w:w="1800" w:type="dxa"/>
            <w:shd w:val="clear" w:color="auto" w:fill="1B4D3E"/>
          </w:tcPr>
          <w:p>
            <w:pPr>
              <w:jc w:val="left"/>
              <w:spacing w:before="80" w:after="80"/>
            </w:pPr>
            <w:r>
              <w:rPr>
                <w:b/>
                <w:color w:val="FFFFFF"/>
                <w:sz w:val="21"/>
                <w:rFonts w:ascii="Calibri" w:hAnsi="Calibri"/>
              </w:rPr>
              <w:t xml:space="preserve">Tahap / Minggu</w:t>
            </w:r>
          </w:p>
        </w:tc>
        <w:tc>
          <w:tcPr>
            <w:tcW w:w="4200" w:type="dxa"/>
            <w:shd w:val="clear" w:color="auto" w:fill="1B4D3E"/>
          </w:tcPr>
          <w:p>
            <w:pPr>
              <w:jc w:val="left"/>
              <w:spacing w:before="80" w:after="80"/>
            </w:pPr>
            <w:r>
              <w:rPr>
                <w:b/>
                <w:color w:val="FFFFFF"/>
                <w:sz w:val="21"/>
                <w:rFonts w:ascii="Calibri" w:hAnsi="Calibri"/>
              </w:rPr>
              <w:t xml:space="preserve">Fokus Aktivitas</w:t>
            </w:r>
          </w:p>
        </w:tc>
        <w:tc>
          <w:tcPr>
            <w:tcW w:w="3500" w:type="dxa"/>
            <w:shd w:val="clear" w:color="auto" w:fill="1B4D3E"/>
          </w:tcPr>
          <w:p>
            <w:pPr>
              <w:jc w:val="left"/>
              <w:spacing w:before="80" w:after="80"/>
            </w:pPr>
            <w:r>
              <w:rPr>
                <w:b/>
                <w:color w:val="FFFFFF"/>
                <w:sz w:val="21"/>
                <w:rFonts w:ascii="Calibri" w:hAnsi="Calibri"/>
              </w:rPr>
              <w:t xml:space="preserve">Luaran (Deliverable)</w:t>
            </w:r>
          </w:p>
        </w:tc>
      </w:tr>
      <w:tr>
        <w:tc>
          <w:tcPr>
            <w:tcW w:w="1800" w:type="dxa"/>
            <w:shd w:val="clear" w:color="auto" w:fill="FFFFFF"/>
          </w:tcPr>
          <w:p>
            <w:pPr>
              <w:jc w:val="left"/>
              <w:spacing w:before="60" w:after="60"/>
              <w:ind w:left="40" w:right="40"/>
            </w:pPr>
            <w:r>
              <w:rPr>
                <w:b/>
                <w:color w:val="333333"/>
                <w:sz w:val="20"/>
                <w:rFonts w:ascii="Calibri" w:hAnsi="Calibri"/>
              </w:rPr>
              <w:t xml:space="preserve">Minggu 1</w:t>
            </w:r>
          </w:p>
        </w:tc>
        <w:tc>
          <w:tcPr>
            <w:tcW w:w="4200" w:type="dxa"/>
            <w:shd w:val="clear" w:color="auto" w:fill="FFFFFF"/>
          </w:tcPr>
          <w:p>
            <w:pPr>
              <w:jc w:val="left"/>
              <w:spacing w:before="60" w:after="60"/>
              <w:ind w:left="40" w:right="40"/>
            </w:pPr>
            <w:r>
              <w:rPr>
                <w:color w:val="333333"/>
                <w:sz w:val="20"/>
                <w:rFonts w:ascii="Calibri" w:hAnsi="Calibri"/>
              </w:rPr>
              <w:t xml:space="preserve">Pengumpulan data awal, aset visual, wawancara alur PPDB, finalisasi struktur database &amp; desain mockup antarmuka.</w:t>
            </w:r>
          </w:p>
        </w:tc>
        <w:tc>
          <w:tcPr>
            <w:tcW w:w="3500" w:type="dxa"/>
            <w:shd w:val="clear" w:color="auto" w:fill="FFFFFF"/>
          </w:tcPr>
          <w:p>
            <w:pPr>
              <w:jc w:val="left"/>
              <w:spacing w:before="60" w:after="60"/>
              <w:ind w:left="40" w:right="40"/>
            </w:pPr>
            <w:r>
              <w:rPr>
                <w:color w:val="333333"/>
                <w:sz w:val="20"/>
                <w:rFonts w:ascii="Calibri" w:hAnsi="Calibri"/>
              </w:rPr>
              <w:t xml:space="preserve">Desain UI/UX disetujui, skema database &amp; struktur subdomain siap.</w:t>
            </w:r>
          </w:p>
        </w:tc>
      </w:tr>
      <w:tr>
        <w:tc>
          <w:tcPr>
            <w:tcW w:w="1800" w:type="dxa"/>
            <w:shd w:val="clear" w:color="auto" w:fill="F9FBFA"/>
          </w:tcPr>
          <w:p>
            <w:pPr>
              <w:jc w:val="left"/>
              <w:spacing w:before="60" w:after="60"/>
              <w:ind w:left="40" w:right="40"/>
            </w:pPr>
            <w:r>
              <w:rPr>
                <w:b/>
                <w:color w:val="333333"/>
                <w:sz w:val="20"/>
                <w:rFonts w:ascii="Calibri" w:hAnsi="Calibri"/>
              </w:rPr>
              <w:t xml:space="preserve">Minggu 2</w:t>
            </w:r>
          </w:p>
        </w:tc>
        <w:tc>
          <w:tcPr>
            <w:tcW w:w="4200" w:type="dxa"/>
            <w:shd w:val="clear" w:color="auto" w:fill="F9FBFA"/>
          </w:tcPr>
          <w:p>
            <w:pPr>
              <w:jc w:val="left"/>
              <w:spacing w:before="60" w:after="60"/>
              <w:ind w:left="40" w:right="40"/>
            </w:pPr>
            <w:r>
              <w:rPr>
                <w:color w:val="333333"/>
                <w:sz w:val="20"/>
                <w:rFonts w:ascii="Calibri" w:hAnsi="Calibri"/>
              </w:rPr>
              <w:t xml:space="preserve">Konfigurasi web server, arsitektur multi-subdomain routing, setup database MySQL, dan modul autentikasi pengguna.</w:t>
            </w:r>
          </w:p>
        </w:tc>
        <w:tc>
          <w:tcPr>
            <w:tcW w:w="3500" w:type="dxa"/>
            <w:shd w:val="clear" w:color="auto" w:fill="F9FBFA"/>
          </w:tcPr>
          <w:p>
            <w:pPr>
              <w:jc w:val="left"/>
              <w:spacing w:before="60" w:after="60"/>
              <w:ind w:left="40" w:right="40"/>
            </w:pPr>
            <w:r>
              <w:rPr>
                <w:color w:val="333333"/>
                <w:sz w:val="20"/>
                <w:rFonts w:ascii="Calibri" w:hAnsi="Calibri"/>
              </w:rPr>
              <w:t xml:space="preserve">Sistem inti berjalan, routing majlisalihyabogor.id &amp; subdomain terhubung.</w:t>
            </w:r>
          </w:p>
        </w:tc>
      </w:tr>
      <w:tr>
        <w:tc>
          <w:tcPr>
            <w:tcW w:w="1800" w:type="dxa"/>
            <w:shd w:val="clear" w:color="auto" w:fill="FFFFFF"/>
          </w:tcPr>
          <w:p>
            <w:pPr>
              <w:jc w:val="left"/>
              <w:spacing w:before="60" w:after="60"/>
              <w:ind w:left="40" w:right="40"/>
            </w:pPr>
            <w:r>
              <w:rPr>
                <w:b/>
                <w:color w:val="333333"/>
                <w:sz w:val="20"/>
                <w:rFonts w:ascii="Calibri" w:hAnsi="Calibri"/>
              </w:rPr>
              <w:t xml:space="preserve">Minggu 3</w:t>
            </w:r>
          </w:p>
        </w:tc>
        <w:tc>
          <w:tcPr>
            <w:tcW w:w="4200" w:type="dxa"/>
            <w:shd w:val="clear" w:color="auto" w:fill="FFFFFF"/>
          </w:tcPr>
          <w:p>
            <w:pPr>
              <w:jc w:val="left"/>
              <w:spacing w:before="60" w:after="60"/>
              <w:ind w:left="40" w:right="40"/>
            </w:pPr>
            <w:r>
              <w:rPr>
                <w:color w:val="333333"/>
                <w:sz w:val="20"/>
                <w:rFonts w:ascii="Calibri" w:hAnsi="Calibri"/>
              </w:rPr>
              <w:t xml:space="preserve">Pengembangan CMS Back-Office: modul publikasi berita, galeri kegiatan, agenda kajian, dan isolasi hak akses per unit.</w:t>
            </w:r>
          </w:p>
        </w:tc>
        <w:tc>
          <w:tcPr>
            <w:tcW w:w="3500" w:type="dxa"/>
            <w:shd w:val="clear" w:color="auto" w:fill="FFFFFF"/>
          </w:tcPr>
          <w:p>
            <w:pPr>
              <w:jc w:val="left"/>
              <w:spacing w:before="60" w:after="60"/>
              <w:ind w:left="40" w:right="40"/>
            </w:pPr>
            <w:r>
              <w:rPr>
                <w:color w:val="333333"/>
                <w:sz w:val="20"/>
                <w:rFonts w:ascii="Calibri" w:hAnsi="Calibri"/>
              </w:rPr>
              <w:t xml:space="preserve">Dashboard Admin selesai, admin dapat mencoba input data berita/galeri.</w:t>
            </w:r>
          </w:p>
        </w:tc>
      </w:tr>
      <w:tr>
        <w:tc>
          <w:tcPr>
            <w:tcW w:w="1800" w:type="dxa"/>
            <w:shd w:val="clear" w:color="auto" w:fill="F9FBFA"/>
          </w:tcPr>
          <w:p>
            <w:pPr>
              <w:jc w:val="left"/>
              <w:spacing w:before="60" w:after="60"/>
              <w:ind w:left="40" w:right="40"/>
            </w:pPr>
            <w:r>
              <w:rPr>
                <w:b/>
                <w:color w:val="333333"/>
                <w:sz w:val="20"/>
                <w:rFonts w:ascii="Calibri" w:hAnsi="Calibri"/>
              </w:rPr>
              <w:t xml:space="preserve">Minggu 4</w:t>
            </w:r>
          </w:p>
        </w:tc>
        <w:tc>
          <w:tcPr>
            <w:tcW w:w="4200" w:type="dxa"/>
            <w:shd w:val="clear" w:color="auto" w:fill="F9FBFA"/>
          </w:tcPr>
          <w:p>
            <w:pPr>
              <w:jc w:val="left"/>
              <w:spacing w:before="60" w:after="60"/>
              <w:ind w:left="40" w:right="40"/>
            </w:pPr>
            <w:r>
              <w:rPr>
                <w:color w:val="333333"/>
                <w:sz w:val="20"/>
                <w:rFonts w:ascii="Calibri" w:hAnsi="Calibri"/>
              </w:rPr>
              <w:t xml:space="preserve">Pembangunan halaman depan (Front-End) untuk Portal Utama Yayasan, Sub-Web Ponpes, Madrasah, dan Majlis Ta'lim.</w:t>
            </w:r>
          </w:p>
        </w:tc>
        <w:tc>
          <w:tcPr>
            <w:tcW w:w="3500" w:type="dxa"/>
            <w:shd w:val="clear" w:color="auto" w:fill="F9FBFA"/>
          </w:tcPr>
          <w:p>
            <w:pPr>
              <w:jc w:val="left"/>
              <w:spacing w:before="60" w:after="60"/>
              <w:ind w:left="40" w:right="40"/>
            </w:pPr>
            <w:r>
              <w:rPr>
                <w:color w:val="333333"/>
                <w:sz w:val="20"/>
                <w:rFonts w:ascii="Calibri" w:hAnsi="Calibri"/>
              </w:rPr>
              <w:t xml:space="preserve">Tampilan publik ke-4 website selesai secara responsif di ponsel/PC.</w:t>
            </w:r>
          </w:p>
        </w:tc>
      </w:tr>
      <w:tr>
        <w:tc>
          <w:tcPr>
            <w:tcW w:w="1800" w:type="dxa"/>
            <w:shd w:val="clear" w:color="auto" w:fill="FFFFFF"/>
          </w:tcPr>
          <w:p>
            <w:pPr>
              <w:jc w:val="left"/>
              <w:spacing w:before="60" w:after="60"/>
              <w:ind w:left="40" w:right="40"/>
            </w:pPr>
            <w:r>
              <w:rPr>
                <w:b/>
                <w:color w:val="333333"/>
                <w:sz w:val="20"/>
                <w:rFonts w:ascii="Calibri" w:hAnsi="Calibri"/>
              </w:rPr>
              <w:t xml:space="preserve">Minggu 5</w:t>
            </w:r>
          </w:p>
        </w:tc>
        <w:tc>
          <w:tcPr>
            <w:tcW w:w="4200" w:type="dxa"/>
            <w:shd w:val="clear" w:color="auto" w:fill="FFFFFF"/>
          </w:tcPr>
          <w:p>
            <w:pPr>
              <w:jc w:val="left"/>
              <w:spacing w:before="60" w:after="60"/>
              <w:ind w:left="40" w:right="40"/>
            </w:pPr>
            <w:r>
              <w:rPr>
                <w:color w:val="333333"/>
                <w:sz w:val="20"/>
                <w:rFonts w:ascii="Calibri" w:hAnsi="Calibri"/>
              </w:rPr>
              <w:t xml:space="preserve">Pembangunan modul PPDB Online: form multi-step, upload berkas, cek status santri, validasi panitia, dan generator kartu PDF.</w:t>
            </w:r>
          </w:p>
        </w:tc>
        <w:tc>
          <w:tcPr>
            <w:tcW w:w="3500" w:type="dxa"/>
            <w:shd w:val="clear" w:color="auto" w:fill="FFFFFF"/>
          </w:tcPr>
          <w:p>
            <w:pPr>
              <w:jc w:val="left"/>
              <w:spacing w:before="60" w:after="60"/>
              <w:ind w:left="40" w:right="40"/>
            </w:pPr>
            <w:r>
              <w:rPr>
                <w:color w:val="333333"/>
                <w:sz w:val="20"/>
                <w:rFonts w:ascii="Calibri" w:hAnsi="Calibri"/>
              </w:rPr>
              <w:t xml:space="preserve">Modul PPDB selesai dan siap diuji coba fungsionalitasnya.</w:t>
            </w:r>
          </w:p>
        </w:tc>
      </w:tr>
      <w:tr>
        <w:tc>
          <w:tcPr>
            <w:tcW w:w="1800" w:type="dxa"/>
            <w:shd w:val="clear" w:color="auto" w:fill="F9FBFA"/>
          </w:tcPr>
          <w:p>
            <w:pPr>
              <w:jc w:val="left"/>
              <w:spacing w:before="60" w:after="60"/>
              <w:ind w:left="40" w:right="40"/>
            </w:pPr>
            <w:r>
              <w:rPr>
                <w:b/>
                <w:color w:val="333333"/>
                <w:sz w:val="20"/>
                <w:rFonts w:ascii="Calibri" w:hAnsi="Calibri"/>
              </w:rPr>
              <w:t xml:space="preserve">Minggu 6</w:t>
            </w:r>
          </w:p>
        </w:tc>
        <w:tc>
          <w:tcPr>
            <w:tcW w:w="4200" w:type="dxa"/>
            <w:shd w:val="clear" w:color="auto" w:fill="F9FBFA"/>
          </w:tcPr>
          <w:p>
            <w:pPr>
              <w:jc w:val="left"/>
              <w:spacing w:before="60" w:after="60"/>
              <w:ind w:left="40" w:right="40"/>
            </w:pPr>
            <w:r>
              <w:rPr>
                <w:color w:val="333333"/>
                <w:sz w:val="20"/>
                <w:rFonts w:ascii="Calibri" w:hAnsi="Calibri"/>
              </w:rPr>
              <w:t xml:space="preserve">Uji kelayakan bersama klien (UAT), revisi minor, pelatihan staf admin yayasan, migrasi data, dan peluncuran resmi (Go-Live).</w:t>
            </w:r>
          </w:p>
        </w:tc>
        <w:tc>
          <w:tcPr>
            <w:tcW w:w="3500" w:type="dxa"/>
            <w:shd w:val="clear" w:color="auto" w:fill="F9FBFA"/>
          </w:tcPr>
          <w:p>
            <w:pPr>
              <w:jc w:val="left"/>
              <w:spacing w:before="60" w:after="60"/>
              <w:ind w:left="40" w:right="40"/>
            </w:pPr>
            <w:r>
              <w:rPr>
                <w:color w:val="333333"/>
                <w:sz w:val="20"/>
                <w:rFonts w:ascii="Calibri" w:hAnsi="Calibri"/>
              </w:rPr>
              <w:t xml:space="preserve">Website resmi beroperasi 100% di domain yayasan, penyerahan akun &amp; buku panduan.</w:t>
            </w:r>
          </w:p>
        </w:tc>
      </w:tr>
    </w:tbl>
    <w:p>
      <w:pPr>
        <w:spacing w:before="100" w:after="100" w:line="276" w:lineRule="auto"/>
      </w:pPr>
    </w:p>
    <w:p>
      <w:pPr>
        <w:jc w:val="left"/>
        <w:spacing w:before="360" w:after="140" w:line="276" w:lineRule="auto"/>
      </w:pPr>
      <w:r>
        <w:rPr>
          <w:rFonts w:ascii="Calibri" w:hAnsi="Calibri"/>
          <w:b/>
          <w:color w:val="1B4D3E"/>
          <w:sz w:val="28"/>
          <w:szCs w:val="28"/>
        </w:rPr>
        <w:t xml:space="preserve">BAB IV. RENCANA ANGGARAN BIAYA (RAB) &amp; SKEMA INVESTASI</w:t>
      </w:r>
    </w:p>
    <w:p>
      <w:pPr>
        <w:spacing w:before="120" w:after="120" w:line="276" w:lineRule="auto"/>
      </w:pPr>
      <w:r>
        <w:rPr/>
        <w:t xml:space="preserve">Untuk menghadirkan solusi teknologi yang tuntas dan berkesinambungan bagi Majlis Al-Ihya Bogor, kami menyajikan satu Paket Pengembangan Sistem Terpadu (Scale-Up Solution). Paket ini mencakup seluruh pembangunan arsitektur multi-subdomain untuk seluruh unit, sistem manajemen konten mandiri, modul PPDB terpadu, hingga pendampingan pelatihan admin.</w:t>
      </w:r>
    </w:p>
    <w:p>
      <w:pPr>
        <w:jc w:val="left"/>
        <w:spacing w:before="240" w:after="100" w:line="276" w:lineRule="auto"/>
      </w:pPr>
      <w:r>
        <w:rPr>
          <w:rFonts w:ascii="Calibri" w:hAnsi="Calibri"/>
          <w:b/>
          <w:color w:val="2E5A44"/>
          <w:sz w:val="25"/>
          <w:szCs w:val="25"/>
        </w:rPr>
        <w:t xml:space="preserve">4.1 Skema Investasi &amp; Program Apresiasi Kemitraan Digital</w:t>
      </w:r>
    </w:p>
    <w:p>
      <w:pPr>
        <w:spacing w:before="120" w:after="120" w:line="276" w:lineRule="auto"/>
      </w:pPr>
      <w:r>
        <w:rPr/>
        <w:t xml:space="preserve">Sebagai wujud komitmen dan dukungan nyata kami terhadap syiar dakwah dan modernisasi sarana pendidikan Islam di Majlis Al-Ihya Bogor, kami memberikan potongan khusus Program Apresiasi Kemitraan Digital:</w:t>
      </w:r>
    </w:p>
    <w:tbl>
      <w:tblPr>
        <w:tblW w:w="9500" w:type="dxa"/>
        <w:jc w:val="center"/>
        <w:tblBorders>
          <w:top w:val="single" w:sz="6" w:space="0" w:color="D0D7DE"/>
          <w:left w:val="none"/>
          <w:bottom w:val="single" w:sz="8" w:space="0" w:color="1B4D3E"/>
          <w:right w:val="none"/>
          <w:insideH w:val="single" w:sz="4" w:space="0" w:color="E1E4E8"/>
          <w:insideV w:val="none"/>
        </w:tblBorders>
        <w:tblCellMar>
          <w:top w:w="120" w:type="dxa"/>
          <w:left w:w="140" w:type="dxa"/>
          <w:bottom w:w="120" w:type="dxa"/>
          <w:right w:w="140" w:type="dxa"/>
        </w:tblCellMar>
      </w:tblPr>
      <w:tr>
        <w:trPr>
          <w:tblHeader/>
        </w:trPr>
        <w:tc>
          <w:tcPr>
            <w:tcW w:w="3000" w:type="dxa"/>
            <w:shd w:val="clear" w:color="auto" w:fill="1B4D3E"/>
          </w:tcPr>
          <w:p>
            <w:pPr>
              <w:jc w:val="left"/>
              <w:spacing w:before="80" w:after="80"/>
            </w:pPr>
            <w:r>
              <w:rPr>
                <w:b/>
                <w:color w:val="FFFFFF"/>
                <w:sz w:val="21"/>
                <w:rFonts w:ascii="Calibri" w:hAnsi="Calibri"/>
              </w:rPr>
              <w:t xml:space="preserve">Uraian Paket Investasi</w:t>
            </w:r>
          </w:p>
        </w:tc>
        <w:tc>
          <w:tcPr>
            <w:tcW w:w="4300" w:type="dxa"/>
            <w:shd w:val="clear" w:color="auto" w:fill="1B4D3E"/>
          </w:tcPr>
          <w:p>
            <w:pPr>
              <w:jc w:val="left"/>
              <w:spacing w:before="80" w:after="80"/>
            </w:pPr>
            <w:r>
              <w:rPr>
                <w:b/>
                <w:color w:val="FFFFFF"/>
                <w:sz w:val="21"/>
                <w:rFonts w:ascii="Calibri" w:hAnsi="Calibri"/>
              </w:rPr>
              <w:t xml:space="preserve">Spesifikasi &amp; Cakupan Layanan</w:t>
            </w:r>
          </w:p>
        </w:tc>
        <w:tc>
          <w:tcPr>
            <w:tcW w:w="2200" w:type="dxa"/>
            <w:shd w:val="clear" w:color="auto" w:fill="1B4D3E"/>
          </w:tcPr>
          <w:p>
            <w:pPr>
              <w:jc w:val="left"/>
              <w:spacing w:before="80" w:after="80"/>
            </w:pPr>
            <w:r>
              <w:rPr>
                <w:b/>
                <w:color w:val="FFFFFF"/>
                <w:sz w:val="21"/>
                <w:rFonts w:ascii="Calibri" w:hAnsi="Calibri"/>
              </w:rPr>
              <w:t xml:space="preserve">Nilai Investasi</w:t>
            </w:r>
          </w:p>
        </w:tc>
      </w:tr>
      <w:tr>
        <w:tc>
          <w:tcPr>
            <w:tcW w:w="3000" w:type="dxa"/>
            <w:shd w:val="clear" w:color="auto" w:fill="FFFFFF"/>
          </w:tcPr>
          <w:p>
            <w:pPr>
              <w:jc w:val="left"/>
              <w:spacing w:before="60" w:after="60"/>
              <w:ind w:left="40" w:right="40"/>
            </w:pPr>
            <w:r>
              <w:rPr>
                <w:b/>
                <w:color w:val="333333"/>
                <w:sz w:val="20"/>
                <w:rFonts w:ascii="Calibri" w:hAnsi="Calibri"/>
              </w:rPr>
              <w:t xml:space="preserve">Paket Sistem Informasi Terpadu &amp; Scale-Up Website</w:t>
            </w:r>
          </w:p>
        </w:tc>
        <w:tc>
          <w:tcPr>
            <w:tcW w:w="4300" w:type="dxa"/>
            <w:shd w:val="clear" w:color="auto" w:fill="FFFFFF"/>
          </w:tcPr>
          <w:p>
            <w:pPr>
              <w:jc w:val="left"/>
              <w:spacing w:before="60" w:after="60"/>
              <w:ind w:left="40" w:right="40"/>
            </w:pPr>
            <w:r>
              <w:rPr>
                <w:color w:val="333333"/>
                <w:sz w:val="20"/>
                <w:rFonts w:ascii="Calibri" w:hAnsi="Calibri"/>
              </w:rPr>
              <w:t xml:space="preserve">Pembangunan 4 Portal Web (Induk Yayasan, Ponpes, Madrasah, Majlis Ta'lim), CMS Multi-Role Terisolasi, Portal PPDB Santri Baru (Upload Berkas, Cek Status Mandiri, Cetak Kartu PDF, Export Excel), Optimasi SEO &amp; Mobile-First, Garansi 3 Bulan.</w:t>
            </w:r>
          </w:p>
        </w:tc>
        <w:tc>
          <w:tcPr>
            <w:tcW w:w="2200" w:type="dxa"/>
            <w:shd w:val="clear" w:color="auto" w:fill="FFFFFF"/>
          </w:tcPr>
          <w:p>
            <w:pPr>
              <w:jc w:val="right"/>
              <w:spacing w:before="60" w:after="60"/>
              <w:ind w:left="40" w:right="40"/>
            </w:pPr>
            <w:r>
              <w:rPr>
                <w:color w:val="333333"/>
                <w:sz w:val="20"/>
                <w:rFonts w:ascii="Calibri" w:hAnsi="Calibri"/>
              </w:rPr>
              <w:t xml:space="preserve">Rp 15.000.000,-</w:t>
            </w:r>
          </w:p>
        </w:tc>
      </w:tr>
      <w:tr>
        <w:tc>
          <w:tcPr>
            <w:tcW w:w="3000" w:type="dxa"/>
            <w:shd w:val="clear" w:color="auto" w:fill="F9FBFA"/>
          </w:tcPr>
          <w:p>
            <w:pPr>
              <w:jc w:val="left"/>
              <w:spacing w:before="60" w:after="60"/>
              <w:ind w:left="40" w:right="40"/>
            </w:pPr>
            <w:r>
              <w:rPr>
                <w:b/>
                <w:color w:val="1B4D3E"/>
                <w:sz w:val="20"/>
                <w:rFonts w:ascii="Calibri" w:hAnsi="Calibri"/>
              </w:rPr>
              <w:t xml:space="preserve">Program Apresiasi Kemitraan Digital MRF-ID</w:t>
            </w:r>
          </w:p>
        </w:tc>
        <w:tc>
          <w:tcPr>
            <w:tcW w:w="4300" w:type="dxa"/>
            <w:shd w:val="clear" w:color="auto" w:fill="F9FBFA"/>
          </w:tcPr>
          <w:p>
            <w:pPr>
              <w:jc w:val="left"/>
              <w:spacing w:before="60" w:after="60"/>
              <w:ind w:left="40" w:right="40"/>
            </w:pPr>
            <w:r>
              <w:rPr>
                <w:color w:val="333333"/>
                <w:sz w:val="20"/>
                <w:rFonts w:ascii="Calibri" w:hAnsi="Calibri"/>
              </w:rPr>
              <w:t xml:space="preserve">Potongan apresiasi khusus kemitraan strategis awal dan dukungan syiar pendidikan dakwah pesantren (-16.7%).</w:t>
            </w:r>
          </w:p>
        </w:tc>
        <w:tc>
          <w:tcPr>
            <w:tcW w:w="2200" w:type="dxa"/>
            <w:shd w:val="clear" w:color="auto" w:fill="F9FBFA"/>
          </w:tcPr>
          <w:p>
            <w:pPr>
              <w:jc w:val="right"/>
              <w:spacing w:before="60" w:after="60"/>
              <w:ind w:left="40" w:right="40"/>
            </w:pPr>
            <w:r>
              <w:rPr>
                <w:b/>
                <w:color w:val="1B4D3E"/>
                <w:sz w:val="20"/>
                <w:rFonts w:ascii="Calibri" w:hAnsi="Calibri"/>
              </w:rPr>
              <w:t xml:space="preserve">- Rp 2.500.000,-</w:t>
            </w:r>
          </w:p>
        </w:tc>
      </w:tr>
      <w:tr>
        <w:tc>
          <w:tcPr>
            <w:tcW w:w="3000" w:type="dxa"/>
            <w:shd w:val="clear" w:color="auto" w:fill="FFFFFF"/>
          </w:tcPr>
          <w:p>
            <w:pPr>
              <w:jc w:val="left"/>
              <w:spacing w:before="60" w:after="60"/>
              <w:ind w:left="40" w:right="40"/>
            </w:pPr>
            <w:r>
              <w:rPr>
                <w:b/>
                <w:color w:val="1B4D3E"/>
                <w:sz w:val="20"/>
                <w:rFonts w:ascii="Calibri" w:hAnsi="Calibri"/>
              </w:rPr>
              <w:t xml:space="preserve">TOTAL INVESTASI BERSIH (NET)</w:t>
            </w:r>
          </w:p>
        </w:tc>
        <w:tc>
          <w:tcPr>
            <w:tcW w:w="4300" w:type="dxa"/>
            <w:shd w:val="clear" w:color="auto" w:fill="FFFFFF"/>
          </w:tcPr>
          <w:p>
            <w:pPr>
              <w:jc w:val="left"/>
              <w:spacing w:before="60" w:after="60"/>
              <w:ind w:left="40" w:right="40"/>
            </w:pPr>
            <w:r>
              <w:rPr>
                <w:b/>
                <w:color w:val="333333"/>
                <w:sz w:val="20"/>
                <w:rFonts w:ascii="Calibri" w:hAnsi="Calibri"/>
              </w:rPr>
              <w:t xml:space="preserve">Investasi Final Pengembangan (Terbilang: Dua Belas Juta Lima Ratus Ribu Rupiah)</w:t>
            </w:r>
          </w:p>
        </w:tc>
        <w:tc>
          <w:tcPr>
            <w:tcW w:w="2200" w:type="dxa"/>
            <w:shd w:val="clear" w:color="auto" w:fill="FFFFFF"/>
          </w:tcPr>
          <w:p>
            <w:pPr>
              <w:jc w:val="right"/>
              <w:spacing w:before="60" w:after="60"/>
              <w:ind w:left="40" w:right="40"/>
            </w:pPr>
            <w:r>
              <w:rPr>
                <w:b/>
                <w:color w:val="1B4D3E"/>
                <w:sz w:val="20"/>
                <w:rFonts w:ascii="Calibri" w:hAnsi="Calibri"/>
              </w:rPr>
              <w:t xml:space="preserve">Rp 12.500.000,-</w:t>
            </w:r>
          </w:p>
        </w:tc>
      </w:tr>
    </w:tbl>
    <w:p>
      <w:pPr>
        <w:spacing w:before="100" w:after="100" w:line="276" w:lineRule="auto"/>
      </w:pPr>
    </w:p>
    <w:p>
      <w:pPr>
        <w:pBdr>
          <w:left w:val="single" w:sz="24" w:space="12" w:color="1B4D3E"/>
        </w:pBdr>
        <w:shd w:val="clear" w:color="auto" w:fill="F0F6F3"/>
        <w:spacing w:before="140" w:after="140" w:line="260" w:lineRule="auto"/>
        <w:ind w:left="240" w:right="240"/>
      </w:pPr>
      <w:r>
        <w:rPr>
          <w:b/>
          <w:color w:val="1B4D3E"/>
          <w:sz w:val="21"/>
          <w:szCs w:val="21"/>
        </w:rPr>
        <w:t xml:space="preserve">JAMINAN CAKUPAN LENGKAP (ALL-INCLUSIVE): </w:t>
      </w:r>
      <w:r>
        <w:rPr>
          <w:i/>
          <w:color w:val="333333"/>
          <w:sz w:val="21"/>
          <w:szCs w:val="21"/>
        </w:rPr>
        <w:t xml:space="preserve">Seluruh penataan struktur navigasi terpadu (termasuk modul Jadwal Sholat Otomatis Kota Bogor, Live Streaming YouTube Pengajian, Portal Pendaftaran PPDB Online, Tata Tertib Santri/Murid, Program Rihlah &amp; Umroh, hingga Tautan Silang Antar-Unit) SUDAH TERMASUK LENGKAP (ALL-IN) dalam skema investasi Rp 12.500.000,- NET tanpa ada biaya tambahan sepeser pun.</w:t>
      </w:r>
    </w:p>
    <w:p>
      <w:pPr>
        <w:jc w:val="left"/>
        <w:spacing w:before="240" w:after="100" w:line="276" w:lineRule="auto"/>
      </w:pPr>
      <w:r>
        <w:rPr>
          <w:rFonts w:ascii="Calibri" w:hAnsi="Calibri"/>
          <w:b/>
          <w:color w:val="2E5A44"/>
          <w:sz w:val="25"/>
          <w:szCs w:val="25"/>
        </w:rPr>
        <w:t xml:space="preserve">4.2 Rincian Alokasi Komponen Pekerjaan</w:t>
      </w:r>
    </w:p>
    <w:p>
      <w:pPr>
        <w:spacing w:before="120" w:after="120" w:line="276" w:lineRule="auto"/>
      </w:pPr>
      <w:r>
        <w:rPr/>
        <w:t xml:space="preserve">Rincian nilai alokasi pekerjaan berdasarkan struktur estimasi pengembangan normal:</w:t>
      </w:r>
    </w:p>
    <w:tbl>
      <w:tblPr>
        <w:tblW w:w="9500" w:type="dxa"/>
        <w:jc w:val="center"/>
        <w:tblBorders>
          <w:top w:val="single" w:sz="6" w:space="0" w:color="D0D7DE"/>
          <w:left w:val="none"/>
          <w:bottom w:val="single" w:sz="8" w:space="0" w:color="1B4D3E"/>
          <w:right w:val="none"/>
          <w:insideH w:val="single" w:sz="4" w:space="0" w:color="E1E4E8"/>
          <w:insideV w:val="none"/>
        </w:tblBorders>
        <w:tblCellMar>
          <w:top w:w="120" w:type="dxa"/>
          <w:left w:w="140" w:type="dxa"/>
          <w:bottom w:w="120" w:type="dxa"/>
          <w:right w:w="140" w:type="dxa"/>
        </w:tblCellMar>
      </w:tblPr>
      <w:tr>
        <w:trPr>
          <w:tblHeader/>
        </w:trPr>
        <w:tc>
          <w:tcPr>
            <w:tcW w:w="600" w:type="dxa"/>
            <w:shd w:val="clear" w:color="auto" w:fill="1B4D3E"/>
          </w:tcPr>
          <w:p>
            <w:pPr>
              <w:jc w:val="left"/>
              <w:spacing w:before="80" w:after="80"/>
            </w:pPr>
            <w:r>
              <w:rPr>
                <w:b/>
                <w:color w:val="FFFFFF"/>
                <w:sz w:val="21"/>
                <w:rFonts w:ascii="Calibri" w:hAnsi="Calibri"/>
              </w:rPr>
              <w:t xml:space="preserve">No</w:t>
            </w:r>
          </w:p>
        </w:tc>
        <w:tc>
          <w:tcPr>
            <w:tcW w:w="3200" w:type="dxa"/>
            <w:shd w:val="clear" w:color="auto" w:fill="1B4D3E"/>
          </w:tcPr>
          <w:p>
            <w:pPr>
              <w:jc w:val="left"/>
              <w:spacing w:before="80" w:after="80"/>
            </w:pPr>
            <w:r>
              <w:rPr>
                <w:b/>
                <w:color w:val="FFFFFF"/>
                <w:sz w:val="21"/>
                <w:rFonts w:ascii="Calibri" w:hAnsi="Calibri"/>
              </w:rPr>
              <w:t xml:space="preserve">Komponen Pekerjaan</w:t>
            </w:r>
          </w:p>
        </w:tc>
        <w:tc>
          <w:tcPr>
            <w:tcW w:w="3900" w:type="dxa"/>
            <w:shd w:val="clear" w:color="auto" w:fill="1B4D3E"/>
          </w:tcPr>
          <w:p>
            <w:pPr>
              <w:jc w:val="left"/>
              <w:spacing w:before="80" w:after="80"/>
            </w:pPr>
            <w:r>
              <w:rPr>
                <w:b/>
                <w:color w:val="FFFFFF"/>
                <w:sz w:val="21"/>
                <w:rFonts w:ascii="Calibri" w:hAnsi="Calibri"/>
              </w:rPr>
              <w:t xml:space="preserve">Uraian Teknis &amp; Deliverables</w:t>
            </w:r>
          </w:p>
        </w:tc>
        <w:tc>
          <w:tcPr>
            <w:tcW w:w="1800" w:type="dxa"/>
            <w:shd w:val="clear" w:color="auto" w:fill="1B4D3E"/>
          </w:tcPr>
          <w:p>
            <w:pPr>
              <w:jc w:val="left"/>
              <w:spacing w:before="80" w:after="80"/>
            </w:pPr>
            <w:r>
              <w:rPr>
                <w:b/>
                <w:color w:val="FFFFFF"/>
                <w:sz w:val="21"/>
                <w:rFonts w:ascii="Calibri" w:hAnsi="Calibri"/>
              </w:rPr>
              <w:t xml:space="preserve">Alokasi Nilai</w:t>
            </w:r>
          </w:p>
        </w:tc>
      </w:tr>
      <w:tr>
        <w:tc>
          <w:tcPr>
            <w:tcW w:w="600" w:type="dxa"/>
            <w:shd w:val="clear" w:color="auto" w:fill="FFFFFF"/>
          </w:tcPr>
          <w:p>
            <w:pPr>
              <w:jc w:val="left"/>
              <w:spacing w:before="60" w:after="60"/>
              <w:ind w:left="40" w:right="40"/>
            </w:pPr>
            <w:r>
              <w:rPr>
                <w:color w:val="333333"/>
                <w:sz w:val="20"/>
                <w:rFonts w:ascii="Calibri" w:hAnsi="Calibri"/>
              </w:rPr>
              <w:t xml:space="preserve">1</w:t>
            </w:r>
          </w:p>
        </w:tc>
        <w:tc>
          <w:tcPr>
            <w:tcW w:w="3200" w:type="dxa"/>
            <w:shd w:val="clear" w:color="auto" w:fill="FFFFFF"/>
          </w:tcPr>
          <w:p>
            <w:pPr>
              <w:jc w:val="left"/>
              <w:spacing w:before="60" w:after="60"/>
              <w:ind w:left="40" w:right="40"/>
            </w:pPr>
            <w:r>
              <w:rPr>
                <w:b/>
                <w:color w:val="333333"/>
                <w:sz w:val="20"/>
                <w:rFonts w:ascii="Calibri" w:hAnsi="Calibri"/>
              </w:rPr>
              <w:t xml:space="preserve">Arsitektur Multi-Subdomain &amp; Core Engine</w:t>
            </w:r>
          </w:p>
        </w:tc>
        <w:tc>
          <w:tcPr>
            <w:tcW w:w="3900" w:type="dxa"/>
            <w:shd w:val="clear" w:color="auto" w:fill="FFFFFF"/>
          </w:tcPr>
          <w:p>
            <w:pPr>
              <w:jc w:val="left"/>
              <w:spacing w:before="60" w:after="60"/>
              <w:ind w:left="40" w:right="40"/>
            </w:pPr>
            <w:r>
              <w:rPr>
                <w:color w:val="333333"/>
                <w:sz w:val="20"/>
                <w:rFonts w:ascii="Calibri" w:hAnsi="Calibri"/>
              </w:rPr>
              <w:t xml:space="preserve">Setup DNS wildcard, subdomain routing (pp, md, mt), multi-tenant middleware, struktur database terpadu</w:t>
            </w:r>
          </w:p>
        </w:tc>
        <w:tc>
          <w:tcPr>
            <w:tcW w:w="1800" w:type="dxa"/>
            <w:shd w:val="clear" w:color="auto" w:fill="FFFFFF"/>
          </w:tcPr>
          <w:p>
            <w:pPr>
              <w:jc w:val="left"/>
              <w:spacing w:before="60" w:after="60"/>
              <w:ind w:left="40" w:right="40"/>
            </w:pPr>
            <w:r>
              <w:rPr>
                <w:color w:val="333333"/>
                <w:sz w:val="20"/>
                <w:rFonts w:ascii="Calibri" w:hAnsi="Calibri"/>
              </w:rPr>
              <w:t xml:space="preserve">Rp 2.500.000</w:t>
            </w:r>
          </w:p>
        </w:tc>
      </w:tr>
      <w:tr>
        <w:tc>
          <w:tcPr>
            <w:tcW w:w="600" w:type="dxa"/>
            <w:shd w:val="clear" w:color="auto" w:fill="F9FBFA"/>
          </w:tcPr>
          <w:p>
            <w:pPr>
              <w:jc w:val="left"/>
              <w:spacing w:before="60" w:after="60"/>
              <w:ind w:left="40" w:right="40"/>
            </w:pPr>
            <w:r>
              <w:rPr>
                <w:color w:val="333333"/>
                <w:sz w:val="20"/>
                <w:rFonts w:ascii="Calibri" w:hAnsi="Calibri"/>
              </w:rPr>
              <w:t xml:space="preserve">2</w:t>
            </w:r>
          </w:p>
        </w:tc>
        <w:tc>
          <w:tcPr>
            <w:tcW w:w="3200" w:type="dxa"/>
            <w:shd w:val="clear" w:color="auto" w:fill="F9FBFA"/>
          </w:tcPr>
          <w:p>
            <w:pPr>
              <w:jc w:val="left"/>
              <w:spacing w:before="60" w:after="60"/>
              <w:ind w:left="40" w:right="40"/>
            </w:pPr>
            <w:r>
              <w:rPr>
                <w:b/>
                <w:color w:val="333333"/>
                <w:sz w:val="20"/>
                <w:rFonts w:ascii="Calibri" w:hAnsi="Calibri"/>
              </w:rPr>
              <w:t xml:space="preserve">UI/UX &amp; Front-End 4 Portal Web</w:t>
            </w:r>
          </w:p>
        </w:tc>
        <w:tc>
          <w:tcPr>
            <w:tcW w:w="3900" w:type="dxa"/>
            <w:shd w:val="clear" w:color="auto" w:fill="F9FBFA"/>
          </w:tcPr>
          <w:p>
            <w:pPr>
              <w:jc w:val="left"/>
              <w:spacing w:before="60" w:after="60"/>
              <w:ind w:left="40" w:right="40"/>
            </w:pPr>
            <w:r>
              <w:rPr>
                <w:color w:val="333333"/>
                <w:sz w:val="20"/>
                <w:rFonts w:ascii="Calibri" w:hAnsi="Calibri"/>
              </w:rPr>
              <w:t xml:space="preserve">Desain responsif mobile Portal Utama, Ponpes Al-Ihya, Madrasah Diniah, dan Majelis Taklim (termasuk Jadwal Sholat &amp; Live Stream)</w:t>
            </w:r>
          </w:p>
        </w:tc>
        <w:tc>
          <w:tcPr>
            <w:tcW w:w="1800" w:type="dxa"/>
            <w:shd w:val="clear" w:color="auto" w:fill="F9FBFA"/>
          </w:tcPr>
          <w:p>
            <w:pPr>
              <w:jc w:val="left"/>
              <w:spacing w:before="60" w:after="60"/>
              <w:ind w:left="40" w:right="40"/>
            </w:pPr>
            <w:r>
              <w:rPr>
                <w:color w:val="333333"/>
                <w:sz w:val="20"/>
                <w:rFonts w:ascii="Calibri" w:hAnsi="Calibri"/>
              </w:rPr>
              <w:t xml:space="preserve">Rp 4.500.000</w:t>
            </w:r>
          </w:p>
        </w:tc>
      </w:tr>
      <w:tr>
        <w:tc>
          <w:tcPr>
            <w:tcW w:w="600" w:type="dxa"/>
            <w:shd w:val="clear" w:color="auto" w:fill="FFFFFF"/>
          </w:tcPr>
          <w:p>
            <w:pPr>
              <w:jc w:val="left"/>
              <w:spacing w:before="60" w:after="60"/>
              <w:ind w:left="40" w:right="40"/>
            </w:pPr>
            <w:r>
              <w:rPr>
                <w:color w:val="333333"/>
                <w:sz w:val="20"/>
                <w:rFonts w:ascii="Calibri" w:hAnsi="Calibri"/>
              </w:rPr>
              <w:t xml:space="preserve">3</w:t>
            </w:r>
          </w:p>
        </w:tc>
        <w:tc>
          <w:tcPr>
            <w:tcW w:w="3200" w:type="dxa"/>
            <w:shd w:val="clear" w:color="auto" w:fill="FFFFFF"/>
          </w:tcPr>
          <w:p>
            <w:pPr>
              <w:jc w:val="left"/>
              <w:spacing w:before="60" w:after="60"/>
              <w:ind w:left="40" w:right="40"/>
            </w:pPr>
            <w:r>
              <w:rPr>
                <w:b/>
                <w:color w:val="333333"/>
                <w:sz w:val="20"/>
                <w:rFonts w:ascii="Calibri" w:hAnsi="Calibri"/>
              </w:rPr>
              <w:t xml:space="preserve">CMS Back-Office Terpadu &amp; Multi-Role</w:t>
            </w:r>
          </w:p>
        </w:tc>
        <w:tc>
          <w:tcPr>
            <w:tcW w:w="3900" w:type="dxa"/>
            <w:shd w:val="clear" w:color="auto" w:fill="FFFFFF"/>
          </w:tcPr>
          <w:p>
            <w:pPr>
              <w:jc w:val="left"/>
              <w:spacing w:before="60" w:after="60"/>
              <w:ind w:left="40" w:right="40"/>
            </w:pPr>
            <w:r>
              <w:rPr>
                <w:color w:val="333333"/>
                <w:sz w:val="20"/>
                <w:rFonts w:ascii="Calibri" w:hAnsi="Calibri"/>
              </w:rPr>
              <w:t xml:space="preserve">Dashboard admin terisolasi untuk berita, galeri foto/video, agenda kajian, tata tertib, dan media manager</w:t>
            </w:r>
          </w:p>
        </w:tc>
        <w:tc>
          <w:tcPr>
            <w:tcW w:w="1800" w:type="dxa"/>
            <w:shd w:val="clear" w:color="auto" w:fill="FFFFFF"/>
          </w:tcPr>
          <w:p>
            <w:pPr>
              <w:jc w:val="left"/>
              <w:spacing w:before="60" w:after="60"/>
              <w:ind w:left="40" w:right="40"/>
            </w:pPr>
            <w:r>
              <w:rPr>
                <w:color w:val="333333"/>
                <w:sz w:val="20"/>
                <w:rFonts w:ascii="Calibri" w:hAnsi="Calibri"/>
              </w:rPr>
              <w:t xml:space="preserve">Rp 3.500.000</w:t>
            </w:r>
          </w:p>
        </w:tc>
      </w:tr>
      <w:tr>
        <w:tc>
          <w:tcPr>
            <w:tcW w:w="600" w:type="dxa"/>
            <w:shd w:val="clear" w:color="auto" w:fill="F9FBFA"/>
          </w:tcPr>
          <w:p>
            <w:pPr>
              <w:jc w:val="left"/>
              <w:spacing w:before="60" w:after="60"/>
              <w:ind w:left="40" w:right="40"/>
            </w:pPr>
            <w:r>
              <w:rPr>
                <w:color w:val="333333"/>
                <w:sz w:val="20"/>
                <w:rFonts w:ascii="Calibri" w:hAnsi="Calibri"/>
              </w:rPr>
              <w:t xml:space="preserve">4</w:t>
            </w:r>
          </w:p>
        </w:tc>
        <w:tc>
          <w:tcPr>
            <w:tcW w:w="3200" w:type="dxa"/>
            <w:shd w:val="clear" w:color="auto" w:fill="F9FBFA"/>
          </w:tcPr>
          <w:p>
            <w:pPr>
              <w:jc w:val="left"/>
              <w:spacing w:before="60" w:after="60"/>
              <w:ind w:left="40" w:right="40"/>
            </w:pPr>
            <w:r>
              <w:rPr>
                <w:b/>
                <w:color w:val="333333"/>
                <w:sz w:val="20"/>
                <w:rFonts w:ascii="Calibri" w:hAnsi="Calibri"/>
              </w:rPr>
              <w:t xml:space="preserve">Modul Portal PPDB Online Terpadu</w:t>
            </w:r>
          </w:p>
        </w:tc>
        <w:tc>
          <w:tcPr>
            <w:tcW w:w="3900" w:type="dxa"/>
            <w:shd w:val="clear" w:color="auto" w:fill="F9FBFA"/>
          </w:tcPr>
          <w:p>
            <w:pPr>
              <w:jc w:val="left"/>
              <w:spacing w:before="60" w:after="60"/>
              <w:ind w:left="40" w:right="40"/>
            </w:pPr>
            <w:r>
              <w:rPr>
                <w:color w:val="333333"/>
                <w:sz w:val="20"/>
                <w:rFonts w:ascii="Calibri" w:hAnsi="Calibri"/>
              </w:rPr>
              <w:t xml:space="preserve">Form wizard pendaftaran, upload berkas KK/Akta/Foto, cek status mandiri, kartu PDF, export data Excel</w:t>
            </w:r>
          </w:p>
        </w:tc>
        <w:tc>
          <w:tcPr>
            <w:tcW w:w="1800" w:type="dxa"/>
            <w:shd w:val="clear" w:color="auto" w:fill="F9FBFA"/>
          </w:tcPr>
          <w:p>
            <w:pPr>
              <w:jc w:val="left"/>
              <w:spacing w:before="60" w:after="60"/>
              <w:ind w:left="40" w:right="40"/>
            </w:pPr>
            <w:r>
              <w:rPr>
                <w:color w:val="333333"/>
                <w:sz w:val="20"/>
                <w:rFonts w:ascii="Calibri" w:hAnsi="Calibri"/>
              </w:rPr>
              <w:t xml:space="preserve">Rp 3.500.000</w:t>
            </w:r>
          </w:p>
        </w:tc>
      </w:tr>
      <w:tr>
        <w:tc>
          <w:tcPr>
            <w:tcW w:w="600" w:type="dxa"/>
            <w:shd w:val="clear" w:color="auto" w:fill="FFFFFF"/>
          </w:tcPr>
          <w:p>
            <w:pPr>
              <w:jc w:val="left"/>
              <w:spacing w:before="60" w:after="60"/>
              <w:ind w:left="40" w:right="40"/>
            </w:pPr>
            <w:r>
              <w:rPr>
                <w:color w:val="333333"/>
                <w:sz w:val="20"/>
                <w:rFonts w:ascii="Calibri" w:hAnsi="Calibri"/>
              </w:rPr>
              <w:t xml:space="preserve">5</w:t>
            </w:r>
          </w:p>
        </w:tc>
        <w:tc>
          <w:tcPr>
            <w:tcW w:w="3200" w:type="dxa"/>
            <w:shd w:val="clear" w:color="auto" w:fill="FFFFFF"/>
          </w:tcPr>
          <w:p>
            <w:pPr>
              <w:jc w:val="left"/>
              <w:spacing w:before="60" w:after="60"/>
              <w:ind w:left="40" w:right="40"/>
            </w:pPr>
            <w:r>
              <w:rPr>
                <w:b/>
                <w:color w:val="333333"/>
                <w:sz w:val="20"/>
                <w:rFonts w:ascii="Calibri" w:hAnsi="Calibri"/>
              </w:rPr>
              <w:t xml:space="preserve">Testing, Training &amp; Manual Guide PDF</w:t>
            </w:r>
          </w:p>
        </w:tc>
        <w:tc>
          <w:tcPr>
            <w:tcW w:w="3900" w:type="dxa"/>
            <w:shd w:val="clear" w:color="auto" w:fill="FFFFFF"/>
          </w:tcPr>
          <w:p>
            <w:pPr>
              <w:jc w:val="left"/>
              <w:spacing w:before="60" w:after="60"/>
              <w:ind w:left="40" w:right="40"/>
            </w:pPr>
            <w:r>
              <w:rPr>
                <w:color w:val="333333"/>
                <w:sz w:val="20"/>
                <w:rFonts w:ascii="Calibri" w:hAnsi="Calibri"/>
              </w:rPr>
              <w:t xml:space="preserve">Uji coba keamanan sistem, pelatihan intensif operator/panitia PPDB, penyusunan buku panduan penggunaan</w:t>
            </w:r>
          </w:p>
        </w:tc>
        <w:tc>
          <w:tcPr>
            <w:tcW w:w="1800" w:type="dxa"/>
            <w:shd w:val="clear" w:color="auto" w:fill="FFFFFF"/>
          </w:tcPr>
          <w:p>
            <w:pPr>
              <w:jc w:val="left"/>
              <w:spacing w:before="60" w:after="60"/>
              <w:ind w:left="40" w:right="40"/>
            </w:pPr>
            <w:r>
              <w:rPr>
                <w:color w:val="333333"/>
                <w:sz w:val="20"/>
                <w:rFonts w:ascii="Calibri" w:hAnsi="Calibri"/>
              </w:rPr>
              <w:t xml:space="preserve">Rp 1.000.000</w:t>
            </w:r>
          </w:p>
        </w:tc>
      </w:tr>
      <w:tr>
        <w:tc>
          <w:tcPr>
            <w:tcW w:w="600" w:type="dxa"/>
            <w:shd w:val="clear" w:color="auto" w:fill="F9FBFA"/>
          </w:tcPr>
          <w:p>
            <w:pPr>
              <w:jc w:val="left"/>
              <w:spacing w:before="60" w:after="60"/>
              <w:ind w:left="40" w:right="40"/>
            </w:pPr>
            <w:r>
              <w:rPr>
                <w:color w:val="333333"/>
                <w:sz w:val="20"/>
                <w:rFonts w:ascii="Calibri" w:hAnsi="Calibri"/>
              </w:rPr>
              <w:t xml:space="preserve"/>
            </w:r>
          </w:p>
        </w:tc>
        <w:tc>
          <w:tcPr>
            <w:tcW w:w="3200" w:type="dxa"/>
            <w:shd w:val="clear" w:color="auto" w:fill="F9FBFA"/>
          </w:tcPr>
          <w:p>
            <w:pPr>
              <w:jc w:val="left"/>
              <w:spacing w:before="60" w:after="60"/>
              <w:ind w:left="40" w:right="40"/>
            </w:pPr>
            <w:r>
              <w:rPr>
                <w:b/>
                <w:color w:val="333333"/>
                <w:sz w:val="20"/>
                <w:rFonts w:ascii="Calibri" w:hAnsi="Calibri"/>
              </w:rPr>
              <w:t xml:space="preserve">Total Nilai Standar Pekerjaan</w:t>
            </w:r>
          </w:p>
        </w:tc>
        <w:tc>
          <w:tcPr>
            <w:tcW w:w="3900" w:type="dxa"/>
            <w:shd w:val="clear" w:color="auto" w:fill="F9FBFA"/>
          </w:tcPr>
          <w:p>
            <w:pPr>
              <w:jc w:val="left"/>
              <w:spacing w:before="60" w:after="60"/>
              <w:ind w:left="40" w:right="40"/>
            </w:pPr>
            <w:r>
              <w:rPr>
                <w:color w:val="333333"/>
                <w:sz w:val="20"/>
                <w:rFonts w:ascii="Calibri" w:hAnsi="Calibri"/>
              </w:rPr>
              <w:t xml:space="preserve"/>
            </w:r>
          </w:p>
        </w:tc>
        <w:tc>
          <w:tcPr>
            <w:tcW w:w="1800" w:type="dxa"/>
            <w:shd w:val="clear" w:color="auto" w:fill="F9FBFA"/>
          </w:tcPr>
          <w:p>
            <w:pPr>
              <w:jc w:val="left"/>
              <w:spacing w:before="60" w:after="60"/>
              <w:ind w:left="40" w:right="40"/>
            </w:pPr>
            <w:r>
              <w:rPr>
                <w:b/>
                <w:color w:val="333333"/>
                <w:sz w:val="20"/>
                <w:rFonts w:ascii="Calibri" w:hAnsi="Calibri"/>
              </w:rPr>
              <w:t xml:space="preserve">Rp 15.000.000,-</w:t>
            </w:r>
          </w:p>
        </w:tc>
      </w:tr>
      <w:tr>
        <w:tc>
          <w:tcPr>
            <w:tcW w:w="600" w:type="dxa"/>
            <w:shd w:val="clear" w:color="auto" w:fill="FFFFFF"/>
          </w:tcPr>
          <w:p>
            <w:pPr>
              <w:jc w:val="left"/>
              <w:spacing w:before="60" w:after="60"/>
              <w:ind w:left="40" w:right="40"/>
            </w:pPr>
            <w:r>
              <w:rPr>
                <w:color w:val="333333"/>
                <w:sz w:val="20"/>
                <w:rFonts w:ascii="Calibri" w:hAnsi="Calibri"/>
              </w:rPr>
              <w:t xml:space="preserve"/>
            </w:r>
          </w:p>
        </w:tc>
        <w:tc>
          <w:tcPr>
            <w:tcW w:w="3200" w:type="dxa"/>
            <w:shd w:val="clear" w:color="auto" w:fill="FFFFFF"/>
          </w:tcPr>
          <w:p>
            <w:pPr>
              <w:jc w:val="left"/>
              <w:spacing w:before="60" w:after="60"/>
              <w:ind w:left="40" w:right="40"/>
            </w:pPr>
            <w:r>
              <w:rPr>
                <w:b/>
                <w:color w:val="1B4D3E"/>
                <w:sz w:val="20"/>
                <w:rFonts w:ascii="Calibri" w:hAnsi="Calibri"/>
              </w:rPr>
              <w:t xml:space="preserve">Subsidi Apresiasi Kemitraan Digital</w:t>
            </w:r>
          </w:p>
        </w:tc>
        <w:tc>
          <w:tcPr>
            <w:tcW w:w="3900" w:type="dxa"/>
            <w:shd w:val="clear" w:color="auto" w:fill="FFFFFF"/>
          </w:tcPr>
          <w:p>
            <w:pPr>
              <w:jc w:val="left"/>
              <w:spacing w:before="60" w:after="60"/>
              <w:ind w:left="40" w:right="40"/>
            </w:pPr>
            <w:r>
              <w:rPr>
                <w:color w:val="333333"/>
                <w:sz w:val="20"/>
                <w:rFonts w:ascii="Calibri" w:hAnsi="Calibri"/>
              </w:rPr>
              <w:t xml:space="preserve"/>
            </w:r>
          </w:p>
        </w:tc>
        <w:tc>
          <w:tcPr>
            <w:tcW w:w="1800" w:type="dxa"/>
            <w:shd w:val="clear" w:color="auto" w:fill="FFFFFF"/>
          </w:tcPr>
          <w:p>
            <w:pPr>
              <w:jc w:val="left"/>
              <w:spacing w:before="60" w:after="60"/>
              <w:ind w:left="40" w:right="40"/>
            </w:pPr>
            <w:r>
              <w:rPr>
                <w:b/>
                <w:color w:val="1B4D3E"/>
                <w:sz w:val="20"/>
                <w:rFonts w:ascii="Calibri" w:hAnsi="Calibri"/>
              </w:rPr>
              <w:t xml:space="preserve">- Rp 2.500.000,-</w:t>
            </w:r>
          </w:p>
        </w:tc>
      </w:tr>
      <w:tr>
        <w:tc>
          <w:tcPr>
            <w:tcW w:w="600" w:type="dxa"/>
            <w:shd w:val="clear" w:color="auto" w:fill="F9FBFA"/>
          </w:tcPr>
          <w:p>
            <w:pPr>
              <w:jc w:val="left"/>
              <w:spacing w:before="60" w:after="60"/>
              <w:ind w:left="40" w:right="40"/>
            </w:pPr>
            <w:r>
              <w:rPr>
                <w:color w:val="333333"/>
                <w:sz w:val="20"/>
                <w:rFonts w:ascii="Calibri" w:hAnsi="Calibri"/>
              </w:rPr>
              <w:t xml:space="preserve"/>
            </w:r>
          </w:p>
        </w:tc>
        <w:tc>
          <w:tcPr>
            <w:tcW w:w="3200" w:type="dxa"/>
            <w:shd w:val="clear" w:color="auto" w:fill="F9FBFA"/>
          </w:tcPr>
          <w:p>
            <w:pPr>
              <w:jc w:val="left"/>
              <w:spacing w:before="60" w:after="60"/>
              <w:ind w:left="40" w:right="40"/>
            </w:pPr>
            <w:r>
              <w:rPr>
                <w:b/>
                <w:color w:val="1B4D3E"/>
                <w:sz w:val="20"/>
                <w:rFonts w:ascii="Calibri" w:hAnsi="Calibri"/>
              </w:rPr>
              <w:t xml:space="preserve">TOTAL INVESTASI AKHIR (NET)</w:t>
            </w:r>
          </w:p>
        </w:tc>
        <w:tc>
          <w:tcPr>
            <w:tcW w:w="3900" w:type="dxa"/>
            <w:shd w:val="clear" w:color="auto" w:fill="F9FBFA"/>
          </w:tcPr>
          <w:p>
            <w:pPr>
              <w:jc w:val="left"/>
              <w:spacing w:before="60" w:after="60"/>
              <w:ind w:left="40" w:right="40"/>
            </w:pPr>
            <w:r>
              <w:rPr>
                <w:color w:val="333333"/>
                <w:sz w:val="20"/>
                <w:rFonts w:ascii="Calibri" w:hAnsi="Calibri"/>
              </w:rPr>
              <w:t xml:space="preserve"/>
            </w:r>
          </w:p>
        </w:tc>
        <w:tc>
          <w:tcPr>
            <w:tcW w:w="1800" w:type="dxa"/>
            <w:shd w:val="clear" w:color="auto" w:fill="F9FBFA"/>
          </w:tcPr>
          <w:p>
            <w:pPr>
              <w:jc w:val="left"/>
              <w:spacing w:before="60" w:after="60"/>
              <w:ind w:left="40" w:right="40"/>
            </w:pPr>
            <w:r>
              <w:rPr>
                <w:b/>
                <w:color w:val="1B4D3E"/>
                <w:sz w:val="20"/>
                <w:rFonts w:ascii="Calibri" w:hAnsi="Calibri"/>
              </w:rPr>
              <w:t xml:space="preserve">Rp 12.500.000,-</w:t>
            </w:r>
          </w:p>
        </w:tc>
      </w:tr>
    </w:tbl>
    <w:p>
      <w:pPr>
        <w:spacing w:before="100" w:after="100" w:line="276" w:lineRule="auto"/>
      </w:pPr>
    </w:p>
    <w:p>
      <w:pPr>
        <w:jc w:val="left"/>
        <w:spacing w:before="240" w:after="100" w:line="276" w:lineRule="auto"/>
      </w:pPr>
      <w:r>
        <w:rPr>
          <w:rFonts w:ascii="Calibri" w:hAnsi="Calibri"/>
          <w:b/>
          <w:color w:val="2E5A44"/>
          <w:sz w:val="25"/>
          <w:szCs w:val="25"/>
        </w:rPr>
        <w:t xml:space="preserve">4.3 Biaya Infrastruktur Pihak Ketiga (Milik Yayasan)</w:t>
      </w:r>
    </w:p>
    <w:p>
      <w:pPr>
        <w:pBdr>
          <w:left w:val="single" w:sz="24" w:space="12" w:color="1B4D3E"/>
        </w:pBdr>
        <w:shd w:val="clear" w:color="auto" w:fill="F0F6F3"/>
        <w:spacing w:before="140" w:after="140" w:line="260" w:lineRule="auto"/>
        <w:ind w:left="240" w:right="240"/>
      </w:pPr>
      <w:r>
        <w:rPr>
          <w:b/>
          <w:color w:val="1B4D3E"/>
          <w:sz w:val="21"/>
          <w:szCs w:val="21"/>
        </w:rPr>
        <w:t xml:space="preserve">TRANSPARANSI BIAYA SERVER: </w:t>
      </w:r>
      <w:r>
        <w:rPr>
          <w:i/>
          <w:color w:val="333333"/>
          <w:sz w:val="21"/>
          <w:szCs w:val="21"/>
        </w:rPr>
        <w:t xml:space="preserve">Catatan: Biaya domain dan server merupakan biaya sewa tahunan resmi yang dibayarkan langsung ke penyedia hosting/PANDI atas nama kepemilikan Majlis Al-Ihya Bogor (kami siap mendampingi proses registrasinya).</w:t>
      </w:r>
    </w:p>
    <w:p>
      <w:pPr>
        <w:ind w:left="360" w:hanging="240"/>
        <w:spacing w:before="60" w:after="60" w:line="260" w:lineRule="auto"/>
      </w:pPr>
      <w:r>
        <w:rPr>
          <w:b/>
          <w:color w:val="1B4D3E"/>
          <w:sz w:val="22"/>
          <w:szCs w:val="22"/>
        </w:rPr>
        <w:t xml:space="preserve">•  </w:t>
      </w:r>
      <w:r>
        <w:rPr>
          <w:b/>
          <w:color w:val="222222"/>
          <w:sz w:val="22"/>
          <w:szCs w:val="22"/>
        </w:rPr>
        <w:t xml:space="preserve">Domain Resmi majlisalihyabogor.id (.id): </w:t>
      </w:r>
      <w:r>
        <w:rPr>
          <w:color w:val="444444"/>
          <w:sz w:val="22"/>
          <w:szCs w:val="22"/>
        </w:rPr>
        <w:t xml:space="preserve">Rp 200.000 s/d Rp 250.000 / tahun (Domain tingkat tinggi resmi Indonesia .id).</w:t>
      </w:r>
    </w:p>
    <w:p>
      <w:pPr>
        <w:ind w:left="360" w:hanging="240"/>
        <w:spacing w:before="60" w:after="60" w:line="260" w:lineRule="auto"/>
      </w:pPr>
      <w:r>
        <w:rPr>
          <w:b/>
          <w:color w:val="1B4D3E"/>
          <w:sz w:val="22"/>
          <w:szCs w:val="22"/>
        </w:rPr>
        <w:t xml:space="preserve">•  </w:t>
      </w:r>
      <w:r>
        <w:rPr>
          <w:b/>
          <w:color w:val="222222"/>
          <w:sz w:val="22"/>
          <w:szCs w:val="22"/>
        </w:rPr>
        <w:t xml:space="preserve">Cloud Hosting / VPS (RAM 2GB, SSD NVMe): </w:t>
      </w:r>
      <w:r>
        <w:rPr>
          <w:color w:val="444444"/>
          <w:sz w:val="22"/>
          <w:szCs w:val="22"/>
        </w:rPr>
        <w:t xml:space="preserve">Rp 800.000 s/d Rp 1.200.000 / tahun (Kapasitas ideal untuk menampung ribuan trafik pendaftar santri).</w:t>
      </w:r>
    </w:p>
    <w:p>
      <w:pPr>
        <w:ind w:left="360" w:hanging="240"/>
        <w:spacing w:before="60" w:after="60" w:line="260" w:lineRule="auto"/>
      </w:pPr>
      <w:r>
        <w:rPr>
          <w:b/>
          <w:color w:val="1B4D3E"/>
          <w:sz w:val="22"/>
          <w:szCs w:val="22"/>
        </w:rPr>
        <w:t xml:space="preserve">•  </w:t>
      </w:r>
      <w:r>
        <w:rPr>
          <w:b/>
          <w:color w:val="222222"/>
          <w:sz w:val="22"/>
          <w:szCs w:val="22"/>
        </w:rPr>
        <w:t xml:space="preserve">Sertifikat Keamanan SSL (HTTPS): </w:t>
      </w:r>
      <w:r>
        <w:rPr>
          <w:color w:val="444444"/>
          <w:sz w:val="22"/>
          <w:szCs w:val="22"/>
        </w:rPr>
        <w:t xml:space="preserve">GRATIS (Menggunakan Let's Encrypt / Cloudflare Security).</w:t>
      </w:r>
    </w:p>
    <w:p>
      <w:pPr>
        <w:jc w:val="left"/>
        <w:spacing w:before="240" w:after="100" w:line="276" w:lineRule="auto"/>
      </w:pPr>
      <w:r>
        <w:rPr>
          <w:rFonts w:ascii="Calibri" w:hAnsi="Calibri"/>
          <w:b/>
          <w:color w:val="2E5A44"/>
          <w:sz w:val="25"/>
          <w:szCs w:val="25"/>
        </w:rPr>
        <w:t xml:space="preserve">4.4 Skema &amp; Tahapan Pembayaran</w:t>
      </w:r>
    </w:p>
    <w:p>
      <w:pPr>
        <w:ind w:left="360" w:hanging="240"/>
        <w:spacing w:before="60" w:after="60" w:line="260" w:lineRule="auto"/>
      </w:pPr>
      <w:r>
        <w:rPr>
          <w:b/>
          <w:color w:val="1B4D3E"/>
          <w:sz w:val="22"/>
          <w:szCs w:val="22"/>
        </w:rPr>
        <w:t xml:space="preserve">•  </w:t>
      </w:r>
      <w:r>
        <w:rPr>
          <w:b/>
          <w:color w:val="222222"/>
          <w:sz w:val="22"/>
          <w:szCs w:val="22"/>
        </w:rPr>
        <w:t xml:space="preserve">Termin I — Uang Muka (DP 40%) : Rp 5.000.000,-: </w:t>
      </w:r>
      <w:r>
        <w:rPr>
          <w:color w:val="444444"/>
          <w:sz w:val="22"/>
          <w:szCs w:val="22"/>
        </w:rPr>
        <w:t xml:space="preserve">Dibayarkan saat penandatanganan kesepakatan kerja dan sebelum proyek dimulai sebagai komitmen pengerjaan.</w:t>
      </w:r>
    </w:p>
    <w:p>
      <w:pPr>
        <w:ind w:left="360" w:hanging="240"/>
        <w:spacing w:before="60" w:after="60" w:line="260" w:lineRule="auto"/>
      </w:pPr>
      <w:r>
        <w:rPr>
          <w:b/>
          <w:color w:val="1B4D3E"/>
          <w:sz w:val="22"/>
          <w:szCs w:val="22"/>
        </w:rPr>
        <w:t xml:space="preserve">•  </w:t>
      </w:r>
      <w:r>
        <w:rPr>
          <w:b/>
          <w:color w:val="222222"/>
          <w:sz w:val="22"/>
          <w:szCs w:val="22"/>
        </w:rPr>
        <w:t xml:space="preserve">Termin II — Progres / UAT (40%) : Rp 5.000.000,-: </w:t>
      </w:r>
      <w:r>
        <w:rPr>
          <w:color w:val="444444"/>
          <w:sz w:val="22"/>
          <w:szCs w:val="22"/>
        </w:rPr>
        <w:t xml:space="preserve">Dibayarkan saat seluruh sistem selesai dibangun dan dipresentasikan di link demo/staging.</w:t>
      </w:r>
    </w:p>
    <w:p>
      <w:pPr>
        <w:ind w:left="360" w:hanging="240"/>
        <w:spacing w:before="60" w:after="60" w:line="260" w:lineRule="auto"/>
      </w:pPr>
      <w:r>
        <w:rPr>
          <w:b/>
          <w:color w:val="1B4D3E"/>
          <w:sz w:val="22"/>
          <w:szCs w:val="22"/>
        </w:rPr>
        <w:t xml:space="preserve">•  </w:t>
      </w:r>
      <w:r>
        <w:rPr>
          <w:b/>
          <w:color w:val="222222"/>
          <w:sz w:val="22"/>
          <w:szCs w:val="22"/>
        </w:rPr>
        <w:t xml:space="preserve">Termin III — Pelunasan (20%) : Rp 2.500.000,-: </w:t>
      </w:r>
      <w:r>
        <w:rPr>
          <w:color w:val="444444"/>
          <w:sz w:val="22"/>
          <w:szCs w:val="22"/>
        </w:rPr>
        <w:t xml:space="preserve">Dibayarkan setelah proses peluncuran resmi (Go-Live) di domain utama dan pelatihan admin selesai.</w:t>
      </w:r>
    </w:p>
    <w:p>
      <w:pPr>
        <w:jc w:val="left"/>
        <w:spacing w:before="360" w:after="140" w:line="276" w:lineRule="auto"/>
      </w:pPr>
      <w:r>
        <w:rPr>
          <w:rFonts w:ascii="Calibri" w:hAnsi="Calibri"/>
          <w:b/>
          <w:color w:val="1B4D3E"/>
          <w:sz w:val="28"/>
          <w:szCs w:val="28"/>
        </w:rPr>
        <w:t xml:space="preserve">BAB V. KEBUTUHAN DATA DARI PIHAK YAYASAN (PREREQUISITES)</w:t>
      </w:r>
    </w:p>
    <w:p>
      <w:pPr>
        <w:spacing w:before="120" w:after="120" w:line="276" w:lineRule="auto"/>
      </w:pPr>
      <w:r>
        <w:rPr/>
        <w:t xml:space="preserve">Untuk menjamin kelancaran pengerjaan sesuai timeline, pihak yayasan diharapkan dapat menyediakan data berikut:</w:t>
      </w:r>
    </w:p>
    <w:tbl>
      <w:tblPr>
        <w:tblW w:w="9500" w:type="dxa"/>
        <w:jc w:val="center"/>
        <w:tblBorders>
          <w:top w:val="single" w:sz="6" w:space="0" w:color="D0D7DE"/>
          <w:left w:val="none"/>
          <w:bottom w:val="single" w:sz="8" w:space="0" w:color="1B4D3E"/>
          <w:right w:val="none"/>
          <w:insideH w:val="single" w:sz="4" w:space="0" w:color="E1E4E8"/>
          <w:insideV w:val="none"/>
        </w:tblBorders>
        <w:tblCellMar>
          <w:top w:w="120" w:type="dxa"/>
          <w:left w:w="140" w:type="dxa"/>
          <w:bottom w:w="120" w:type="dxa"/>
          <w:right w:w="140" w:type="dxa"/>
        </w:tblCellMar>
      </w:tblPr>
      <w:tr>
        <w:trPr>
          <w:tblHeader/>
        </w:trPr>
        <w:tc>
          <w:tcPr>
            <w:tcW w:w="600" w:type="dxa"/>
            <w:shd w:val="clear" w:color="auto" w:fill="1B4D3E"/>
          </w:tcPr>
          <w:p>
            <w:pPr>
              <w:jc w:val="left"/>
              <w:spacing w:before="80" w:after="80"/>
            </w:pPr>
            <w:r>
              <w:rPr>
                <w:b/>
                <w:color w:val="FFFFFF"/>
                <w:sz w:val="21"/>
                <w:rFonts w:ascii="Calibri" w:hAnsi="Calibri"/>
              </w:rPr>
              <w:t xml:space="preserve">No</w:t>
            </w:r>
          </w:p>
        </w:tc>
        <w:tc>
          <w:tcPr>
            <w:tcW w:w="2600" w:type="dxa"/>
            <w:shd w:val="clear" w:color="auto" w:fill="1B4D3E"/>
          </w:tcPr>
          <w:p>
            <w:pPr>
              <w:jc w:val="left"/>
              <w:spacing w:before="80" w:after="80"/>
            </w:pPr>
            <w:r>
              <w:rPr>
                <w:b/>
                <w:color w:val="FFFFFF"/>
                <w:sz w:val="21"/>
                <w:rFonts w:ascii="Calibri" w:hAnsi="Calibri"/>
              </w:rPr>
              <w:t xml:space="preserve">Kategori Kebutuhan</w:t>
            </w:r>
          </w:p>
        </w:tc>
        <w:tc>
          <w:tcPr>
            <w:tcW w:w="4500" w:type="dxa"/>
            <w:shd w:val="clear" w:color="auto" w:fill="1B4D3E"/>
          </w:tcPr>
          <w:p>
            <w:pPr>
              <w:jc w:val="left"/>
              <w:spacing w:before="80" w:after="80"/>
            </w:pPr>
            <w:r>
              <w:rPr>
                <w:b/>
                <w:color w:val="FFFFFF"/>
                <w:sz w:val="21"/>
                <w:rFonts w:ascii="Calibri" w:hAnsi="Calibri"/>
              </w:rPr>
              <w:t xml:space="preserve">Rincian Data yang Diperlukan</w:t>
            </w:r>
          </w:p>
        </w:tc>
        <w:tc>
          <w:tcPr>
            <w:tcW w:w="1800" w:type="dxa"/>
            <w:shd w:val="clear" w:color="auto" w:fill="1B4D3E"/>
          </w:tcPr>
          <w:p>
            <w:pPr>
              <w:jc w:val="left"/>
              <w:spacing w:before="80" w:after="80"/>
            </w:pPr>
            <w:r>
              <w:rPr>
                <w:b/>
                <w:color w:val="FFFFFF"/>
                <w:sz w:val="21"/>
                <w:rFonts w:ascii="Calibri" w:hAnsi="Calibri"/>
              </w:rPr>
              <w:t xml:space="preserve">Keterangan</w:t>
            </w:r>
          </w:p>
        </w:tc>
      </w:tr>
      <w:tr>
        <w:tc>
          <w:tcPr>
            <w:tcW w:w="600" w:type="dxa"/>
            <w:shd w:val="clear" w:color="auto" w:fill="FFFFFF"/>
          </w:tcPr>
          <w:p>
            <w:pPr>
              <w:jc w:val="left"/>
              <w:spacing w:before="60" w:after="60"/>
              <w:ind w:left="40" w:right="40"/>
            </w:pPr>
            <w:r>
              <w:rPr>
                <w:color w:val="333333"/>
                <w:sz w:val="20"/>
                <w:rFonts w:ascii="Calibri" w:hAnsi="Calibri"/>
              </w:rPr>
              <w:t xml:space="preserve">1</w:t>
            </w:r>
          </w:p>
        </w:tc>
        <w:tc>
          <w:tcPr>
            <w:tcW w:w="2600" w:type="dxa"/>
            <w:shd w:val="clear" w:color="auto" w:fill="FFFFFF"/>
          </w:tcPr>
          <w:p>
            <w:pPr>
              <w:jc w:val="left"/>
              <w:spacing w:before="60" w:after="60"/>
              <w:ind w:left="40" w:right="40"/>
            </w:pPr>
            <w:r>
              <w:rPr>
                <w:b/>
                <w:color w:val="333333"/>
                <w:sz w:val="20"/>
                <w:rFonts w:ascii="Calibri" w:hAnsi="Calibri"/>
              </w:rPr>
              <w:t xml:space="preserve">Akses Hosting &amp; Domain</w:t>
            </w:r>
          </w:p>
        </w:tc>
        <w:tc>
          <w:tcPr>
            <w:tcW w:w="4500" w:type="dxa"/>
            <w:shd w:val="clear" w:color="auto" w:fill="FFFFFF"/>
          </w:tcPr>
          <w:p>
            <w:pPr>
              <w:jc w:val="left"/>
              <w:spacing w:before="60" w:after="60"/>
              <w:ind w:left="40" w:right="40"/>
            </w:pPr>
            <w:r>
              <w:rPr>
                <w:color w:val="333333"/>
                <w:sz w:val="20"/>
                <w:rFonts w:ascii="Calibri" w:hAnsi="Calibri"/>
              </w:rPr>
              <w:t xml:space="preserve">Informasi login cPanel/panel domain lama (jika sudah memiliki website sebelumnya).</w:t>
            </w:r>
          </w:p>
        </w:tc>
        <w:tc>
          <w:tcPr>
            <w:tcW w:w="1800" w:type="dxa"/>
            <w:shd w:val="clear" w:color="auto" w:fill="FFFFFF"/>
          </w:tcPr>
          <w:p>
            <w:pPr>
              <w:jc w:val="left"/>
              <w:spacing w:before="60" w:after="60"/>
              <w:ind w:left="40" w:right="40"/>
            </w:pPr>
            <w:r>
              <w:rPr>
                <w:color w:val="333333"/>
                <w:sz w:val="20"/>
                <w:rFonts w:ascii="Calibri" w:hAnsi="Calibri"/>
              </w:rPr>
              <w:t xml:space="preserve">Wajib</w:t>
            </w:r>
          </w:p>
        </w:tc>
      </w:tr>
      <w:tr>
        <w:tc>
          <w:tcPr>
            <w:tcW w:w="600" w:type="dxa"/>
            <w:shd w:val="clear" w:color="auto" w:fill="F9FBFA"/>
          </w:tcPr>
          <w:p>
            <w:pPr>
              <w:jc w:val="left"/>
              <w:spacing w:before="60" w:after="60"/>
              <w:ind w:left="40" w:right="40"/>
            </w:pPr>
            <w:r>
              <w:rPr>
                <w:color w:val="333333"/>
                <w:sz w:val="20"/>
                <w:rFonts w:ascii="Calibri" w:hAnsi="Calibri"/>
              </w:rPr>
              <w:t xml:space="preserve">2</w:t>
            </w:r>
          </w:p>
        </w:tc>
        <w:tc>
          <w:tcPr>
            <w:tcW w:w="2600" w:type="dxa"/>
            <w:shd w:val="clear" w:color="auto" w:fill="F9FBFA"/>
          </w:tcPr>
          <w:p>
            <w:pPr>
              <w:jc w:val="left"/>
              <w:spacing w:before="60" w:after="60"/>
              <w:ind w:left="40" w:right="40"/>
            </w:pPr>
            <w:r>
              <w:rPr>
                <w:b/>
                <w:color w:val="333333"/>
                <w:sz w:val="20"/>
                <w:rFonts w:ascii="Calibri" w:hAnsi="Calibri"/>
              </w:rPr>
              <w:t xml:space="preserve">Legalitas Yayasan</w:t>
            </w:r>
          </w:p>
        </w:tc>
        <w:tc>
          <w:tcPr>
            <w:tcW w:w="4500" w:type="dxa"/>
            <w:shd w:val="clear" w:color="auto" w:fill="F9FBFA"/>
          </w:tcPr>
          <w:p>
            <w:pPr>
              <w:jc w:val="left"/>
              <w:spacing w:before="60" w:after="60"/>
              <w:ind w:left="40" w:right="40"/>
            </w:pPr>
            <w:r>
              <w:rPr>
                <w:color w:val="333333"/>
                <w:sz w:val="20"/>
                <w:rFonts w:ascii="Calibri" w:hAnsi="Calibri"/>
              </w:rPr>
              <w:t xml:space="preserve">Scan SK Kemenkumham / Kemenag / Izin Operasional untuk registrasi &amp; administrasi domain majlisalihyabogor.id.</w:t>
            </w:r>
          </w:p>
        </w:tc>
        <w:tc>
          <w:tcPr>
            <w:tcW w:w="1800" w:type="dxa"/>
            <w:shd w:val="clear" w:color="auto" w:fill="F9FBFA"/>
          </w:tcPr>
          <w:p>
            <w:pPr>
              <w:jc w:val="left"/>
              <w:spacing w:before="60" w:after="60"/>
              <w:ind w:left="40" w:right="40"/>
            </w:pPr>
            <w:r>
              <w:rPr>
                <w:color w:val="333333"/>
                <w:sz w:val="20"/>
                <w:rFonts w:ascii="Calibri" w:hAnsi="Calibri"/>
              </w:rPr>
              <w:t xml:space="preserve">Wajib</w:t>
            </w:r>
          </w:p>
        </w:tc>
      </w:tr>
      <w:tr>
        <w:tc>
          <w:tcPr>
            <w:tcW w:w="600" w:type="dxa"/>
            <w:shd w:val="clear" w:color="auto" w:fill="FFFFFF"/>
          </w:tcPr>
          <w:p>
            <w:pPr>
              <w:jc w:val="left"/>
              <w:spacing w:before="60" w:after="60"/>
              <w:ind w:left="40" w:right="40"/>
            </w:pPr>
            <w:r>
              <w:rPr>
                <w:color w:val="333333"/>
                <w:sz w:val="20"/>
                <w:rFonts w:ascii="Calibri" w:hAnsi="Calibri"/>
              </w:rPr>
              <w:t xml:space="preserve">3</w:t>
            </w:r>
          </w:p>
        </w:tc>
        <w:tc>
          <w:tcPr>
            <w:tcW w:w="2600" w:type="dxa"/>
            <w:shd w:val="clear" w:color="auto" w:fill="FFFFFF"/>
          </w:tcPr>
          <w:p>
            <w:pPr>
              <w:jc w:val="left"/>
              <w:spacing w:before="60" w:after="60"/>
              <w:ind w:left="40" w:right="40"/>
            </w:pPr>
            <w:r>
              <w:rPr>
                <w:b/>
                <w:color w:val="333333"/>
                <w:sz w:val="20"/>
                <w:rFonts w:ascii="Calibri" w:hAnsi="Calibri"/>
              </w:rPr>
              <w:t xml:space="preserve">Identitas &amp; Kontak</w:t>
            </w:r>
          </w:p>
        </w:tc>
        <w:tc>
          <w:tcPr>
            <w:tcW w:w="4500" w:type="dxa"/>
            <w:shd w:val="clear" w:color="auto" w:fill="FFFFFF"/>
          </w:tcPr>
          <w:p>
            <w:pPr>
              <w:jc w:val="left"/>
              <w:spacing w:before="60" w:after="60"/>
              <w:ind w:left="40" w:right="40"/>
            </w:pPr>
            <w:r>
              <w:rPr>
                <w:color w:val="333333"/>
                <w:sz w:val="20"/>
                <w:rFonts w:ascii="Calibri" w:hAnsi="Calibri"/>
              </w:rPr>
              <w:t xml:space="preserve">Daftar pengurus inti, nomor WhatsApp &amp; email resmi yayasan, ponpes, madrasah, dan majlis.</w:t>
            </w:r>
          </w:p>
        </w:tc>
        <w:tc>
          <w:tcPr>
            <w:tcW w:w="1800" w:type="dxa"/>
            <w:shd w:val="clear" w:color="auto" w:fill="FFFFFF"/>
          </w:tcPr>
          <w:p>
            <w:pPr>
              <w:jc w:val="left"/>
              <w:spacing w:before="60" w:after="60"/>
              <w:ind w:left="40" w:right="40"/>
            </w:pPr>
            <w:r>
              <w:rPr>
                <w:color w:val="333333"/>
                <w:sz w:val="20"/>
                <w:rFonts w:ascii="Calibri" w:hAnsi="Calibri"/>
              </w:rPr>
              <w:t xml:space="preserve">Wajib</w:t>
            </w:r>
          </w:p>
        </w:tc>
      </w:tr>
      <w:tr>
        <w:tc>
          <w:tcPr>
            <w:tcW w:w="600" w:type="dxa"/>
            <w:shd w:val="clear" w:color="auto" w:fill="F9FBFA"/>
          </w:tcPr>
          <w:p>
            <w:pPr>
              <w:jc w:val="left"/>
              <w:spacing w:before="60" w:after="60"/>
              <w:ind w:left="40" w:right="40"/>
            </w:pPr>
            <w:r>
              <w:rPr>
                <w:color w:val="333333"/>
                <w:sz w:val="20"/>
                <w:rFonts w:ascii="Calibri" w:hAnsi="Calibri"/>
              </w:rPr>
              <w:t xml:space="preserve">4</w:t>
            </w:r>
          </w:p>
        </w:tc>
        <w:tc>
          <w:tcPr>
            <w:tcW w:w="2600" w:type="dxa"/>
            <w:shd w:val="clear" w:color="auto" w:fill="F9FBFA"/>
          </w:tcPr>
          <w:p>
            <w:pPr>
              <w:jc w:val="left"/>
              <w:spacing w:before="60" w:after="60"/>
              <w:ind w:left="40" w:right="40"/>
            </w:pPr>
            <w:r>
              <w:rPr>
                <w:b/>
                <w:color w:val="333333"/>
                <w:sz w:val="20"/>
                <w:rFonts w:ascii="Calibri" w:hAnsi="Calibri"/>
              </w:rPr>
              <w:t xml:space="preserve">Aset Profil &amp; Media</w:t>
            </w:r>
          </w:p>
        </w:tc>
        <w:tc>
          <w:tcPr>
            <w:tcW w:w="4500" w:type="dxa"/>
            <w:shd w:val="clear" w:color="auto" w:fill="F9FBFA"/>
          </w:tcPr>
          <w:p>
            <w:pPr>
              <w:jc w:val="left"/>
              <w:spacing w:before="60" w:after="60"/>
              <w:ind w:left="40" w:right="40"/>
            </w:pPr>
            <w:r>
              <w:rPr>
                <w:color w:val="333333"/>
                <w:sz w:val="20"/>
                <w:rFonts w:ascii="Calibri" w:hAnsi="Calibri"/>
              </w:rPr>
              <w:t xml:space="preserve">Logo resolusi tinggi, foto sarana prasarana, foto pengasuh/asatidz, dan visi-misi yayasan.</w:t>
            </w:r>
          </w:p>
        </w:tc>
        <w:tc>
          <w:tcPr>
            <w:tcW w:w="1800" w:type="dxa"/>
            <w:shd w:val="clear" w:color="auto" w:fill="F9FBFA"/>
          </w:tcPr>
          <w:p>
            <w:pPr>
              <w:jc w:val="left"/>
              <w:spacing w:before="60" w:after="60"/>
              <w:ind w:left="40" w:right="40"/>
            </w:pPr>
            <w:r>
              <w:rPr>
                <w:color w:val="333333"/>
                <w:sz w:val="20"/>
                <w:rFonts w:ascii="Calibri" w:hAnsi="Calibri"/>
              </w:rPr>
              <w:t xml:space="preserve">Wajib</w:t>
            </w:r>
          </w:p>
        </w:tc>
      </w:tr>
      <w:tr>
        <w:tc>
          <w:tcPr>
            <w:tcW w:w="600" w:type="dxa"/>
            <w:shd w:val="clear" w:color="auto" w:fill="FFFFFF"/>
          </w:tcPr>
          <w:p>
            <w:pPr>
              <w:jc w:val="left"/>
              <w:spacing w:before="60" w:after="60"/>
              <w:ind w:left="40" w:right="40"/>
            </w:pPr>
            <w:r>
              <w:rPr>
                <w:color w:val="333333"/>
                <w:sz w:val="20"/>
                <w:rFonts w:ascii="Calibri" w:hAnsi="Calibri"/>
              </w:rPr>
              <w:t xml:space="preserve">5</w:t>
            </w:r>
          </w:p>
        </w:tc>
        <w:tc>
          <w:tcPr>
            <w:tcW w:w="2600" w:type="dxa"/>
            <w:shd w:val="clear" w:color="auto" w:fill="FFFFFF"/>
          </w:tcPr>
          <w:p>
            <w:pPr>
              <w:jc w:val="left"/>
              <w:spacing w:before="60" w:after="60"/>
              <w:ind w:left="40" w:right="40"/>
            </w:pPr>
            <w:r>
              <w:rPr>
                <w:b/>
                <w:color w:val="333333"/>
                <w:sz w:val="20"/>
                <w:rFonts w:ascii="Calibri" w:hAnsi="Calibri"/>
              </w:rPr>
              <w:t xml:space="preserve">Formulir &amp; Alur PPDB</w:t>
            </w:r>
          </w:p>
        </w:tc>
        <w:tc>
          <w:tcPr>
            <w:tcW w:w="4500" w:type="dxa"/>
            <w:shd w:val="clear" w:color="auto" w:fill="FFFFFF"/>
          </w:tcPr>
          <w:p>
            <w:pPr>
              <w:jc w:val="left"/>
              <w:spacing w:before="60" w:after="60"/>
              <w:ind w:left="40" w:right="40"/>
            </w:pPr>
            <w:r>
              <w:rPr>
                <w:color w:val="333333"/>
                <w:sz w:val="20"/>
                <w:rFonts w:ascii="Calibri" w:hAnsi="Calibri"/>
              </w:rPr>
              <w:t xml:space="preserve">Berkas formulir pendaftaran manual tahun lalu, rincian biaya pendaftaran, &amp; no. rekening bank.</w:t>
            </w:r>
          </w:p>
        </w:tc>
        <w:tc>
          <w:tcPr>
            <w:tcW w:w="1800" w:type="dxa"/>
            <w:shd w:val="clear" w:color="auto" w:fill="FFFFFF"/>
          </w:tcPr>
          <w:p>
            <w:pPr>
              <w:jc w:val="left"/>
              <w:spacing w:before="60" w:after="60"/>
              <w:ind w:left="40" w:right="40"/>
            </w:pPr>
            <w:r>
              <w:rPr>
                <w:color w:val="333333"/>
                <w:sz w:val="20"/>
                <w:rFonts w:ascii="Calibri" w:hAnsi="Calibri"/>
              </w:rPr>
              <w:t xml:space="preserve">Wajib</w:t>
            </w:r>
          </w:p>
        </w:tc>
      </w:tr>
      <w:tr>
        <w:tc>
          <w:tcPr>
            <w:tcW w:w="600" w:type="dxa"/>
            <w:shd w:val="clear" w:color="auto" w:fill="F9FBFA"/>
          </w:tcPr>
          <w:p>
            <w:pPr>
              <w:jc w:val="left"/>
              <w:spacing w:before="60" w:after="60"/>
              <w:ind w:left="40" w:right="40"/>
            </w:pPr>
            <w:r>
              <w:rPr>
                <w:color w:val="333333"/>
                <w:sz w:val="20"/>
                <w:rFonts w:ascii="Calibri" w:hAnsi="Calibri"/>
              </w:rPr>
              <w:t xml:space="preserve">6</w:t>
            </w:r>
          </w:p>
        </w:tc>
        <w:tc>
          <w:tcPr>
            <w:tcW w:w="2600" w:type="dxa"/>
            <w:shd w:val="clear" w:color="auto" w:fill="F9FBFA"/>
          </w:tcPr>
          <w:p>
            <w:pPr>
              <w:jc w:val="left"/>
              <w:spacing w:before="60" w:after="60"/>
              <w:ind w:left="40" w:right="40"/>
            </w:pPr>
            <w:r>
              <w:rPr>
                <w:b/>
                <w:color w:val="333333"/>
                <w:sz w:val="20"/>
                <w:rFonts w:ascii="Calibri" w:hAnsi="Calibri"/>
              </w:rPr>
              <w:t xml:space="preserve">Penunjukan Admin Unit</w:t>
            </w:r>
          </w:p>
        </w:tc>
        <w:tc>
          <w:tcPr>
            <w:tcW w:w="4500" w:type="dxa"/>
            <w:shd w:val="clear" w:color="auto" w:fill="F9FBFA"/>
          </w:tcPr>
          <w:p>
            <w:pPr>
              <w:jc w:val="left"/>
              <w:spacing w:before="60" w:after="60"/>
              <w:ind w:left="40" w:right="40"/>
            </w:pPr>
            <w:r>
              <w:rPr>
                <w:color w:val="333333"/>
                <w:sz w:val="20"/>
                <w:rFonts w:ascii="Calibri" w:hAnsi="Calibri"/>
              </w:rPr>
              <w:t xml:space="preserve">Nama dan kontak staf yang ditunjuk menjadi operator web Ponpes, Madrasah, dan Majlis Ta'lim.</w:t>
            </w:r>
          </w:p>
        </w:tc>
        <w:tc>
          <w:tcPr>
            <w:tcW w:w="1800" w:type="dxa"/>
            <w:shd w:val="clear" w:color="auto" w:fill="F9FBFA"/>
          </w:tcPr>
          <w:p>
            <w:pPr>
              <w:jc w:val="left"/>
              <w:spacing w:before="60" w:after="60"/>
              <w:ind w:left="40" w:right="40"/>
            </w:pPr>
            <w:r>
              <w:rPr>
                <w:color w:val="333333"/>
                <w:sz w:val="20"/>
                <w:rFonts w:ascii="Calibri" w:hAnsi="Calibri"/>
              </w:rPr>
              <w:t xml:space="preserve">Wajib</w:t>
            </w:r>
          </w:p>
        </w:tc>
      </w:tr>
    </w:tbl>
    <w:p>
      <w:pPr>
        <w:spacing w:before="100" w:after="100" w:line="276" w:lineRule="auto"/>
      </w:pPr>
    </w:p>
    <w:p>
      <w:pPr>
        <w:jc w:val="left"/>
        <w:spacing w:before="360" w:after="140" w:line="276" w:lineRule="auto"/>
      </w:pPr>
      <w:r>
        <w:rPr>
          <w:rFonts w:ascii="Calibri" w:hAnsi="Calibri"/>
          <w:b/>
          <w:color w:val="1B4D3E"/>
          <w:sz w:val="28"/>
          <w:szCs w:val="28"/>
        </w:rPr>
        <w:t xml:space="preserve">BAB VI. GARANSI, PEMELIHARAAN &amp; PELATIHAN</w:t>
      </w:r>
    </w:p>
    <w:p>
      <w:pPr>
        <w:jc w:val="left"/>
        <w:spacing w:before="240" w:after="100" w:line="276" w:lineRule="auto"/>
      </w:pPr>
      <w:r>
        <w:rPr>
          <w:rFonts w:ascii="Calibri" w:hAnsi="Calibri"/>
          <w:b/>
          <w:color w:val="2E5A44"/>
          <w:sz w:val="25"/>
          <w:szCs w:val="25"/>
        </w:rPr>
        <w:t xml:space="preserve">6.1 Garansi Bebas Gangguan (Bug-Free Warranty)</w:t>
      </w:r>
    </w:p>
    <w:p>
      <w:pPr>
        <w:spacing w:before="120" w:after="120" w:line="276" w:lineRule="auto"/>
      </w:pPr>
      <w:r>
        <w:rPr/>
        <w:t xml:space="preserve">Kami memberikan garansi teknis penuh selama 3 (tiga) bulan terhitung sejak tanggal Go-Live. Garansi mencakup perbaikan error teknis, kendala form pendaftaran, atau kegagalan sistem tanpa pungutan biaya tambahan.</w:t>
      </w:r>
    </w:p>
    <w:p>
      <w:pPr>
        <w:jc w:val="left"/>
        <w:spacing w:before="240" w:after="100" w:line="276" w:lineRule="auto"/>
      </w:pPr>
      <w:r>
        <w:rPr>
          <w:rFonts w:ascii="Calibri" w:hAnsi="Calibri"/>
          <w:b/>
          <w:color w:val="2E5A44"/>
          <w:sz w:val="25"/>
          <w:szCs w:val="25"/>
        </w:rPr>
        <w:t xml:space="preserve">6.2 Pelatihan Administrator (Knowledge Transfer)</w:t>
      </w:r>
    </w:p>
    <w:p>
      <w:pPr>
        <w:spacing w:before="120" w:after="120" w:line="276" w:lineRule="auto"/>
      </w:pPr>
      <w:r>
        <w:rPr/>
        <w:t xml:space="preserve">Untuk memastikan kemandirian pihak yayasan dalam mengelola website, kami menyelenggarakan 1 (satu) sesi pelatihan intensif (secara tatap muka atau daring via Zoom/Google Meet) bagi staf pengelola website dan panitia PPDB, dilengkapi dengan Dokumen Panduan Penggunaan (Manual Guide PDF).</w:t>
      </w:r>
    </w:p>
    <w:p>
      <w:pPr>
        <w:jc w:val="left"/>
        <w:spacing w:before="360" w:after="140" w:line="276" w:lineRule="auto"/>
      </w:pPr>
      <w:r>
        <w:rPr>
          <w:rFonts w:ascii="Calibri" w:hAnsi="Calibri"/>
          <w:b/>
          <w:color w:val="1B4D3E"/>
          <w:sz w:val="28"/>
          <w:szCs w:val="28"/>
        </w:rPr>
        <w:t xml:space="preserve">BAB VII. PENUTUP &amp; LEMBAR PENGESAHAN</w:t>
      </w:r>
    </w:p>
    <w:p>
      <w:pPr>
        <w:spacing w:before="120" w:after="120" w:line="276" w:lineRule="auto"/>
      </w:pPr>
      <w:r>
        <w:rPr/>
        <w:t xml:space="preserve">Demikian proposal penawaran teknis dan finansial ini kami sampaikan. Besar harapan kami agar terjalin kerja sama yang berkah dan berkesinambungan bersama Majlis Al-Ihya Bogor demi mewujudkan ekosistem digital dakwah dan pendidikan Islam yang unggul, profesional, dan berdaya jangkau luas.</w:t>
      </w:r>
    </w:p>
    <w:p>
      <w:pPr>
        <w:jc w:val="right"/>
        <w:spacing w:before="240" w:after="240" w:line="276" w:lineRule="auto"/>
      </w:pPr>
      <w:r>
        <w:rPr/>
        <w:t xml:space="preserve">Jakarta, September 2026</w:t>
      </w:r>
    </w:p>
    <w:tbl>
      <w:tblPr>
        <w:tblW w:w="9500" w:type="dxa"/>
        <w:jc w:val="center"/>
        <w:tblBorders>
          <w:top w:val="single" w:sz="6" w:space="0" w:color="D0D7DE"/>
          <w:left w:val="none"/>
          <w:bottom w:val="single" w:sz="8" w:space="0" w:color="1B4D3E"/>
          <w:right w:val="none"/>
          <w:insideH w:val="single" w:sz="4" w:space="0" w:color="E1E4E8"/>
          <w:insideV w:val="none"/>
        </w:tblBorders>
        <w:tblCellMar>
          <w:top w:w="120" w:type="dxa"/>
          <w:left w:w="140" w:type="dxa"/>
          <w:bottom w:w="120" w:type="dxa"/>
          <w:right w:w="140" w:type="dxa"/>
        </w:tblCellMar>
      </w:tblPr>
      <w:tr>
        <w:trPr>
          <w:tblHeader/>
        </w:trPr>
        <w:tc>
          <w:tcPr>
            <w:tcW w:w="4750" w:type="dxa"/>
            <w:shd w:val="clear" w:color="auto" w:fill="1B4D3E"/>
          </w:tcPr>
          <w:p>
            <w:pPr>
              <w:jc w:val="left"/>
              <w:spacing w:before="80" w:after="80"/>
            </w:pPr>
            <w:r>
              <w:rPr>
                <w:b/>
                <w:color w:val="FFFFFF"/>
                <w:sz w:val="21"/>
                <w:rFonts w:ascii="Calibri" w:hAnsi="Calibri"/>
              </w:rPr>
              <w:t xml:space="preserve">PIHAK PERTAMA (KLIEN)</w:t>
            </w:r>
          </w:p>
        </w:tc>
        <w:tc>
          <w:tcPr>
            <w:tcW w:w="4750" w:type="dxa"/>
            <w:shd w:val="clear" w:color="auto" w:fill="1B4D3E"/>
          </w:tcPr>
          <w:p>
            <w:pPr>
              <w:jc w:val="left"/>
              <w:spacing w:before="80" w:after="80"/>
            </w:pPr>
            <w:r>
              <w:rPr>
                <w:b/>
                <w:color w:val="FFFFFF"/>
                <w:sz w:val="21"/>
                <w:rFonts w:ascii="Calibri" w:hAnsi="Calibri"/>
              </w:rPr>
              <w:t xml:space="preserve">PIHAK KEDUA (PENGEMBANG)</w:t>
            </w:r>
          </w:p>
        </w:tc>
      </w:tr>
      <w:tr>
        <w:tc>
          <w:tcPr>
            <w:tcW w:w="4750" w:type="dxa"/>
            <w:shd w:val="clear" w:color="auto" w:fill="FFFFFF"/>
          </w:tcPr>
          <w:p>
            <w:pPr>
              <w:jc w:val="center"/>
              <w:spacing w:before="60" w:after="60"/>
              <w:ind w:left="40" w:right="40"/>
            </w:pPr>
            <w:r>
              <w:rPr>
                <w:color w:val="333333"/>
                <w:sz w:val="20"/>
                <w:rFonts w:ascii="Calibri" w:hAnsi="Calibri"/>
              </w:rPr>
              <w:t xml:space="preserve">Menyetujui,
Dewan Pengurus Majlis Al-Ihya Bogor
___________________________________
Nama: 
Jabatan: </w:t>
            </w:r>
          </w:p>
        </w:tc>
        <w:tc>
          <w:tcPr>
            <w:tcW w:w="4750" w:type="dxa"/>
            <w:shd w:val="clear" w:color="auto" w:fill="FFFFFF"/>
          </w:tcPr>
          <w:p>
            <w:pPr>
              <w:jc w:val="center"/>
              <w:spacing w:before="60" w:after="60"/>
              <w:ind w:left="40" w:right="40"/>
            </w:pPr>
            <w:r>
              <w:rPr>
                <w:color w:val="333333"/>
                <w:sz w:val="20"/>
                <w:rFonts w:ascii="Calibri" w:hAnsi="Calibri"/>
              </w:rPr>
              <w:t xml:space="preserve">Hormat kami,
MRF-ID Digital Solution
___________________________________
Muhammad Rizal Fakhruddin
Lead Technical Consultant</w:t>
            </w:r>
          </w:p>
        </w:tc>
      </w:tr>
    </w:tbl>
    <w:p>
      <w:pPr>
        <w:spacing w:before="100" w:after="100" w:line="276" w:lineRule="auto"/>
      </w:pPr>
    </w:p>
    <w:sectPr>
      <w:headerReference w:type="default" r:id="rIdHdr1"/>
      <w:footerReference w:type="default" r:id="rIdFtr1"/>
      <w:titlePg/>
      <w:pgSz w:w="11906" w:h="16838"/>
      <w:pgMar w:top="1440" w:right="1440" w:bottom="1440" w:left="1440" w:header="720" w:footer="720"/>
    </w:sectPr>
  </w:body>
</w:document>
</file>

<file path=word/footer1.xml><?xml version="1.0" encoding="utf-8"?>
<w:ftr xmlns:w="http://schemas.openxmlformats.org/wordprocessingml/2006/main" xmlns:r="http://schemas.openxmlformats.org/officeDocument/2006/relationships">
  <w:tbl>
    <w:tblPr>
      <w:tblW w:w="9500" w:type="dxa"/>
      <w:jc w:val="center"/>
      <w:tblBorders>
        <w:top w:val="single" w:sz="4" w:space="0" w:color="D0D7DE"/>
        <w:bottom w:val="none"/>
        <w:left w:val="none"/>
        <w:right w:val="none"/>
        <w:insideH w:val="none"/>
        <w:insideV w:val="none"/>
      </w:tblBorders>
      <w:tblCellMar>
        <w:top w:w="80" w:type="dxa"/>
      </w:tblCellMar>
    </w:tblPr>
    <w:tr>
      <w:tc>
        <w:tcPr>
          <w:tcW w:w="6000" w:type="dxa"/>
          <w:vAlign w:val="center"/>
        </w:tcPr>
        <w:p>
          <w:pPr>
            <w:spacing w:before="60" w:after="0"/>
          </w:pPr>
          <w:r>
            <w:rPr>
              <w:b/>
              <w:sz w:val="16"/>
              <w:color w:val="1B4D3E"/>
              <w:rFonts w:ascii="Calibri" w:hAnsi="Calibri"/>
            </w:rPr>
            <w:t>MRF-ID Digital Solution</w:t>
          </w:r>
          <w:r>
            <w:rPr>
              <w:sz w:val="16"/>
              <w:color w:val="888888"/>
              <w:rFonts w:ascii="Calibri" w:hAnsi="Calibri"/>
            </w:rPr>
            <w:t> — Integrated • Reliable • Innovative</w:t>
          </w:r>
        </w:p>
      </w:tc>
      <w:tc>
        <w:tcPr>
          <w:tcW w:w="3500" w:type="dxa"/>
          <w:vAlign w:val="center"/>
        </w:tcPr>
        <w:p>
          <w:pPr>
            <w:jc w:val="right"/>
            <w:spacing w:before="60" w:after="0"/>
          </w:pPr>
          <w:r>
            <w:rPr>
              <w:sz w:val="16"/>
              <w:color w:val="666666"/>
              <w:rFonts w:ascii="Calibri" w:hAnsi="Calibri"/>
            </w:rPr>
            <w:t xml:space="preserve">Halaman </w:t>
          </w:r>
          <w:fldSimple w:instr="PAGE"/>
          <w:r>
            <w:rPr>
              <w:sz w:val="16"/>
              <w:color w:val="666666"/>
              <w:rFonts w:ascii="Calibri" w:hAnsi="Calibri"/>
            </w:rPr>
            <w:t xml:space="preserve"> dari </w:t>
          </w:r>
          <w:fldSimple w:instr="NUMPAGES"/>
        </w:p>
      </w:tc>
    </w:tr>
  </w:tbl>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500" w:type="dxa"/>
      <w:jc w:val="center"/>
      <w:tblBorders>
        <w:bottom w:val="single" w:sz="6" w:space="0" w:color="1B4D3E"/>
        <w:top w:val="none"/>
        <w:left w:val="none"/>
        <w:right w:val="none"/>
        <w:insideH w:val="none"/>
        <w:insideV w:val="none"/>
      </w:tblBorders>
      <w:tblCellMar>
        <w:bottom w:w="80" w:type="dxa"/>
      </w:tblCellMar>
    </w:tblPr>
    <w:tr>
      <w:tc>
        <w:tcPr>
          <w:tcW w:w="1200" w:type="dxa"/>
          <w:vAlign w:val="center"/>
        </w:tcPr>
        <w:p>
          <w:pPr>
            <w:spacing w:before="0" w:after="0"/>
          </w:pPr>
          <w:r>
            <w:drawing>
              <wp:inline distT="0" distB="0" distL="0" distR="0">
                <wp:extent cx="450000" cy="450000"/>
                <wp:effectExtent l="0" t="0" r="0" b="0"/>
                <wp:docPr id="100" name="HeaderLogo"/>
                <wp:cNvGraphicFramePr>
                  <a:graphicFrameLocks noChangeAspect="1"/>
                </wp:cNvGraphicFramePr>
                <a:graphic>
                  <a:graphicData uri="http://schemas.openxmlformats.org/drawingml/2006/picture">
                    <pic:pic>
                      <pic:nvPicPr>
                        <pic:cNvPr id="100" name="HdrLogo"/>
                        <pic:cNvPicPr/>
                      </pic:nvPicPr>
                      <pic:blipFill>
                        <a:blip r:embed="rIdImgHdr"/>
                        <a:stretch>
                          <a:fillRect/>
                        </a:stretch>
                      </pic:blipFill>
                      <pic:spPr>
                        <a:xfrm>
                          <a:off x="0" y="0"/>
                          <a:ext cx="450000" cy="450000"/>
                        </a:xfrm>
                        <a:prstGeom prst="rect">
                          <a:avLst/>
                        </a:prstGeom>
                      </pic:spPr>
                    </pic:pic>
                  </a:graphicData>
                </a:graphic>
              </wp:inline>
            </w:drawing>
          </w:r>
        </w:p>
      </w:tc>
      <w:tc>
        <w:tcPr>
          <w:tcW w:w="4300" w:type="dxa"/>
          <w:vAlign w:val="center"/>
        </w:tcPr>
        <w:p>
          <w:pPr>
            <w:spacing w:before="0" w:after="0"/>
          </w:pPr>
          <w:r>
            <w:rPr>
              <w:b/>
              <w:sz w:val="18"/>
              <w:color w:val="1B4D3E"/>
              <w:rFonts w:ascii="Calibri" w:hAnsi="Calibri"/>
            </w:rPr>
            <w:t>MRF-ID DIGITAL SOLUTION</w:t>
          </w:r>
        </w:p>
      </w:tc>
      <w:tc>
        <w:tcPr>
          <w:tcW w:w="4000" w:type="dxa"/>
          <w:vAlign w:val="center"/>
        </w:tcPr>
        <w:p>
          <w:pPr>
            <w:jc w:val="right"/>
            <w:spacing w:before="0" w:after="0"/>
          </w:pPr>
          <w:r>
            <w:rPr>
              <w:sz w:val="16"/>
              <w:color w:val="666666"/>
              <w:rFonts w:ascii="Calibri" w:hAnsi="Calibri"/>
            </w:rPr>
            <w:t>Proposal Scale-Up Website | Al-Ihya</w:t>
          </w:r>
        </w:p>
      </w:tc>
    </w:tr>
  </w:tbl>
</w:hdr>
</file>

<file path=word/styles.xml><?xml version="1.0" encoding="utf-8"?>
<w:styles xmlns:w="http://schemas.openxmlformats.org/wordprocessingml/2006/main">
  <w:docDefaults>
    <w:rPrDefault>
      <w:rPr>
        <w:rFonts w:ascii="Calibri" w:hAnsi="Calibri" w:cs="Calibri"/>
        <w:sz w:val="22"/>
        <w:szCs w:val="22"/>
        <w:lang w:val="id-ID"/>
      </w:rPr>
    </w:rPrDefault>
  </w:docDefaults>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Hdr1" Type="http://schemas.openxmlformats.org/officeDocument/2006/relationships/header" Target="header1.xml"/>
  <Relationship Id="rIdFtr1" Type="http://schemas.openxmlformats.org/officeDocument/2006/relationships/footer" Target="footer1.xml"/>
  <Relationship Id="rIdImg1" Type="http://schemas.openxmlformats.org/officeDocument/2006/relationships/image" Target="media/image1.png"/>
</Relationships>
</file>

<file path=word/_rels/header1.xml.rels><?xml version="1.0" encoding="UTF-8" standalone="yes"?>
<Relationships xmlns="http://schemas.openxmlformats.org/package/2006/relationships">
  <Relationship Id="rIdImgHdr" Type="http://schemas.openxmlformats.org/officeDocument/2006/relationships/image" Target="media/image1.png"/>
</Relationships>
</file>