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00"/>
        <w:jc w:val="center"/>
      </w:pPr>
      <w:r>
        <w:rPr>
          <w:rFonts w:ascii="Times New Roman" w:hAnsi="Times New Roman" w:eastAsia="Times New Roman"/>
          <w:b/>
          <w:sz w:val="24"/>
        </w:rPr>
        <w:t>NASKAH SIAP PASANG: 2.8.4 CLASS DIAGRAM DAN 2.9 ERD</w:t>
      </w:r>
    </w:p>
    <w:p>
      <w:pPr>
        <w:spacing w:line="360" w:lineRule="auto"/>
        <w:ind w:left="567"/>
      </w:pPr>
      <w:r>
        <w:rPr>
          <w:rFonts w:ascii="Times New Roman" w:hAnsi="Times New Roman" w:eastAsia="Times New Roman"/>
          <w:b/>
          <w:color w:val="333333"/>
          <w:sz w:val="22"/>
        </w:rPr>
        <w:t>PETUNJUK PEMASANGAN</w:t>
      </w:r>
      <w:r>
        <w:rPr>
          <w:rFonts w:ascii="Times New Roman" w:hAnsi="Times New Roman" w:eastAsia="Times New Roman"/>
          <w:i/>
          <w:sz w:val="22"/>
        </w:rPr>
        <w:t xml:space="preserve"> — hapus bagian ini setelah selesai.</w:t>
      </w:r>
    </w:p>
    <w:p>
      <w:pPr>
        <w:spacing w:line="360" w:lineRule="auto"/>
        <w:ind w:left="567"/>
      </w:pPr>
      <w:r>
        <w:rPr>
          <w:rFonts w:ascii="Times New Roman" w:hAnsi="Times New Roman" w:eastAsia="Times New Roman"/>
          <w:i/>
          <w:color w:val="333333"/>
          <w:sz w:val="22"/>
        </w:rPr>
        <w:t xml:space="preserve">1. Sub-bab </w:t>
      </w:r>
      <w:r>
        <w:rPr>
          <w:rFonts w:ascii="Times New Roman" w:hAnsi="Times New Roman" w:eastAsia="Times New Roman"/>
          <w:b/>
          <w:sz w:val="22"/>
        </w:rPr>
        <w:t>2.8.4 Class Diagram</w:t>
      </w:r>
      <w:r>
        <w:rPr>
          <w:rFonts w:ascii="Times New Roman" w:hAnsi="Times New Roman" w:eastAsia="Times New Roman"/>
          <w:i/>
          <w:sz w:val="22"/>
        </w:rPr>
        <w:t xml:space="preserve"> disisipkan </w:t>
      </w:r>
      <w:r>
        <w:rPr>
          <w:rFonts w:ascii="Times New Roman" w:hAnsi="Times New Roman" w:eastAsia="Times New Roman"/>
          <w:b/>
          <w:sz w:val="22"/>
        </w:rPr>
        <w:t>setelah 2.8.3</w:t>
      </w:r>
      <w:r>
        <w:rPr>
          <w:rFonts w:ascii="Times New Roman" w:hAnsi="Times New Roman" w:eastAsia="Times New Roman"/>
          <w:i/>
          <w:sz w:val="22"/>
        </w:rPr>
        <w:t xml:space="preserve"> (Sequence Diagram).</w:t>
      </w:r>
    </w:p>
    <w:p>
      <w:pPr>
        <w:spacing w:line="360" w:lineRule="auto"/>
        <w:ind w:left="567"/>
      </w:pPr>
      <w:r>
        <w:rPr>
          <w:rFonts w:ascii="Times New Roman" w:hAnsi="Times New Roman" w:eastAsia="Times New Roman"/>
          <w:i/>
          <w:color w:val="333333"/>
          <w:sz w:val="22"/>
        </w:rPr>
        <w:t xml:space="preserve">2. Sub-bab </w:t>
      </w:r>
      <w:r>
        <w:rPr>
          <w:rFonts w:ascii="Times New Roman" w:hAnsi="Times New Roman" w:eastAsia="Times New Roman"/>
          <w:b/>
          <w:sz w:val="22"/>
        </w:rPr>
        <w:t>2.9 ERD</w:t>
      </w:r>
      <w:r>
        <w:rPr>
          <w:rFonts w:ascii="Times New Roman" w:hAnsi="Times New Roman" w:eastAsia="Times New Roman"/>
          <w:i/>
          <w:sz w:val="22"/>
        </w:rPr>
        <w:t xml:space="preserve"> menggantikan </w:t>
      </w:r>
      <w:r>
        <w:rPr>
          <w:rFonts w:ascii="Times New Roman" w:hAnsi="Times New Roman" w:eastAsia="Times New Roman"/>
          <w:b/>
          <w:sz w:val="22"/>
        </w:rPr>
        <w:t>2.8.4 ERD</w:t>
      </w:r>
      <w:r>
        <w:rPr>
          <w:rFonts w:ascii="Times New Roman" w:hAnsi="Times New Roman" w:eastAsia="Times New Roman"/>
          <w:i/>
          <w:sz w:val="22"/>
        </w:rPr>
        <w:t xml:space="preserve"> yang lama — isinya dipindahkan keluar dari 2.8 dan diperluas.</w:t>
      </w:r>
    </w:p>
    <w:p>
      <w:pPr>
        <w:spacing w:line="360" w:lineRule="auto"/>
        <w:ind w:left="567"/>
      </w:pPr>
      <w:r>
        <w:rPr>
          <w:rFonts w:ascii="Times New Roman" w:hAnsi="Times New Roman" w:eastAsia="Times New Roman"/>
          <w:i/>
          <w:color w:val="333333"/>
          <w:sz w:val="22"/>
        </w:rPr>
        <w:t xml:space="preserve">3. Dengan susunan ini </w:t>
      </w:r>
      <w:r>
        <w:rPr>
          <w:rFonts w:ascii="Times New Roman" w:hAnsi="Times New Roman" w:eastAsia="Times New Roman"/>
          <w:b/>
          <w:sz w:val="22"/>
        </w:rPr>
        <w:t>Tabel 2.1, 2.2, dan 2.3 Anda tidak perlu diubah nomornya.</w:t>
      </w:r>
      <w:r>
        <w:rPr>
          <w:rFonts w:ascii="Times New Roman" w:hAnsi="Times New Roman" w:eastAsia="Times New Roman"/>
          <w:i/>
          <w:sz w:val="22"/>
        </w:rPr>
        <w:t xml:space="preserve"> Yang baru hanya Tabel 2.4 dan Tabel 2.5.</w:t>
      </w:r>
    </w:p>
    <w:p>
      <w:pPr>
        <w:spacing w:line="360" w:lineRule="auto"/>
        <w:ind w:left="567"/>
      </w:pPr>
      <w:r>
        <w:rPr>
          <w:rFonts w:ascii="Times New Roman" w:hAnsi="Times New Roman" w:eastAsia="Times New Roman"/>
          <w:i/>
          <w:color w:val="333333"/>
          <w:sz w:val="22"/>
        </w:rPr>
        <w:t>4. Ganti kalimat pembuka 2.8 dengan teks pengganti yang disediakan di bagian paling bawah.</w:t>
      </w:r>
    </w:p>
    <w:p>
      <w:pPr>
        <w:spacing w:line="360" w:lineRule="auto"/>
        <w:ind w:left="567"/>
      </w:pPr>
      <w:r>
        <w:rPr>
          <w:rFonts w:ascii="Times New Roman" w:hAnsi="Times New Roman" w:eastAsia="Times New Roman"/>
          <w:i/>
          <w:color w:val="333333"/>
          <w:sz w:val="22"/>
        </w:rPr>
        <w:t>5. Tambahkan 3 entri Daftar Pustaka yang disediakan di bagian paling bawah.</w:t>
      </w:r>
    </w:p>
    <w:p>
      <w:pPr>
        <w:spacing w:line="360" w:lineRule="auto" w:after="120"/>
      </w:pPr>
      <w:r>
        <w:rPr>
          <w:rFonts w:ascii="Times New Roman" w:hAnsi="Times New Roman" w:eastAsia="Times New Roman"/>
          <w:b/>
          <w:sz w:val="24"/>
        </w:rPr>
        <w:t>2.8.4 Class Diagram</w:t>
      </w:r>
    </w:p>
    <w:p>
      <w:pPr>
        <w:spacing w:line="360" w:lineRule="auto" w:after="120"/>
        <w:jc w:val="both"/>
      </w:pPr>
      <w:r>
        <w:rPr>
          <w:rFonts w:ascii="Times New Roman" w:hAnsi="Times New Roman" w:eastAsia="Times New Roman"/>
          <w:i/>
          <w:sz w:val="24"/>
        </w:rPr>
        <w:t>Class diagram</w:t>
      </w:r>
      <w:r>
        <w:rPr>
          <w:rFonts w:ascii="Times New Roman" w:hAnsi="Times New Roman" w:eastAsia="Times New Roman"/>
          <w:sz w:val="24"/>
        </w:rPr>
        <w:t xml:space="preserve"> adalah salah satu diagram dalam UML yang digunakan untuk memodelkan struktur statis suatu sistem dengan menggambarkan kelas-kelas beserta atribut, metode (operasi), serta hubungan antar kelas. </w:t>
      </w:r>
      <w:r>
        <w:rPr>
          <w:rFonts w:ascii="Times New Roman" w:hAnsi="Times New Roman" w:eastAsia="Times New Roman"/>
          <w:i/>
          <w:sz w:val="24"/>
        </w:rPr>
        <w:t>Class diagram</w:t>
      </w:r>
      <w:r>
        <w:rPr>
          <w:rFonts w:ascii="Times New Roman" w:hAnsi="Times New Roman" w:eastAsia="Times New Roman"/>
          <w:sz w:val="24"/>
        </w:rPr>
        <w:t xml:space="preserve"> menggambarkan dan mendeskripsikan kelas, atribut, dan objek beserta hubungan satu sama lain, sehingga mampu memberikan pandangan global atas sebuah sistem (Ramdany, Kaidar, Aguchino, Putri, &amp; Anggie, 2024). Diagram ini berfungsi untuk menjelaskan tipe objek dalam sistem dan kaitannya dengan objek lain, serta umum digunakan pada pemodelan sistem berorientasi objek (Ramdany et al., 2024).</w:t>
      </w:r>
    </w:p>
    <w:p>
      <w:pPr>
        <w:spacing w:line="360" w:lineRule="auto" w:after="120"/>
        <w:jc w:val="both"/>
      </w:pPr>
      <w:r>
        <w:rPr>
          <w:rFonts w:ascii="Times New Roman" w:hAnsi="Times New Roman" w:eastAsia="Times New Roman"/>
          <w:sz w:val="24"/>
        </w:rPr>
        <w:t>Setiap kelas digambarkan sebagai persegi panjang yang dibagi menjadi tiga bagian, yaitu:</w:t>
      </w:r>
    </w:p>
    <w:p>
      <w:pPr>
        <w:pStyle w:val="ListBullet"/>
        <w:spacing w:line="360" w:lineRule="auto" w:after="60"/>
        <w:ind w:left="567"/>
      </w:pPr>
      <w:r>
        <w:rPr>
          <w:rFonts w:ascii="Times New Roman" w:hAnsi="Times New Roman" w:eastAsia="Times New Roman"/>
          <w:b/>
          <w:sz w:val="24"/>
        </w:rPr>
        <w:t>Bagian atas</w:t>
      </w:r>
      <w:r>
        <w:rPr>
          <w:rFonts w:ascii="Times New Roman" w:hAnsi="Times New Roman" w:eastAsia="Times New Roman"/>
          <w:sz w:val="24"/>
        </w:rPr>
        <w:t xml:space="preserve"> memuat nama kelas;</w:t>
      </w:r>
    </w:p>
    <w:p>
      <w:pPr>
        <w:pStyle w:val="ListBullet"/>
        <w:spacing w:line="360" w:lineRule="auto" w:after="60"/>
        <w:ind w:left="567"/>
      </w:pPr>
      <w:r>
        <w:rPr>
          <w:rFonts w:ascii="Times New Roman" w:hAnsi="Times New Roman" w:eastAsia="Times New Roman"/>
          <w:b/>
          <w:sz w:val="24"/>
        </w:rPr>
        <w:t>Bagian tengah</w:t>
      </w:r>
      <w:r>
        <w:rPr>
          <w:rFonts w:ascii="Times New Roman" w:hAnsi="Times New Roman" w:eastAsia="Times New Roman"/>
          <w:sz w:val="24"/>
        </w:rPr>
        <w:t xml:space="preserve"> memuat atribut, yaitu data yang dimiliki oleh kelas;</w:t>
      </w:r>
    </w:p>
    <w:p>
      <w:pPr>
        <w:pStyle w:val="ListBullet"/>
        <w:spacing w:line="360" w:lineRule="auto" w:after="60"/>
        <w:ind w:left="567"/>
      </w:pPr>
      <w:r>
        <w:rPr>
          <w:rFonts w:ascii="Times New Roman" w:hAnsi="Times New Roman" w:eastAsia="Times New Roman"/>
          <w:b/>
          <w:sz w:val="24"/>
        </w:rPr>
        <w:t>Bagian bawah</w:t>
      </w:r>
      <w:r>
        <w:rPr>
          <w:rFonts w:ascii="Times New Roman" w:hAnsi="Times New Roman" w:eastAsia="Times New Roman"/>
          <w:sz w:val="24"/>
        </w:rPr>
        <w:t xml:space="preserve"> memuat metode atau operasi, yaitu perilaku yang dapat dilakukan oleh kelas.</w:t>
      </w:r>
    </w:p>
    <w:p>
      <w:pPr>
        <w:spacing w:line="360" w:lineRule="auto" w:after="120"/>
        <w:jc w:val="both"/>
      </w:pPr>
      <w:r>
        <w:rPr>
          <w:rFonts w:ascii="Times New Roman" w:hAnsi="Times New Roman" w:eastAsia="Times New Roman"/>
          <w:sz w:val="24"/>
        </w:rPr>
        <w:t xml:space="preserve">Atribut dan metode pada kelas memiliki notasi visibilitas yang menyatakan batas aksesnya, yaitu </w:t>
      </w:r>
      <w:r>
        <w:rPr>
          <w:rFonts w:ascii="Times New Roman" w:hAnsi="Times New Roman" w:eastAsia="Times New Roman"/>
          <w:sz w:val="22"/>
        </w:rPr>
        <w:t>+</w:t>
      </w:r>
      <w:r>
        <w:rPr>
          <w:rFonts w:ascii="Times New Roman" w:hAnsi="Times New Roman" w:eastAsia="Times New Roman"/>
          <w:sz w:val="24"/>
        </w:rPr>
        <w:t xml:space="preserve"> untuk </w:t>
      </w:r>
      <w:r>
        <w:rPr>
          <w:rFonts w:ascii="Times New Roman" w:hAnsi="Times New Roman" w:eastAsia="Times New Roman"/>
          <w:i/>
          <w:sz w:val="24"/>
        </w:rPr>
        <w:t>public</w:t>
      </w:r>
      <w:r>
        <w:rPr>
          <w:rFonts w:ascii="Times New Roman" w:hAnsi="Times New Roman" w:eastAsia="Times New Roman"/>
          <w:sz w:val="24"/>
        </w:rPr>
        <w:t xml:space="preserve"> yang dapat diakses dari kelas lain, </w:t>
      </w:r>
      <w:r>
        <w:rPr>
          <w:rFonts w:ascii="Times New Roman" w:hAnsi="Times New Roman" w:eastAsia="Times New Roman"/>
          <w:sz w:val="22"/>
        </w:rPr>
        <w:t>-</w:t>
      </w:r>
      <w:r>
        <w:rPr>
          <w:rFonts w:ascii="Times New Roman" w:hAnsi="Times New Roman" w:eastAsia="Times New Roman"/>
          <w:sz w:val="24"/>
        </w:rPr>
        <w:t xml:space="preserve"> untuk </w:t>
      </w:r>
      <w:r>
        <w:rPr>
          <w:rFonts w:ascii="Times New Roman" w:hAnsi="Times New Roman" w:eastAsia="Times New Roman"/>
          <w:i/>
          <w:sz w:val="24"/>
        </w:rPr>
        <w:t>private</w:t>
      </w:r>
      <w:r>
        <w:rPr>
          <w:rFonts w:ascii="Times New Roman" w:hAnsi="Times New Roman" w:eastAsia="Times New Roman"/>
          <w:sz w:val="24"/>
        </w:rPr>
        <w:t xml:space="preserve"> yang hanya dapat diakses di dalam kelas itu sendiri, dan </w:t>
      </w:r>
      <w:r>
        <w:rPr>
          <w:rFonts w:ascii="Times New Roman" w:hAnsi="Times New Roman" w:eastAsia="Times New Roman"/>
          <w:sz w:val="22"/>
        </w:rPr>
        <w:t>#</w:t>
      </w:r>
      <w:r>
        <w:rPr>
          <w:rFonts w:ascii="Times New Roman" w:hAnsi="Times New Roman" w:eastAsia="Times New Roman"/>
          <w:sz w:val="24"/>
        </w:rPr>
        <w:t xml:space="preserve"> untuk </w:t>
      </w:r>
      <w:r>
        <w:rPr>
          <w:rFonts w:ascii="Times New Roman" w:hAnsi="Times New Roman" w:eastAsia="Times New Roman"/>
          <w:i/>
          <w:sz w:val="24"/>
        </w:rPr>
        <w:t>protected</w:t>
      </w:r>
      <w:r>
        <w:rPr>
          <w:rFonts w:ascii="Times New Roman" w:hAnsi="Times New Roman" w:eastAsia="Times New Roman"/>
          <w:sz w:val="24"/>
        </w:rPr>
        <w:t xml:space="preserve"> yang dapat diakses oleh kelas tersebut beserta kelas turunannya (Object Management Group, 2017).</w:t>
      </w:r>
    </w:p>
    <w:p>
      <w:pPr>
        <w:spacing w:line="360" w:lineRule="auto" w:after="120"/>
        <w:jc w:val="both"/>
      </w:pPr>
      <w:r>
        <w:rPr>
          <w:rFonts w:ascii="Times New Roman" w:hAnsi="Times New Roman" w:eastAsia="Times New Roman"/>
          <w:sz w:val="24"/>
        </w:rPr>
        <w:t xml:space="preserve">Hubungan antar kelas memiliki keterangan yang disebut </w:t>
      </w:r>
      <w:r>
        <w:rPr>
          <w:rFonts w:ascii="Times New Roman" w:hAnsi="Times New Roman" w:eastAsia="Times New Roman"/>
          <w:b/>
          <w:sz w:val="24"/>
        </w:rPr>
        <w:t>multiplisitas</w:t>
      </w:r>
      <w:r>
        <w:rPr>
          <w:rFonts w:ascii="Times New Roman" w:hAnsi="Times New Roman" w:eastAsia="Times New Roman"/>
          <w:sz w:val="24"/>
        </w:rPr>
        <w:t xml:space="preserve"> atau kardinalitas, yang menyatakan jumlah objek yang terlibat dalam hubungan tersebut (Ramdany et al., 2024). Adapun simbol-simbol yang terdapat pada </w:t>
      </w:r>
      <w:r>
        <w:rPr>
          <w:rFonts w:ascii="Times New Roman" w:hAnsi="Times New Roman" w:eastAsia="Times New Roman"/>
          <w:i/>
          <w:sz w:val="24"/>
        </w:rPr>
        <w:t>class diagram</w:t>
      </w:r>
      <w:r>
        <w:rPr>
          <w:rFonts w:ascii="Times New Roman" w:hAnsi="Times New Roman" w:eastAsia="Times New Roman"/>
          <w:sz w:val="24"/>
        </w:rPr>
        <w:t xml:space="preserve"> beserta fungsinya disajikan pada Tabel 2.4.</w:t>
      </w:r>
    </w:p>
    <w:p>
      <w:pPr>
        <w:spacing w:line="360" w:lineRule="auto" w:after="40"/>
        <w:jc w:val="center"/>
      </w:pPr>
      <w:r>
        <w:rPr>
          <w:rFonts w:ascii="Times New Roman" w:hAnsi="Times New Roman" w:eastAsia="Times New Roman"/>
          <w:sz w:val="24"/>
        </w:rPr>
        <w:t xml:space="preserve">Tabel 2.4 Simbol </w:t>
      </w:r>
      <w:r>
        <w:rPr>
          <w:rFonts w:ascii="Times New Roman" w:hAnsi="Times New Roman" w:eastAsia="Times New Roman"/>
          <w:i/>
          <w:sz w:val="24"/>
        </w:rPr>
        <w:t>Class Diagram</w:t>
      </w:r>
    </w:p>
    <w:p>
      <w:pPr>
        <w:spacing w:line="360" w:lineRule="auto" w:after="160"/>
        <w:jc w:val="center"/>
      </w:pPr>
      <w:r>
        <w:rPr>
          <w:rFonts w:ascii="Times New Roman" w:hAnsi="Times New Roman" w:eastAsia="Times New Roman"/>
          <w:sz w:val="20"/>
        </w:rPr>
        <w:t>Sumber: Ramdany et al. (2024); Object Management Group (2017)</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val="clear" w:fill="D9D9D9"/>
          </w:tcPr>
          <w:p>
            <w:pPr>
              <w:spacing w:line="240" w:lineRule="auto" w:after="40"/>
            </w:pPr>
            <w:r/>
            <w:r>
              <w:rPr>
                <w:rFonts w:ascii="Times New Roman" w:hAnsi="Times New Roman" w:eastAsia="Times New Roman"/>
                <w:b/>
                <w:sz w:val="20"/>
              </w:rPr>
              <w:t>No.</w:t>
            </w:r>
          </w:p>
        </w:tc>
        <w:tc>
          <w:tcPr>
            <w:tcW w:type="dxa" w:w="2757"/>
            <w:shd w:val="clear" w:fill="D9D9D9"/>
          </w:tcPr>
          <w:p>
            <w:pPr>
              <w:spacing w:line="240" w:lineRule="auto" w:after="40"/>
            </w:pPr>
            <w:r/>
            <w:r>
              <w:rPr>
                <w:rFonts w:ascii="Times New Roman" w:hAnsi="Times New Roman" w:eastAsia="Times New Roman"/>
                <w:b/>
                <w:sz w:val="20"/>
              </w:rPr>
              <w:t>Simbol</w:t>
            </w:r>
          </w:p>
        </w:tc>
        <w:tc>
          <w:tcPr>
            <w:tcW w:type="dxa" w:w="2757"/>
            <w:shd w:val="clear" w:fill="D9D9D9"/>
          </w:tcPr>
          <w:p>
            <w:pPr>
              <w:spacing w:line="240" w:lineRule="auto" w:after="40"/>
            </w:pPr>
            <w:r/>
            <w:r>
              <w:rPr>
                <w:rFonts w:ascii="Times New Roman" w:hAnsi="Times New Roman" w:eastAsia="Times New Roman"/>
                <w:b/>
                <w:sz w:val="20"/>
              </w:rPr>
              <w:t>Deskripsi</w:t>
            </w:r>
          </w:p>
        </w:tc>
      </w:tr>
      <w:tr>
        <w:tc>
          <w:tcPr>
            <w:tcW w:type="dxa" w:w="2757"/>
          </w:tcPr>
          <w:p>
            <w:pPr>
              <w:spacing w:line="240" w:lineRule="auto" w:after="40"/>
            </w:pPr>
            <w:r/>
            <w:r>
              <w:rPr>
                <w:rFonts w:ascii="Times New Roman" w:hAnsi="Times New Roman" w:eastAsia="Times New Roman"/>
                <w:sz w:val="20"/>
              </w:rPr>
              <w:t>1.</w:t>
            </w:r>
          </w:p>
        </w:tc>
        <w:tc>
          <w:tcPr>
            <w:tcW w:type="dxa" w:w="2757"/>
          </w:tcPr>
          <w:p>
            <w:pPr>
              <w:spacing w:line="240" w:lineRule="auto" w:after="40"/>
            </w:pPr>
            <w:r/>
            <w:r>
              <w:rPr>
                <w:rFonts w:ascii="Times New Roman" w:hAnsi="Times New Roman" w:eastAsia="Times New Roman"/>
                <w:sz w:val="20"/>
              </w:rPr>
              <w:t>Kelas</w:t>
            </w:r>
          </w:p>
        </w:tc>
        <w:tc>
          <w:tcPr>
            <w:tcW w:type="dxa" w:w="2757"/>
          </w:tcPr>
          <w:p>
            <w:pPr>
              <w:spacing w:line="240" w:lineRule="auto" w:after="40"/>
            </w:pPr>
            <w:r/>
            <w:r>
              <w:rPr>
                <w:rFonts w:ascii="Times New Roman" w:hAnsi="Times New Roman" w:eastAsia="Times New Roman"/>
                <w:sz w:val="20"/>
              </w:rPr>
              <w:t>Struktur dasar sistem yang memuat nama kelas, atribut, dan metode</w:t>
            </w:r>
          </w:p>
        </w:tc>
      </w:tr>
      <w:tr>
        <w:tc>
          <w:tcPr>
            <w:tcW w:type="dxa" w:w="2757"/>
          </w:tcPr>
          <w:p>
            <w:pPr>
              <w:spacing w:line="240" w:lineRule="auto" w:after="40"/>
            </w:pPr>
            <w:r/>
            <w:r>
              <w:rPr>
                <w:rFonts w:ascii="Times New Roman" w:hAnsi="Times New Roman" w:eastAsia="Times New Roman"/>
                <w:sz w:val="20"/>
              </w:rPr>
              <w:t>2.</w:t>
            </w:r>
          </w:p>
        </w:tc>
        <w:tc>
          <w:tcPr>
            <w:tcW w:type="dxa" w:w="2757"/>
          </w:tcPr>
          <w:p>
            <w:pPr>
              <w:spacing w:line="240" w:lineRule="auto" w:after="40"/>
            </w:pPr>
            <w:r/>
            <w:r>
              <w:rPr>
                <w:rFonts w:ascii="Times New Roman" w:hAnsi="Times New Roman" w:eastAsia="Times New Roman"/>
                <w:sz w:val="20"/>
              </w:rPr>
              <w:t xml:space="preserve">Asosiasi / </w:t>
            </w:r>
            <w:r>
              <w:rPr>
                <w:rFonts w:ascii="Times New Roman" w:hAnsi="Times New Roman" w:eastAsia="Times New Roman"/>
                <w:i/>
                <w:sz w:val="20"/>
              </w:rPr>
              <w:t>association</w:t>
            </w:r>
          </w:p>
        </w:tc>
        <w:tc>
          <w:tcPr>
            <w:tcW w:type="dxa" w:w="2757"/>
          </w:tcPr>
          <w:p>
            <w:pPr>
              <w:spacing w:line="240" w:lineRule="auto" w:after="40"/>
            </w:pPr>
            <w:r/>
            <w:r>
              <w:rPr>
                <w:rFonts w:ascii="Times New Roman" w:hAnsi="Times New Roman" w:eastAsia="Times New Roman"/>
                <w:sz w:val="20"/>
              </w:rPr>
              <w:t>Relasi antar kelas dengan makna umum; biasanya disertai multiplisitas</w:t>
            </w:r>
          </w:p>
        </w:tc>
      </w:tr>
      <w:tr>
        <w:tc>
          <w:tcPr>
            <w:tcW w:type="dxa" w:w="2757"/>
          </w:tcPr>
          <w:p>
            <w:pPr>
              <w:spacing w:line="240" w:lineRule="auto" w:after="40"/>
            </w:pPr>
            <w:r/>
            <w:r>
              <w:rPr>
                <w:rFonts w:ascii="Times New Roman" w:hAnsi="Times New Roman" w:eastAsia="Times New Roman"/>
                <w:sz w:val="20"/>
              </w:rPr>
              <w:t>3.</w:t>
            </w:r>
          </w:p>
        </w:tc>
        <w:tc>
          <w:tcPr>
            <w:tcW w:type="dxa" w:w="2757"/>
          </w:tcPr>
          <w:p>
            <w:pPr>
              <w:spacing w:line="240" w:lineRule="auto" w:after="40"/>
            </w:pPr>
            <w:r/>
            <w:r>
              <w:rPr>
                <w:rFonts w:ascii="Times New Roman" w:hAnsi="Times New Roman" w:eastAsia="Times New Roman"/>
                <w:sz w:val="20"/>
              </w:rPr>
              <w:t xml:space="preserve">Asosiasi berarah / </w:t>
            </w:r>
            <w:r>
              <w:rPr>
                <w:rFonts w:ascii="Times New Roman" w:hAnsi="Times New Roman" w:eastAsia="Times New Roman"/>
                <w:i/>
                <w:sz w:val="20"/>
              </w:rPr>
              <w:t>directed association</w:t>
            </w:r>
          </w:p>
        </w:tc>
        <w:tc>
          <w:tcPr>
            <w:tcW w:type="dxa" w:w="2757"/>
          </w:tcPr>
          <w:p>
            <w:pPr>
              <w:spacing w:line="240" w:lineRule="auto" w:after="40"/>
            </w:pPr>
            <w:r/>
            <w:r>
              <w:rPr>
                <w:rFonts w:ascii="Times New Roman" w:hAnsi="Times New Roman" w:eastAsia="Times New Roman"/>
                <w:sz w:val="20"/>
              </w:rPr>
              <w:t>Relasi antar kelas dengan makna kelas yang satu digunakan oleh kelas yang lain</w:t>
            </w:r>
          </w:p>
        </w:tc>
      </w:tr>
      <w:tr>
        <w:tc>
          <w:tcPr>
            <w:tcW w:type="dxa" w:w="2757"/>
          </w:tcPr>
          <w:p>
            <w:pPr>
              <w:spacing w:line="240" w:lineRule="auto" w:after="40"/>
            </w:pPr>
            <w:r/>
            <w:r>
              <w:rPr>
                <w:rFonts w:ascii="Times New Roman" w:hAnsi="Times New Roman" w:eastAsia="Times New Roman"/>
                <w:sz w:val="20"/>
              </w:rPr>
              <w:t>4.</w:t>
            </w:r>
          </w:p>
        </w:tc>
        <w:tc>
          <w:tcPr>
            <w:tcW w:type="dxa" w:w="2757"/>
          </w:tcPr>
          <w:p>
            <w:pPr>
              <w:spacing w:line="240" w:lineRule="auto" w:after="40"/>
            </w:pPr>
            <w:r/>
            <w:r>
              <w:rPr>
                <w:rFonts w:ascii="Times New Roman" w:hAnsi="Times New Roman" w:eastAsia="Times New Roman"/>
                <w:sz w:val="20"/>
              </w:rPr>
              <w:t>Generalisasi</w:t>
            </w:r>
          </w:p>
        </w:tc>
        <w:tc>
          <w:tcPr>
            <w:tcW w:type="dxa" w:w="2757"/>
          </w:tcPr>
          <w:p>
            <w:pPr>
              <w:spacing w:line="240" w:lineRule="auto" w:after="40"/>
            </w:pPr>
            <w:r/>
            <w:r>
              <w:rPr>
                <w:rFonts w:ascii="Times New Roman" w:hAnsi="Times New Roman" w:eastAsia="Times New Roman"/>
                <w:sz w:val="20"/>
              </w:rPr>
              <w:t>Relasi antar kelas dengan makna generalisasi-spesialisasi (umum-khusus)</w:t>
            </w:r>
          </w:p>
        </w:tc>
      </w:tr>
      <w:tr>
        <w:tc>
          <w:tcPr>
            <w:tcW w:type="dxa" w:w="2757"/>
          </w:tcPr>
          <w:p>
            <w:pPr>
              <w:spacing w:line="240" w:lineRule="auto" w:after="40"/>
            </w:pPr>
            <w:r/>
            <w:r>
              <w:rPr>
                <w:rFonts w:ascii="Times New Roman" w:hAnsi="Times New Roman" w:eastAsia="Times New Roman"/>
                <w:sz w:val="20"/>
              </w:rPr>
              <w:t>5.</w:t>
            </w:r>
          </w:p>
        </w:tc>
        <w:tc>
          <w:tcPr>
            <w:tcW w:type="dxa" w:w="2757"/>
          </w:tcPr>
          <w:p>
            <w:pPr>
              <w:spacing w:line="240" w:lineRule="auto" w:after="40"/>
            </w:pPr>
            <w:r/>
            <w:r>
              <w:rPr>
                <w:rFonts w:ascii="Times New Roman" w:hAnsi="Times New Roman" w:eastAsia="Times New Roman"/>
                <w:sz w:val="20"/>
              </w:rPr>
              <w:t xml:space="preserve">Kebergantungan / </w:t>
            </w:r>
            <w:r>
              <w:rPr>
                <w:rFonts w:ascii="Times New Roman" w:hAnsi="Times New Roman" w:eastAsia="Times New Roman"/>
                <w:i/>
                <w:sz w:val="20"/>
              </w:rPr>
              <w:t>dependency</w:t>
            </w:r>
          </w:p>
        </w:tc>
        <w:tc>
          <w:tcPr>
            <w:tcW w:type="dxa" w:w="2757"/>
          </w:tcPr>
          <w:p>
            <w:pPr>
              <w:spacing w:line="240" w:lineRule="auto" w:after="40"/>
            </w:pPr>
            <w:r/>
            <w:r>
              <w:rPr>
                <w:rFonts w:ascii="Times New Roman" w:hAnsi="Times New Roman" w:eastAsia="Times New Roman"/>
                <w:sz w:val="20"/>
              </w:rPr>
              <w:t>Relasi antar kelas yang menunjukkan ketergantungan satu kelas terhadap kelas lain</w:t>
            </w:r>
          </w:p>
        </w:tc>
      </w:tr>
      <w:tr>
        <w:tc>
          <w:tcPr>
            <w:tcW w:type="dxa" w:w="2757"/>
          </w:tcPr>
          <w:p>
            <w:pPr>
              <w:spacing w:line="240" w:lineRule="auto" w:after="40"/>
            </w:pPr>
            <w:r/>
            <w:r>
              <w:rPr>
                <w:rFonts w:ascii="Times New Roman" w:hAnsi="Times New Roman" w:eastAsia="Times New Roman"/>
                <w:sz w:val="20"/>
              </w:rPr>
              <w:t>6.</w:t>
            </w:r>
          </w:p>
        </w:tc>
        <w:tc>
          <w:tcPr>
            <w:tcW w:type="dxa" w:w="2757"/>
          </w:tcPr>
          <w:p>
            <w:pPr>
              <w:spacing w:line="240" w:lineRule="auto" w:after="40"/>
            </w:pPr>
            <w:r/>
            <w:r>
              <w:rPr>
                <w:rFonts w:ascii="Times New Roman" w:hAnsi="Times New Roman" w:eastAsia="Times New Roman"/>
                <w:sz w:val="20"/>
              </w:rPr>
              <w:t xml:space="preserve">Agragasi / </w:t>
            </w:r>
            <w:r>
              <w:rPr>
                <w:rFonts w:ascii="Times New Roman" w:hAnsi="Times New Roman" w:eastAsia="Times New Roman"/>
                <w:i/>
                <w:sz w:val="20"/>
              </w:rPr>
              <w:t>aggregation</w:t>
            </w:r>
          </w:p>
        </w:tc>
        <w:tc>
          <w:tcPr>
            <w:tcW w:type="dxa" w:w="2757"/>
          </w:tcPr>
          <w:p>
            <w:pPr>
              <w:spacing w:line="240" w:lineRule="auto" w:after="40"/>
            </w:pPr>
            <w:r/>
            <w:r>
              <w:rPr>
                <w:rFonts w:ascii="Times New Roman" w:hAnsi="Times New Roman" w:eastAsia="Times New Roman"/>
                <w:sz w:val="20"/>
              </w:rPr>
              <w:t>Relasi antar kelas dengan makna keseluruhan-bagian (</w:t>
            </w:r>
            <w:r>
              <w:rPr>
                <w:rFonts w:ascii="Times New Roman" w:hAnsi="Times New Roman" w:eastAsia="Times New Roman"/>
                <w:i/>
                <w:sz w:val="20"/>
              </w:rPr>
              <w:t>whole-part</w:t>
            </w:r>
            <w:r>
              <w:rPr>
                <w:rFonts w:ascii="Times New Roman" w:hAnsi="Times New Roman" w:eastAsia="Times New Roman"/>
                <w:sz w:val="20"/>
              </w:rPr>
              <w:t>)</w:t>
            </w:r>
          </w:p>
        </w:tc>
      </w:tr>
      <w:tr>
        <w:tc>
          <w:tcPr>
            <w:tcW w:type="dxa" w:w="2757"/>
          </w:tcPr>
          <w:p>
            <w:pPr>
              <w:spacing w:line="240" w:lineRule="auto" w:after="40"/>
            </w:pPr>
            <w:r/>
            <w:r>
              <w:rPr>
                <w:rFonts w:ascii="Times New Roman" w:hAnsi="Times New Roman" w:eastAsia="Times New Roman"/>
                <w:sz w:val="20"/>
              </w:rPr>
              <w:t>7.</w:t>
            </w:r>
          </w:p>
        </w:tc>
        <w:tc>
          <w:tcPr>
            <w:tcW w:type="dxa" w:w="2757"/>
          </w:tcPr>
          <w:p>
            <w:pPr>
              <w:spacing w:line="240" w:lineRule="auto" w:after="40"/>
            </w:pPr>
            <w:r/>
            <w:r>
              <w:rPr>
                <w:rFonts w:ascii="Times New Roman" w:hAnsi="Times New Roman" w:eastAsia="Times New Roman"/>
                <w:sz w:val="20"/>
              </w:rPr>
              <w:t>Multiplisitas</w:t>
            </w:r>
          </w:p>
        </w:tc>
        <w:tc>
          <w:tcPr>
            <w:tcW w:type="dxa" w:w="2757"/>
          </w:tcPr>
          <w:p>
            <w:pPr>
              <w:spacing w:line="240" w:lineRule="auto" w:after="40"/>
            </w:pPr>
            <w:r/>
            <w:r>
              <w:rPr>
                <w:rFonts w:ascii="Times New Roman" w:hAnsi="Times New Roman" w:eastAsia="Times New Roman"/>
                <w:sz w:val="20"/>
              </w:rPr>
              <w:t>Keterangan jumlah objek yang terlibat, misalnya 1, 0..1, 1..</w:t>
            </w:r>
            <w:r>
              <w:rPr>
                <w:rFonts w:ascii="Times New Roman" w:hAnsi="Times New Roman" w:eastAsia="Times New Roman"/>
                <w:i/>
                <w:sz w:val="20"/>
              </w:rPr>
              <w:t>, dan 0..</w:t>
            </w:r>
          </w:p>
        </w:tc>
      </w:tr>
    </w:tbl>
    <w:p>
      <w:pPr>
        <w:spacing w:after="80"/>
      </w:pPr>
    </w:p>
    <w:p>
      <w:pPr>
        <w:spacing w:line="360" w:lineRule="auto" w:after="120"/>
        <w:jc w:val="both"/>
      </w:pPr>
      <w:r>
        <w:rPr>
          <w:rFonts w:ascii="Times New Roman" w:hAnsi="Times New Roman" w:eastAsia="Times New Roman"/>
          <w:i/>
          <w:sz w:val="24"/>
        </w:rPr>
        <w:t>Class diagram</w:t>
      </w:r>
      <w:r>
        <w:rPr>
          <w:rFonts w:ascii="Times New Roman" w:hAnsi="Times New Roman" w:eastAsia="Times New Roman"/>
          <w:sz w:val="24"/>
        </w:rPr>
        <w:t xml:space="preserve"> dalam Kerja Praktek ini digunakan untuk memodelkan struktur kelas penyusun Sistem Informasi Profil Organisasi dan Kegiatan PKPT IPNU IPPNU UNSIQ, yang terdiri atas kelas </w:t>
      </w:r>
      <w:r>
        <w:rPr>
          <w:rFonts w:ascii="Times New Roman" w:hAnsi="Times New Roman" w:eastAsia="Times New Roman"/>
          <w:sz w:val="22"/>
        </w:rPr>
        <w:t>User</w:t>
      </w:r>
      <w:r>
        <w:rPr>
          <w:rFonts w:ascii="Times New Roman" w:hAnsi="Times New Roman" w:eastAsia="Times New Roman"/>
          <w:sz w:val="24"/>
        </w:rPr>
        <w:t xml:space="preserve">, </w:t>
      </w:r>
      <w:r>
        <w:rPr>
          <w:rFonts w:ascii="Times New Roman" w:hAnsi="Times New Roman" w:eastAsia="Times New Roman"/>
          <w:sz w:val="22"/>
        </w:rPr>
        <w:t>Post</w:t>
      </w:r>
      <w:r>
        <w:rPr>
          <w:rFonts w:ascii="Times New Roman" w:hAnsi="Times New Roman" w:eastAsia="Times New Roman"/>
          <w:sz w:val="24"/>
        </w:rPr>
        <w:t xml:space="preserve">, </w:t>
      </w:r>
      <w:r>
        <w:rPr>
          <w:rFonts w:ascii="Times New Roman" w:hAnsi="Times New Roman" w:eastAsia="Times New Roman"/>
          <w:sz w:val="22"/>
        </w:rPr>
        <w:t>Article</w:t>
      </w:r>
      <w:r>
        <w:rPr>
          <w:rFonts w:ascii="Times New Roman" w:hAnsi="Times New Roman" w:eastAsia="Times New Roman"/>
          <w:sz w:val="24"/>
        </w:rPr>
        <w:t xml:space="preserve">, </w:t>
      </w:r>
      <w:r>
        <w:rPr>
          <w:rFonts w:ascii="Times New Roman" w:hAnsi="Times New Roman" w:eastAsia="Times New Roman"/>
          <w:sz w:val="22"/>
        </w:rPr>
        <w:t>Agenda</w:t>
      </w:r>
      <w:r>
        <w:rPr>
          <w:rFonts w:ascii="Times New Roman" w:hAnsi="Times New Roman" w:eastAsia="Times New Roman"/>
          <w:sz w:val="24"/>
        </w:rPr>
        <w:t xml:space="preserve">, </w:t>
      </w:r>
      <w:r>
        <w:rPr>
          <w:rFonts w:ascii="Times New Roman" w:hAnsi="Times New Roman" w:eastAsia="Times New Roman"/>
          <w:sz w:val="22"/>
        </w:rPr>
        <w:t>Gallery</w:t>
      </w:r>
      <w:r>
        <w:rPr>
          <w:rFonts w:ascii="Times New Roman" w:hAnsi="Times New Roman" w:eastAsia="Times New Roman"/>
          <w:sz w:val="24"/>
        </w:rPr>
        <w:t xml:space="preserve">, </w:t>
      </w:r>
      <w:r>
        <w:rPr>
          <w:rFonts w:ascii="Times New Roman" w:hAnsi="Times New Roman" w:eastAsia="Times New Roman"/>
          <w:sz w:val="22"/>
        </w:rPr>
        <w:t>Member</w:t>
      </w:r>
      <w:r>
        <w:rPr>
          <w:rFonts w:ascii="Times New Roman" w:hAnsi="Times New Roman" w:eastAsia="Times New Roman"/>
          <w:sz w:val="24"/>
        </w:rPr>
        <w:t xml:space="preserve">, </w:t>
      </w:r>
      <w:r>
        <w:rPr>
          <w:rFonts w:ascii="Times New Roman" w:hAnsi="Times New Roman" w:eastAsia="Times New Roman"/>
          <w:sz w:val="22"/>
        </w:rPr>
        <w:t>Quote</w:t>
      </w:r>
      <w:r>
        <w:rPr>
          <w:rFonts w:ascii="Times New Roman" w:hAnsi="Times New Roman" w:eastAsia="Times New Roman"/>
          <w:sz w:val="24"/>
        </w:rPr>
        <w:t xml:space="preserve">, </w:t>
      </w:r>
      <w:r>
        <w:rPr>
          <w:rFonts w:ascii="Times New Roman" w:hAnsi="Times New Roman" w:eastAsia="Times New Roman"/>
          <w:sz w:val="22"/>
        </w:rPr>
        <w:t>Statistic</w:t>
      </w:r>
      <w:r>
        <w:rPr>
          <w:rFonts w:ascii="Times New Roman" w:hAnsi="Times New Roman" w:eastAsia="Times New Roman"/>
          <w:sz w:val="24"/>
        </w:rPr>
        <w:t xml:space="preserve">, </w:t>
      </w:r>
      <w:r>
        <w:rPr>
          <w:rFonts w:ascii="Times New Roman" w:hAnsi="Times New Roman" w:eastAsia="Times New Roman"/>
          <w:sz w:val="22"/>
        </w:rPr>
        <w:t>PageSetting</w:t>
      </w:r>
      <w:r>
        <w:rPr>
          <w:rFonts w:ascii="Times New Roman" w:hAnsi="Times New Roman" w:eastAsia="Times New Roman"/>
          <w:sz w:val="24"/>
        </w:rPr>
        <w:t xml:space="preserve">, dan </w:t>
      </w:r>
      <w:r>
        <w:rPr>
          <w:rFonts w:ascii="Times New Roman" w:hAnsi="Times New Roman" w:eastAsia="Times New Roman"/>
          <w:sz w:val="22"/>
        </w:rPr>
        <w:t>SiteSetting</w:t>
      </w:r>
      <w:r>
        <w:rPr>
          <w:rFonts w:ascii="Times New Roman" w:hAnsi="Times New Roman" w:eastAsia="Times New Roman"/>
          <w:sz w:val="24"/>
        </w:rPr>
        <w:t>, beserta relasi antar kelas tersebut.</w:t>
      </w:r>
    </w:p>
    <w:p>
      <w:pPr>
        <w:spacing w:line="360" w:lineRule="auto" w:after="120"/>
      </w:pPr>
      <w:r>
        <w:rPr>
          <w:rFonts w:ascii="Times New Roman" w:hAnsi="Times New Roman" w:eastAsia="Times New Roman"/>
          <w:b/>
          <w:sz w:val="24"/>
        </w:rPr>
        <w:t>2.9. Entity Relationship Diagram (ERD)</w:t>
      </w:r>
    </w:p>
    <w:p>
      <w:pPr>
        <w:spacing w:line="360" w:lineRule="auto" w:after="120"/>
        <w:jc w:val="both"/>
      </w:pPr>
      <w:r>
        <w:rPr>
          <w:rFonts w:ascii="Times New Roman" w:hAnsi="Times New Roman" w:eastAsia="Times New Roman"/>
          <w:i/>
          <w:sz w:val="24"/>
        </w:rPr>
        <w:t>Entity Relationship Diagram</w:t>
      </w:r>
      <w:r>
        <w:rPr>
          <w:rFonts w:ascii="Times New Roman" w:hAnsi="Times New Roman" w:eastAsia="Times New Roman"/>
          <w:sz w:val="24"/>
        </w:rPr>
        <w:t xml:space="preserve"> (ERD) adalah model konseptual yang menggambarkan entitas, yaitu objek yang datanya disimpan, atribut, yaitu karakteristik entitas, serta relasi, yaitu hubungan antar entitas, dalam sebuah sistem informasi (Aulia, Candra, &amp; Fauziyyah, 2025). ERD merupakan teknik yang digunakan untuk memodelkan kebutuhan data suatu organisasi pada tahap analisis persyaratan proyek pengembangan sistem.</w:t>
      </w:r>
    </w:p>
    <w:p>
      <w:pPr>
        <w:spacing w:line="360" w:lineRule="auto" w:after="120"/>
        <w:jc w:val="both"/>
      </w:pPr>
      <w:r>
        <w:rPr>
          <w:rFonts w:ascii="Times New Roman" w:hAnsi="Times New Roman" w:eastAsia="Times New Roman"/>
          <w:sz w:val="24"/>
        </w:rPr>
        <w:t>Perancangan basis data dengan ERD dilakukan melalui beberapa tahapan, yaitu analisis kebutuhan data, pemodelan entitas-relasi, transformasi ERD ke model relasional, normalisasi, serta perancangan basis data fisik (Aulia et al., 2025). Tahapan tersebut memastikan bahwa struktur tabel yang dihasilkan mampu menyimpan data secara konsisten dan menghindari pengulangan data yang tidak perlu.</w:t>
      </w:r>
    </w:p>
    <w:p>
      <w:pPr>
        <w:spacing w:line="360" w:lineRule="auto" w:after="120"/>
        <w:jc w:val="both"/>
      </w:pPr>
      <w:r>
        <w:rPr>
          <w:rFonts w:ascii="Times New Roman" w:hAnsi="Times New Roman" w:eastAsia="Times New Roman"/>
          <w:sz w:val="24"/>
        </w:rPr>
        <w:t>Adapun simbol-simbol yang terdapat pada ERD beserta fungsinya disajikan pada Tabel 2.5.</w:t>
      </w:r>
    </w:p>
    <w:p>
      <w:pPr>
        <w:spacing w:line="360" w:lineRule="auto" w:after="40"/>
        <w:jc w:val="center"/>
      </w:pPr>
      <w:r>
        <w:rPr>
          <w:rFonts w:ascii="Times New Roman" w:hAnsi="Times New Roman" w:eastAsia="Times New Roman"/>
          <w:sz w:val="24"/>
        </w:rPr>
        <w:t xml:space="preserve">Tabel 2.5 Simbol </w:t>
      </w:r>
      <w:r>
        <w:rPr>
          <w:rFonts w:ascii="Times New Roman" w:hAnsi="Times New Roman" w:eastAsia="Times New Roman"/>
          <w:i/>
          <w:sz w:val="24"/>
        </w:rPr>
        <w:t>Entity Relationship Diagram</w:t>
      </w:r>
    </w:p>
    <w:p>
      <w:pPr>
        <w:spacing w:line="360" w:lineRule="auto" w:after="160"/>
        <w:jc w:val="center"/>
      </w:pPr>
      <w:r>
        <w:rPr>
          <w:rFonts w:ascii="Times New Roman" w:hAnsi="Times New Roman" w:eastAsia="Times New Roman"/>
          <w:sz w:val="20"/>
        </w:rPr>
        <w:t>Sumber: Aulia et al. (2025)</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val="clear" w:fill="D9D9D9"/>
          </w:tcPr>
          <w:p>
            <w:pPr>
              <w:spacing w:line="240" w:lineRule="auto" w:after="40"/>
            </w:pPr>
            <w:r/>
            <w:r>
              <w:rPr>
                <w:rFonts w:ascii="Times New Roman" w:hAnsi="Times New Roman" w:eastAsia="Times New Roman"/>
                <w:b/>
                <w:sz w:val="20"/>
              </w:rPr>
              <w:t>No.</w:t>
            </w:r>
          </w:p>
        </w:tc>
        <w:tc>
          <w:tcPr>
            <w:tcW w:type="dxa" w:w="2757"/>
            <w:shd w:val="clear" w:fill="D9D9D9"/>
          </w:tcPr>
          <w:p>
            <w:pPr>
              <w:spacing w:line="240" w:lineRule="auto" w:after="40"/>
            </w:pPr>
            <w:r/>
            <w:r>
              <w:rPr>
                <w:rFonts w:ascii="Times New Roman" w:hAnsi="Times New Roman" w:eastAsia="Times New Roman"/>
                <w:b/>
                <w:sz w:val="20"/>
              </w:rPr>
              <w:t>Simbol</w:t>
            </w:r>
          </w:p>
        </w:tc>
        <w:tc>
          <w:tcPr>
            <w:tcW w:type="dxa" w:w="2757"/>
            <w:shd w:val="clear" w:fill="D9D9D9"/>
          </w:tcPr>
          <w:p>
            <w:pPr>
              <w:spacing w:line="240" w:lineRule="auto" w:after="40"/>
            </w:pPr>
            <w:r/>
            <w:r>
              <w:rPr>
                <w:rFonts w:ascii="Times New Roman" w:hAnsi="Times New Roman" w:eastAsia="Times New Roman"/>
                <w:b/>
                <w:sz w:val="20"/>
              </w:rPr>
              <w:t>Deskripsi</w:t>
            </w:r>
          </w:p>
        </w:tc>
      </w:tr>
      <w:tr>
        <w:tc>
          <w:tcPr>
            <w:tcW w:type="dxa" w:w="2757"/>
          </w:tcPr>
          <w:p>
            <w:pPr>
              <w:spacing w:line="240" w:lineRule="auto" w:after="40"/>
            </w:pPr>
            <w:r/>
            <w:r>
              <w:rPr>
                <w:rFonts w:ascii="Times New Roman" w:hAnsi="Times New Roman" w:eastAsia="Times New Roman"/>
                <w:sz w:val="20"/>
              </w:rPr>
              <w:t>1.</w:t>
            </w:r>
          </w:p>
        </w:tc>
        <w:tc>
          <w:tcPr>
            <w:tcW w:type="dxa" w:w="2757"/>
          </w:tcPr>
          <w:p>
            <w:pPr>
              <w:spacing w:line="240" w:lineRule="auto" w:after="40"/>
            </w:pPr>
            <w:r/>
            <w:r>
              <w:rPr>
                <w:rFonts w:ascii="Times New Roman" w:hAnsi="Times New Roman" w:eastAsia="Times New Roman"/>
                <w:sz w:val="20"/>
              </w:rPr>
              <w:t>Entitas</w:t>
            </w:r>
          </w:p>
        </w:tc>
        <w:tc>
          <w:tcPr>
            <w:tcW w:type="dxa" w:w="2757"/>
          </w:tcPr>
          <w:p>
            <w:pPr>
              <w:spacing w:line="240" w:lineRule="auto" w:after="40"/>
            </w:pPr>
            <w:r/>
            <w:r>
              <w:rPr>
                <w:rFonts w:ascii="Times New Roman" w:hAnsi="Times New Roman" w:eastAsia="Times New Roman"/>
                <w:sz w:val="20"/>
              </w:rPr>
              <w:t>Objek atau entitas dari sebuah rancangan basis data</w:t>
            </w:r>
          </w:p>
        </w:tc>
      </w:tr>
      <w:tr>
        <w:tc>
          <w:tcPr>
            <w:tcW w:type="dxa" w:w="2757"/>
          </w:tcPr>
          <w:p>
            <w:pPr>
              <w:spacing w:line="240" w:lineRule="auto" w:after="40"/>
            </w:pPr>
            <w:r/>
            <w:r>
              <w:rPr>
                <w:rFonts w:ascii="Times New Roman" w:hAnsi="Times New Roman" w:eastAsia="Times New Roman"/>
                <w:sz w:val="20"/>
              </w:rPr>
              <w:t>2.</w:t>
            </w:r>
          </w:p>
        </w:tc>
        <w:tc>
          <w:tcPr>
            <w:tcW w:type="dxa" w:w="2757"/>
          </w:tcPr>
          <w:p>
            <w:pPr>
              <w:spacing w:line="240" w:lineRule="auto" w:after="40"/>
            </w:pPr>
            <w:r/>
            <w:r>
              <w:rPr>
                <w:rFonts w:ascii="Times New Roman" w:hAnsi="Times New Roman" w:eastAsia="Times New Roman"/>
                <w:sz w:val="20"/>
              </w:rPr>
              <w:t>Atribut</w:t>
            </w:r>
          </w:p>
        </w:tc>
        <w:tc>
          <w:tcPr>
            <w:tcW w:type="dxa" w:w="2757"/>
          </w:tcPr>
          <w:p>
            <w:pPr>
              <w:spacing w:line="240" w:lineRule="auto" w:after="40"/>
            </w:pPr>
            <w:r/>
            <w:r>
              <w:rPr>
                <w:rFonts w:ascii="Times New Roman" w:hAnsi="Times New Roman" w:eastAsia="Times New Roman"/>
                <w:sz w:val="20"/>
              </w:rPr>
              <w:t>Mendeskripsikan karakteristik dari entitas</w:t>
            </w:r>
          </w:p>
        </w:tc>
      </w:tr>
      <w:tr>
        <w:tc>
          <w:tcPr>
            <w:tcW w:type="dxa" w:w="2757"/>
          </w:tcPr>
          <w:p>
            <w:pPr>
              <w:spacing w:line="240" w:lineRule="auto" w:after="40"/>
            </w:pPr>
            <w:r/>
            <w:r>
              <w:rPr>
                <w:rFonts w:ascii="Times New Roman" w:hAnsi="Times New Roman" w:eastAsia="Times New Roman"/>
                <w:sz w:val="20"/>
              </w:rPr>
              <w:t>3.</w:t>
            </w:r>
          </w:p>
        </w:tc>
        <w:tc>
          <w:tcPr>
            <w:tcW w:type="dxa" w:w="2757"/>
          </w:tcPr>
          <w:p>
            <w:pPr>
              <w:spacing w:line="240" w:lineRule="auto" w:after="40"/>
            </w:pPr>
            <w:r/>
            <w:r>
              <w:rPr>
                <w:rFonts w:ascii="Times New Roman" w:hAnsi="Times New Roman" w:eastAsia="Times New Roman"/>
                <w:sz w:val="20"/>
              </w:rPr>
              <w:t>Relasi</w:t>
            </w:r>
          </w:p>
        </w:tc>
        <w:tc>
          <w:tcPr>
            <w:tcW w:type="dxa" w:w="2757"/>
          </w:tcPr>
          <w:p>
            <w:pPr>
              <w:spacing w:line="240" w:lineRule="auto" w:after="40"/>
            </w:pPr>
            <w:r/>
            <w:r>
              <w:rPr>
                <w:rFonts w:ascii="Times New Roman" w:hAnsi="Times New Roman" w:eastAsia="Times New Roman"/>
                <w:sz w:val="20"/>
              </w:rPr>
              <w:t>Menggambarkan hubungan antar entitas</w:t>
            </w:r>
          </w:p>
        </w:tc>
      </w:tr>
      <w:tr>
        <w:tc>
          <w:tcPr>
            <w:tcW w:type="dxa" w:w="2757"/>
          </w:tcPr>
          <w:p>
            <w:pPr>
              <w:spacing w:line="240" w:lineRule="auto" w:after="40"/>
            </w:pPr>
            <w:r/>
            <w:r>
              <w:rPr>
                <w:rFonts w:ascii="Times New Roman" w:hAnsi="Times New Roman" w:eastAsia="Times New Roman"/>
                <w:sz w:val="20"/>
              </w:rPr>
              <w:t>4.</w:t>
            </w:r>
          </w:p>
        </w:tc>
        <w:tc>
          <w:tcPr>
            <w:tcW w:type="dxa" w:w="2757"/>
          </w:tcPr>
          <w:p>
            <w:pPr>
              <w:spacing w:line="240" w:lineRule="auto" w:after="40"/>
            </w:pPr>
            <w:r/>
            <w:r>
              <w:rPr>
                <w:rFonts w:ascii="Times New Roman" w:hAnsi="Times New Roman" w:eastAsia="Times New Roman"/>
                <w:sz w:val="20"/>
              </w:rPr>
              <w:t>Garis</w:t>
            </w:r>
          </w:p>
        </w:tc>
        <w:tc>
          <w:tcPr>
            <w:tcW w:type="dxa" w:w="2757"/>
          </w:tcPr>
          <w:p>
            <w:pPr>
              <w:spacing w:line="240" w:lineRule="auto" w:after="40"/>
            </w:pPr>
            <w:r/>
            <w:r>
              <w:rPr>
                <w:rFonts w:ascii="Times New Roman" w:hAnsi="Times New Roman" w:eastAsia="Times New Roman"/>
                <w:sz w:val="20"/>
              </w:rPr>
              <w:t>Penghubung antara relasi dengan entitas</w:t>
            </w:r>
          </w:p>
        </w:tc>
      </w:tr>
      <w:tr>
        <w:tc>
          <w:tcPr>
            <w:tcW w:type="dxa" w:w="2757"/>
          </w:tcPr>
          <w:p>
            <w:pPr>
              <w:spacing w:line="240" w:lineRule="auto" w:after="40"/>
            </w:pPr>
            <w:r/>
            <w:r>
              <w:rPr>
                <w:rFonts w:ascii="Times New Roman" w:hAnsi="Times New Roman" w:eastAsia="Times New Roman"/>
                <w:sz w:val="20"/>
              </w:rPr>
              <w:t>5.</w:t>
            </w:r>
          </w:p>
        </w:tc>
        <w:tc>
          <w:tcPr>
            <w:tcW w:type="dxa" w:w="2757"/>
          </w:tcPr>
          <w:p>
            <w:pPr>
              <w:spacing w:line="240" w:lineRule="auto" w:after="40"/>
            </w:pPr>
            <w:r/>
            <w:r>
              <w:rPr>
                <w:rFonts w:ascii="Times New Roman" w:hAnsi="Times New Roman" w:eastAsia="Times New Roman"/>
                <w:sz w:val="20"/>
              </w:rPr>
              <w:t>Kardinalitas</w:t>
            </w:r>
          </w:p>
        </w:tc>
        <w:tc>
          <w:tcPr>
            <w:tcW w:type="dxa" w:w="2757"/>
          </w:tcPr>
          <w:p>
            <w:pPr>
              <w:spacing w:line="240" w:lineRule="auto" w:after="40"/>
            </w:pPr>
            <w:r/>
            <w:r>
              <w:rPr>
                <w:rFonts w:ascii="Times New Roman" w:hAnsi="Times New Roman" w:eastAsia="Times New Roman"/>
                <w:sz w:val="20"/>
              </w:rPr>
              <w:t>Menyatakan jumlah keterhubungan antar entitas, misalnya satu ke satu (1:1), satu ke banyak (1:N), dan banyak ke banyak (N:M)</w:t>
            </w:r>
          </w:p>
        </w:tc>
      </w:tr>
    </w:tbl>
    <w:p>
      <w:pPr>
        <w:spacing w:after="80"/>
      </w:pPr>
    </w:p>
    <w:p>
      <w:pPr>
        <w:spacing w:line="360" w:lineRule="auto" w:after="120"/>
        <w:jc w:val="both"/>
      </w:pPr>
      <w:r>
        <w:rPr>
          <w:rFonts w:ascii="Times New Roman" w:hAnsi="Times New Roman" w:eastAsia="Times New Roman"/>
          <w:sz w:val="24"/>
        </w:rPr>
        <w:t xml:space="preserve">ERD perlu dibedakan dari </w:t>
      </w:r>
      <w:r>
        <w:rPr>
          <w:rFonts w:ascii="Times New Roman" w:hAnsi="Times New Roman" w:eastAsia="Times New Roman"/>
          <w:i/>
          <w:sz w:val="24"/>
        </w:rPr>
        <w:t>class diagram</w:t>
      </w:r>
      <w:r>
        <w:rPr>
          <w:rFonts w:ascii="Times New Roman" w:hAnsi="Times New Roman" w:eastAsia="Times New Roman"/>
          <w:sz w:val="24"/>
        </w:rPr>
        <w:t xml:space="preserve"> sebagaimana dibahas pada sub-bab 2.8.4. Meskipun keduanya sama-sama berbentuk kotak yang saling berhubungan, objek yang dimodelkan berbeda. </w:t>
      </w:r>
      <w:r>
        <w:rPr>
          <w:rFonts w:ascii="Times New Roman" w:hAnsi="Times New Roman" w:eastAsia="Times New Roman"/>
          <w:i/>
          <w:sz w:val="24"/>
        </w:rPr>
        <w:t>Class diagram</w:t>
      </w:r>
      <w:r>
        <w:rPr>
          <w:rFonts w:ascii="Times New Roman" w:hAnsi="Times New Roman" w:eastAsia="Times New Roman"/>
          <w:sz w:val="24"/>
        </w:rPr>
        <w:t xml:space="preserve"> memodelkan kelas perangkat lunak yang memuat atribut </w:t>
      </w:r>
      <w:r>
        <w:rPr>
          <w:rFonts w:ascii="Times New Roman" w:hAnsi="Times New Roman" w:eastAsia="Times New Roman"/>
          <w:b/>
          <w:sz w:val="24"/>
        </w:rPr>
        <w:t>dan metode</w:t>
      </w:r>
      <w:r>
        <w:rPr>
          <w:rFonts w:ascii="Times New Roman" w:hAnsi="Times New Roman" w:eastAsia="Times New Roman"/>
          <w:sz w:val="24"/>
        </w:rPr>
        <w:t xml:space="preserve">, serta tidak mengenal </w:t>
      </w:r>
      <w:r>
        <w:rPr>
          <w:rFonts w:ascii="Times New Roman" w:hAnsi="Times New Roman" w:eastAsia="Times New Roman"/>
          <w:i/>
          <w:sz w:val="24"/>
        </w:rPr>
        <w:t>primary key</w:t>
      </w:r>
      <w:r>
        <w:rPr>
          <w:rFonts w:ascii="Times New Roman" w:hAnsi="Times New Roman" w:eastAsia="Times New Roman"/>
          <w:sz w:val="24"/>
        </w:rPr>
        <w:t xml:space="preserve"> maupun </w:t>
      </w:r>
      <w:r>
        <w:rPr>
          <w:rFonts w:ascii="Times New Roman" w:hAnsi="Times New Roman" w:eastAsia="Times New Roman"/>
          <w:i/>
          <w:sz w:val="24"/>
        </w:rPr>
        <w:t>foreign key</w:t>
      </w:r>
      <w:r>
        <w:rPr>
          <w:rFonts w:ascii="Times New Roman" w:hAnsi="Times New Roman" w:eastAsia="Times New Roman"/>
          <w:sz w:val="24"/>
        </w:rPr>
        <w:t xml:space="preserve">. Sebaliknya, ERD memodelkan </w:t>
      </w:r>
      <w:r>
        <w:rPr>
          <w:rFonts w:ascii="Times New Roman" w:hAnsi="Times New Roman" w:eastAsia="Times New Roman"/>
          <w:b/>
          <w:sz w:val="24"/>
        </w:rPr>
        <w:t>entitas data atau tabel</w:t>
      </w:r>
      <w:r>
        <w:rPr>
          <w:rFonts w:ascii="Times New Roman" w:hAnsi="Times New Roman" w:eastAsia="Times New Roman"/>
          <w:sz w:val="24"/>
        </w:rPr>
        <w:t xml:space="preserve"> yang hanya memuat atribut, serta mengenal </w:t>
      </w:r>
      <w:r>
        <w:rPr>
          <w:rFonts w:ascii="Times New Roman" w:hAnsi="Times New Roman" w:eastAsia="Times New Roman"/>
          <w:i/>
          <w:sz w:val="24"/>
        </w:rPr>
        <w:t>primary key</w:t>
      </w:r>
      <w:r>
        <w:rPr>
          <w:rFonts w:ascii="Times New Roman" w:hAnsi="Times New Roman" w:eastAsia="Times New Roman"/>
          <w:sz w:val="24"/>
        </w:rPr>
        <w:t xml:space="preserve"> dan </w:t>
      </w:r>
      <w:r>
        <w:rPr>
          <w:rFonts w:ascii="Times New Roman" w:hAnsi="Times New Roman" w:eastAsia="Times New Roman"/>
          <w:i/>
          <w:sz w:val="24"/>
        </w:rPr>
        <w:t>foreign key</w:t>
      </w:r>
      <w:r>
        <w:rPr>
          <w:rFonts w:ascii="Times New Roman" w:hAnsi="Times New Roman" w:eastAsia="Times New Roman"/>
          <w:sz w:val="24"/>
        </w:rPr>
        <w:t xml:space="preserve"> secara eksplisit. Dengan demikian, ERD bukan merupakan diagram UML, melainkan berasal dari pemodelan basis data relasional.</w:t>
      </w:r>
    </w:p>
    <w:p>
      <w:pPr>
        <w:spacing w:line="360" w:lineRule="auto" w:after="120"/>
        <w:jc w:val="both"/>
      </w:pPr>
      <w:r>
        <w:rPr>
          <w:rFonts w:ascii="Times New Roman" w:hAnsi="Times New Roman" w:eastAsia="Times New Roman"/>
          <w:sz w:val="24"/>
        </w:rPr>
        <w:t>ERD dalam Kerja Praktek ini memodelkan entitas pengguna, berita, artikel, agenda, galeri, anggota, kutipan, statistik, pengaturan halaman, dan pengaturan situs, beserta relasi antar entitas tersebut, yang kemudian ditransformasikan ke dalam struktur tabel pada MySQL.</w:t>
      </w:r>
    </w:p>
    <w:p>
      <w:pPr>
        <w:spacing w:line="360" w:lineRule="auto" w:after="200"/>
        <w:jc w:val="center"/>
      </w:pPr>
      <w:r>
        <w:rPr>
          <w:rFonts w:ascii="Times New Roman" w:hAnsi="Times New Roman" w:eastAsia="Times New Roman"/>
          <w:b/>
          <w:sz w:val="24"/>
        </w:rPr>
        <w:t>TEKS PENGGANTI UNTUK KALIMAT PEMBUKA 2.8</w:t>
      </w:r>
    </w:p>
    <w:p>
      <w:pPr>
        <w:spacing w:line="360" w:lineRule="auto" w:after="120"/>
        <w:jc w:val="both"/>
      </w:pPr>
      <w:r>
        <w:rPr>
          <w:rFonts w:ascii="Times New Roman" w:hAnsi="Times New Roman" w:eastAsia="Times New Roman"/>
          <w:sz w:val="24"/>
        </w:rPr>
        <w:t>Kalimat pembuka 2.8 Anda saat ini berbunyi:</w:t>
      </w:r>
    </w:p>
    <w:p>
      <w:pPr>
        <w:spacing w:line="360" w:lineRule="auto"/>
        <w:ind w:left="567"/>
      </w:pPr>
      <w:r>
        <w:rPr>
          <w:rFonts w:ascii="Times New Roman" w:hAnsi="Times New Roman" w:eastAsia="Times New Roman"/>
          <w:i/>
          <w:color w:val="333333"/>
          <w:sz w:val="22"/>
        </w:rPr>
        <w:t>"Pada penelitian ini, empat jenis diagram UML digunakan untuk memodelkan Sistem Informasi Profil Organisasi dan Kegiatan."</w:t>
      </w:r>
    </w:p>
    <w:p>
      <w:pPr>
        <w:spacing w:line="360" w:lineRule="auto" w:after="120"/>
        <w:jc w:val="both"/>
      </w:pPr>
      <w:r>
        <w:rPr>
          <w:rFonts w:ascii="Times New Roman" w:hAnsi="Times New Roman" w:eastAsia="Times New Roman"/>
          <w:sz w:val="24"/>
        </w:rPr>
        <w:t>Karena ERD bukan diagram UML, ganti menjadi:</w:t>
      </w:r>
    </w:p>
    <w:p>
      <w:pPr>
        <w:spacing w:line="360" w:lineRule="auto"/>
        <w:ind w:left="567"/>
      </w:pPr>
      <w:r>
        <w:rPr>
          <w:rFonts w:ascii="Times New Roman" w:hAnsi="Times New Roman" w:eastAsia="Times New Roman"/>
          <w:i/>
          <w:color w:val="333333"/>
          <w:sz w:val="22"/>
        </w:rPr>
        <w:t xml:space="preserve">"Pada penelitian ini, empat jenis diagram UML digunakan untuk memodelkan Sistem Informasi Profil Organisasi dan Kegiatan, yaitu </w:t>
      </w:r>
      <w:r>
        <w:rPr>
          <w:rFonts w:ascii="Times New Roman" w:hAnsi="Times New Roman" w:eastAsia="Times New Roman"/>
          <w:i/>
          <w:sz w:val="22"/>
        </w:rPr>
        <w:t>use case diagram</w:t>
      </w:r>
      <w:r>
        <w:rPr>
          <w:rFonts w:ascii="Times New Roman" w:hAnsi="Times New Roman" w:eastAsia="Times New Roman"/>
          <w:i/>
          <w:sz w:val="22"/>
        </w:rPr>
        <w:t xml:space="preserve">, </w:t>
      </w:r>
      <w:r>
        <w:rPr>
          <w:rFonts w:ascii="Times New Roman" w:hAnsi="Times New Roman" w:eastAsia="Times New Roman"/>
          <w:i/>
          <w:sz w:val="22"/>
        </w:rPr>
        <w:t>activity diagram</w:t>
      </w:r>
      <w:r>
        <w:rPr>
          <w:rFonts w:ascii="Times New Roman" w:hAnsi="Times New Roman" w:eastAsia="Times New Roman"/>
          <w:i/>
          <w:sz w:val="22"/>
        </w:rPr>
        <w:t xml:space="preserve">, </w:t>
      </w:r>
      <w:r>
        <w:rPr>
          <w:rFonts w:ascii="Times New Roman" w:hAnsi="Times New Roman" w:eastAsia="Times New Roman"/>
          <w:i/>
          <w:sz w:val="22"/>
        </w:rPr>
        <w:t>sequence diagram</w:t>
      </w:r>
      <w:r>
        <w:rPr>
          <w:rFonts w:ascii="Times New Roman" w:hAnsi="Times New Roman" w:eastAsia="Times New Roman"/>
          <w:i/>
          <w:sz w:val="22"/>
        </w:rPr>
        <w:t xml:space="preserve">, dan </w:t>
      </w:r>
      <w:r>
        <w:rPr>
          <w:rFonts w:ascii="Times New Roman" w:hAnsi="Times New Roman" w:eastAsia="Times New Roman"/>
          <w:i/>
          <w:sz w:val="22"/>
        </w:rPr>
        <w:t>class diagram</w:t>
      </w:r>
      <w:r>
        <w:rPr>
          <w:rFonts w:ascii="Times New Roman" w:hAnsi="Times New Roman" w:eastAsia="Times New Roman"/>
          <w:i/>
          <w:sz w:val="22"/>
        </w:rPr>
        <w:t xml:space="preserve">. Selain keempat diagram UML tersebut, perancangan sistem juga dilengkapi dengan </w:t>
      </w:r>
      <w:r>
        <w:rPr>
          <w:rFonts w:ascii="Times New Roman" w:hAnsi="Times New Roman" w:eastAsia="Times New Roman"/>
          <w:i/>
          <w:sz w:val="22"/>
        </w:rPr>
        <w:t>Entity Relationship Diagram</w:t>
      </w:r>
      <w:r>
        <w:rPr>
          <w:rFonts w:ascii="Times New Roman" w:hAnsi="Times New Roman" w:eastAsia="Times New Roman"/>
          <w:i/>
          <w:sz w:val="22"/>
        </w:rPr>
        <w:t xml:space="preserve"> (ERD) pada sub-bab 2.9 untuk memodelkan struktur basis data."</w:t>
      </w:r>
    </w:p>
    <w:p>
      <w:pPr>
        <w:spacing w:line="360" w:lineRule="auto" w:after="200"/>
        <w:jc w:val="center"/>
      </w:pPr>
      <w:r>
        <w:rPr>
          <w:rFonts w:ascii="Times New Roman" w:hAnsi="Times New Roman" w:eastAsia="Times New Roman"/>
          <w:b/>
          <w:sz w:val="24"/>
        </w:rPr>
        <w:t>TAMBAHAN DAFTAR PUSTAKA</w:t>
      </w:r>
    </w:p>
    <w:p>
      <w:pPr>
        <w:spacing w:line="360" w:lineRule="auto" w:after="120"/>
        <w:jc w:val="both"/>
      </w:pPr>
      <w:r>
        <w:rPr>
          <w:rFonts w:ascii="Times New Roman" w:hAnsi="Times New Roman" w:eastAsia="Times New Roman"/>
          <w:sz w:val="24"/>
        </w:rPr>
        <w:t xml:space="preserve">Tambahkan tiga entri berikut ke Daftar Pustaka Anda. Dua di antaranya (Narulita dan Aulia) </w:t>
      </w:r>
      <w:r>
        <w:rPr>
          <w:rFonts w:ascii="Times New Roman" w:hAnsi="Times New Roman" w:eastAsia="Times New Roman"/>
          <w:b/>
          <w:sz w:val="24"/>
        </w:rPr>
        <w:t>sudah Anda kutip di dalam teks tetapi belum tercantum</w:t>
      </w:r>
      <w:r>
        <w:rPr>
          <w:rFonts w:ascii="Times New Roman" w:hAnsi="Times New Roman" w:eastAsia="Times New Roman"/>
          <w:sz w:val="24"/>
        </w:rPr>
        <w:t xml:space="preserve">; satu entri (Ramdany) merupakan sumber baru untuk sub-bab </w:t>
      </w:r>
      <w:r>
        <w:rPr>
          <w:rFonts w:ascii="Times New Roman" w:hAnsi="Times New Roman" w:eastAsia="Times New Roman"/>
          <w:i/>
          <w:sz w:val="24"/>
        </w:rPr>
        <w:t>class diagram</w:t>
      </w:r>
      <w:r>
        <w:rPr>
          <w:rFonts w:ascii="Times New Roman" w:hAnsi="Times New Roman" w:eastAsia="Times New Roman"/>
          <w:sz w:val="24"/>
        </w:rPr>
        <w:t>.</w:t>
      </w:r>
    </w:p>
    <w:p>
      <w:pPr>
        <w:spacing w:line="360" w:lineRule="auto" w:after="120"/>
      </w:pPr>
      <w:r>
        <w:rPr>
          <w:rFonts w:ascii="Times New Roman" w:hAnsi="Times New Roman" w:eastAsia="Times New Roman"/>
          <w:b/>
          <w:sz w:val="24"/>
        </w:rPr>
        <w:t>Majalah, Jurnal Ilmiah, dan Prosiding</w:t>
      </w:r>
    </w:p>
    <w:p>
      <w:pPr>
        <w:spacing w:line="360" w:lineRule="auto" w:after="0"/>
        <w:ind w:left="709" w:hanging="709"/>
        <w:jc w:val="both"/>
      </w:pPr>
      <w:r>
        <w:rPr>
          <w:rFonts w:ascii="Times New Roman" w:hAnsi="Times New Roman" w:eastAsia="Times New Roman"/>
          <w:sz w:val="24"/>
        </w:rPr>
        <w:t xml:space="preserve">Aulia, R., Candra, D. G. A., &amp; Fauziyyah, A. (2025). Analisa perancangan permodelan basis data pada pengembangan system informasi pendaftaran menggunakan entity relationship diagram. </w:t>
      </w:r>
      <w:r>
        <w:rPr>
          <w:rFonts w:ascii="Times New Roman" w:hAnsi="Times New Roman" w:eastAsia="Times New Roman"/>
          <w:i/>
          <w:sz w:val="24"/>
        </w:rPr>
        <w:t>Inventor: Jurnal Inovasi dan Tren Pendidikan Teknologi Informasi</w:t>
      </w:r>
      <w:r>
        <w:rPr>
          <w:rFonts w:ascii="Times New Roman" w:hAnsi="Times New Roman" w:eastAsia="Times New Roman"/>
          <w:sz w:val="24"/>
        </w:rPr>
        <w:t xml:space="preserve">, </w:t>
      </w:r>
      <w:r>
        <w:rPr>
          <w:rFonts w:ascii="Times New Roman" w:hAnsi="Times New Roman" w:eastAsia="Times New Roman"/>
          <w:i/>
          <w:sz w:val="24"/>
        </w:rPr>
        <w:t>3</w:t>
      </w:r>
      <w:r>
        <w:rPr>
          <w:rFonts w:ascii="Times New Roman" w:hAnsi="Times New Roman" w:eastAsia="Times New Roman"/>
          <w:sz w:val="24"/>
        </w:rPr>
        <w:t>(3). https://doi.org/10.37630/inventor.v3i3.2682</w:t>
      </w:r>
    </w:p>
    <w:p>
      <w:pPr>
        <w:spacing w:line="360" w:lineRule="auto" w:after="0"/>
        <w:ind w:left="709" w:hanging="709"/>
        <w:jc w:val="both"/>
      </w:pPr>
      <w:r>
        <w:rPr>
          <w:rFonts w:ascii="Times New Roman" w:hAnsi="Times New Roman" w:eastAsia="Times New Roman"/>
          <w:sz w:val="24"/>
        </w:rPr>
        <w:t xml:space="preserve">Narulita, S., Nugroho, A., &amp; Abdillah, M. Z. (2024). Diagram unified modelling language (UML) untuk perancangan sistem informasi manajemen penelitian dan pengabdian masyarakat (SIMLITABMAS). </w:t>
      </w:r>
      <w:r>
        <w:rPr>
          <w:rFonts w:ascii="Times New Roman" w:hAnsi="Times New Roman" w:eastAsia="Times New Roman"/>
          <w:i/>
          <w:sz w:val="24"/>
        </w:rPr>
        <w:t>Bridge: Jurnal Publikasi Sistem Informasi dan Telekomunikasi</w:t>
      </w:r>
      <w:r>
        <w:rPr>
          <w:rFonts w:ascii="Times New Roman" w:hAnsi="Times New Roman" w:eastAsia="Times New Roman"/>
          <w:sz w:val="24"/>
        </w:rPr>
        <w:t xml:space="preserve">, </w:t>
      </w:r>
      <w:r>
        <w:rPr>
          <w:rFonts w:ascii="Times New Roman" w:hAnsi="Times New Roman" w:eastAsia="Times New Roman"/>
          <w:i/>
          <w:sz w:val="24"/>
        </w:rPr>
        <w:t>2</w:t>
      </w:r>
      <w:r>
        <w:rPr>
          <w:rFonts w:ascii="Times New Roman" w:hAnsi="Times New Roman" w:eastAsia="Times New Roman"/>
          <w:sz w:val="24"/>
        </w:rPr>
        <w:t>(1), 38–50. https://doi.org/10.62951/bridge.v2i3.174</w:t>
      </w:r>
    </w:p>
    <w:p>
      <w:pPr>
        <w:spacing w:line="360" w:lineRule="auto" w:after="0"/>
        <w:ind w:left="709" w:hanging="709"/>
        <w:jc w:val="both"/>
      </w:pPr>
      <w:r>
        <w:rPr>
          <w:rFonts w:ascii="Times New Roman" w:hAnsi="Times New Roman" w:eastAsia="Times New Roman"/>
          <w:sz w:val="24"/>
        </w:rPr>
        <w:t xml:space="preserve">Ramdany, S. W., Kaidar, S. A., Aguchino, B., Putri, C. A. A., &amp; Anggie, R. (2024). Penerapan UML class diagram dalam perancangan sistem informasi perpustakaan berbasis web. </w:t>
      </w:r>
      <w:r>
        <w:rPr>
          <w:rFonts w:ascii="Times New Roman" w:hAnsi="Times New Roman" w:eastAsia="Times New Roman"/>
          <w:i/>
          <w:sz w:val="24"/>
        </w:rPr>
        <w:t>Journal of Industrial and Engineering System</w:t>
      </w:r>
      <w:r>
        <w:rPr>
          <w:rFonts w:ascii="Times New Roman" w:hAnsi="Times New Roman" w:eastAsia="Times New Roman"/>
          <w:sz w:val="24"/>
        </w:rPr>
        <w:t xml:space="preserve">, </w:t>
      </w:r>
      <w:r>
        <w:rPr>
          <w:rFonts w:ascii="Times New Roman" w:hAnsi="Times New Roman" w:eastAsia="Times New Roman"/>
          <w:i/>
          <w:sz w:val="24"/>
        </w:rPr>
        <w:t>5</w:t>
      </w:r>
      <w:r>
        <w:rPr>
          <w:rFonts w:ascii="Times New Roman" w:hAnsi="Times New Roman" w:eastAsia="Times New Roman"/>
          <w:sz w:val="24"/>
        </w:rPr>
        <w:t>(1), 30–41.</w:t>
      </w:r>
    </w:p>
    <w:p>
      <w:pPr>
        <w:spacing w:line="360" w:lineRule="auto" w:after="120"/>
      </w:pPr>
      <w:r>
        <w:rPr>
          <w:rFonts w:ascii="Times New Roman" w:hAnsi="Times New Roman" w:eastAsia="Times New Roman"/>
          <w:b/>
          <w:sz w:val="24"/>
        </w:rPr>
        <w:t>Elektronik</w:t>
      </w:r>
    </w:p>
    <w:p>
      <w:pPr>
        <w:spacing w:line="360" w:lineRule="auto" w:after="0"/>
        <w:ind w:left="709" w:hanging="709"/>
        <w:jc w:val="both"/>
      </w:pPr>
      <w:r>
        <w:rPr>
          <w:rFonts w:ascii="Times New Roman" w:hAnsi="Times New Roman" w:eastAsia="Times New Roman"/>
          <w:sz w:val="24"/>
        </w:rPr>
        <w:t xml:space="preserve">Object Management Group. (2017). </w:t>
      </w:r>
      <w:r>
        <w:rPr>
          <w:rFonts w:ascii="Times New Roman" w:hAnsi="Times New Roman" w:eastAsia="Times New Roman"/>
          <w:i/>
          <w:sz w:val="24"/>
        </w:rPr>
        <w:t>OMG unified modeling language (OMG UML) version 2.5.1</w:t>
      </w:r>
      <w:r>
        <w:rPr>
          <w:rFonts w:ascii="Times New Roman" w:hAnsi="Times New Roman" w:eastAsia="Times New Roman"/>
          <w:sz w:val="24"/>
        </w:rPr>
        <w:t xml:space="preserve"> (formal/2017-12-05). https://www.omg.org/spec/UML/2.5.1/PDF</w:t>
      </w:r>
    </w:p>
    <w:p>
      <w:pPr>
        <w:spacing w:line="360" w:lineRule="auto" w:after="120"/>
      </w:pPr>
      <w:r>
        <w:rPr>
          <w:rFonts w:ascii="Times New Roman" w:hAnsi="Times New Roman" w:eastAsia="Times New Roman"/>
          <w:b/>
          <w:sz w:val="24"/>
        </w:rPr>
        <w:t>Catatan keaslian sumber</w:t>
      </w:r>
    </w:p>
    <w:p>
      <w:pPr>
        <w:spacing w:line="360" w:lineRule="auto" w:after="120"/>
        <w:jc w:val="both"/>
      </w:pPr>
      <w:r>
        <w:rPr>
          <w:rFonts w:ascii="Times New Roman" w:hAnsi="Times New Roman" w:eastAsia="Times New Roman"/>
          <w:sz w:val="24"/>
        </w:rPr>
        <w:t>Ketiga sumber di atas diverifikasi langsung dari laman resmi penerbit:</w:t>
      </w:r>
    </w:p>
    <w:tbl>
      <w:tblPr>
        <w:tblStyle w:val="TableGrid"/>
        <w:tblW w:type="auto" w:w="0"/>
        <w:jc w:val="center"/>
        <w:tblLook w:firstColumn="1" w:firstRow="1" w:lastColumn="0" w:lastRow="0" w:noHBand="0" w:noVBand="1" w:val="04A0"/>
      </w:tblPr>
      <w:tblGrid>
        <w:gridCol w:w="4135"/>
        <w:gridCol w:w="4135"/>
      </w:tblGrid>
      <w:tr>
        <w:tc>
          <w:tcPr>
            <w:tcW w:type="dxa" w:w="4135"/>
            <w:shd w:val="clear" w:fill="D9D9D9"/>
          </w:tcPr>
          <w:p>
            <w:pPr>
              <w:spacing w:line="240" w:lineRule="auto" w:after="40"/>
            </w:pPr>
            <w:r/>
            <w:r>
              <w:rPr>
                <w:rFonts w:ascii="Times New Roman" w:hAnsi="Times New Roman" w:eastAsia="Times New Roman"/>
                <w:b/>
                <w:sz w:val="20"/>
              </w:rPr>
              <w:t>Sumber</w:t>
            </w:r>
          </w:p>
        </w:tc>
        <w:tc>
          <w:tcPr>
            <w:tcW w:type="dxa" w:w="4135"/>
            <w:shd w:val="clear" w:fill="D9D9D9"/>
          </w:tcPr>
          <w:p>
            <w:pPr>
              <w:spacing w:line="240" w:lineRule="auto" w:after="40"/>
            </w:pPr>
            <w:r/>
            <w:r>
              <w:rPr>
                <w:rFonts w:ascii="Times New Roman" w:hAnsi="Times New Roman" w:eastAsia="Times New Roman"/>
                <w:b/>
                <w:sz w:val="20"/>
              </w:rPr>
              <w:t>Status verifikasi</w:t>
            </w:r>
          </w:p>
        </w:tc>
      </w:tr>
      <w:tr>
        <w:tc>
          <w:tcPr>
            <w:tcW w:type="dxa" w:w="4135"/>
          </w:tcPr>
          <w:p>
            <w:pPr>
              <w:spacing w:line="240" w:lineRule="auto" w:after="40"/>
            </w:pPr>
            <w:r/>
            <w:r>
              <w:rPr>
                <w:rFonts w:ascii="Times New Roman" w:hAnsi="Times New Roman" w:eastAsia="Times New Roman"/>
                <w:sz w:val="20"/>
              </w:rPr>
              <w:t>Narulita, Nugroho, &amp; Abdillah (2024)</w:t>
            </w:r>
          </w:p>
        </w:tc>
        <w:tc>
          <w:tcPr>
            <w:tcW w:type="dxa" w:w="4135"/>
          </w:tcPr>
          <w:p>
            <w:pPr>
              <w:spacing w:line="240" w:lineRule="auto" w:after="40"/>
            </w:pPr>
            <w:r/>
            <w:r>
              <w:rPr>
                <w:rFonts w:ascii="Times New Roman" w:hAnsi="Times New Roman" w:eastAsia="Times New Roman"/>
                <w:sz w:val="20"/>
              </w:rPr>
              <w:t xml:space="preserve">Terbit di </w:t>
            </w:r>
            <w:r>
              <w:rPr>
                <w:rFonts w:ascii="Times New Roman" w:hAnsi="Times New Roman" w:eastAsia="Times New Roman"/>
                <w:i/>
                <w:sz w:val="20"/>
              </w:rPr>
              <w:t>Bridge: Jurnal Publikasi Sistem Informasi dan Telekomunikasi</w:t>
            </w:r>
            <w:r>
              <w:rPr>
                <w:rFonts w:ascii="Times New Roman" w:hAnsi="Times New Roman" w:eastAsia="Times New Roman"/>
                <w:sz w:val="20"/>
              </w:rPr>
              <w:t>, 8 Agustus 2024. Penulis dari Universitas Nasional Karangturi Semarang. DOI 10.62951/bridge.v2i3.174</w:t>
            </w:r>
          </w:p>
        </w:tc>
      </w:tr>
      <w:tr>
        <w:tc>
          <w:tcPr>
            <w:tcW w:type="dxa" w:w="4135"/>
          </w:tcPr>
          <w:p>
            <w:pPr>
              <w:spacing w:line="240" w:lineRule="auto" w:after="40"/>
            </w:pPr>
            <w:r/>
            <w:r>
              <w:rPr>
                <w:rFonts w:ascii="Times New Roman" w:hAnsi="Times New Roman" w:eastAsia="Times New Roman"/>
                <w:sz w:val="20"/>
              </w:rPr>
              <w:t>Ramdany, Kaidar, Aguchino, Putri, &amp; Anggie (2024)</w:t>
            </w:r>
          </w:p>
        </w:tc>
        <w:tc>
          <w:tcPr>
            <w:tcW w:type="dxa" w:w="4135"/>
          </w:tcPr>
          <w:p>
            <w:pPr>
              <w:spacing w:line="240" w:lineRule="auto" w:after="40"/>
            </w:pPr>
            <w:r/>
            <w:r>
              <w:rPr>
                <w:rFonts w:ascii="Times New Roman" w:hAnsi="Times New Roman" w:eastAsia="Times New Roman"/>
                <w:sz w:val="20"/>
              </w:rPr>
              <w:t xml:space="preserve">Terbit di </w:t>
            </w:r>
            <w:r>
              <w:rPr>
                <w:rFonts w:ascii="Times New Roman" w:hAnsi="Times New Roman" w:eastAsia="Times New Roman"/>
                <w:i/>
                <w:sz w:val="20"/>
              </w:rPr>
              <w:t>Journal of Industrial and Engineering System</w:t>
            </w:r>
            <w:r>
              <w:rPr>
                <w:rFonts w:ascii="Times New Roman" w:hAnsi="Times New Roman" w:eastAsia="Times New Roman"/>
                <w:sz w:val="20"/>
              </w:rPr>
              <w:t xml:space="preserve"> (JIES), Vol. 5 No. 1, Juni 2024, hlm. 30–41, e-ISSN 2722-7979</w:t>
            </w:r>
          </w:p>
        </w:tc>
      </w:tr>
      <w:tr>
        <w:tc>
          <w:tcPr>
            <w:tcW w:type="dxa" w:w="4135"/>
          </w:tcPr>
          <w:p>
            <w:pPr>
              <w:spacing w:line="240" w:lineRule="auto" w:after="40"/>
            </w:pPr>
            <w:r/>
            <w:r>
              <w:rPr>
                <w:rFonts w:ascii="Times New Roman" w:hAnsi="Times New Roman" w:eastAsia="Times New Roman"/>
                <w:sz w:val="20"/>
              </w:rPr>
              <w:t>Aulia, Candra, &amp; Fauziyyah (2025)</w:t>
            </w:r>
          </w:p>
        </w:tc>
        <w:tc>
          <w:tcPr>
            <w:tcW w:type="dxa" w:w="4135"/>
          </w:tcPr>
          <w:p>
            <w:pPr>
              <w:spacing w:line="240" w:lineRule="auto" w:after="40"/>
            </w:pPr>
            <w:r/>
            <w:r>
              <w:rPr>
                <w:rFonts w:ascii="Times New Roman" w:hAnsi="Times New Roman" w:eastAsia="Times New Roman"/>
                <w:sz w:val="20"/>
              </w:rPr>
              <w:t xml:space="preserve">Terbit di </w:t>
            </w:r>
            <w:r>
              <w:rPr>
                <w:rFonts w:ascii="Times New Roman" w:hAnsi="Times New Roman" w:eastAsia="Times New Roman"/>
                <w:i/>
                <w:sz w:val="20"/>
              </w:rPr>
              <w:t>Inventor: Jurnal Inovasi dan Tren Pendidikan Teknologi Informasi</w:t>
            </w:r>
            <w:r>
              <w:rPr>
                <w:rFonts w:ascii="Times New Roman" w:hAnsi="Times New Roman" w:eastAsia="Times New Roman"/>
                <w:sz w:val="20"/>
              </w:rPr>
              <w:t>, Vol. 3 No. 3, 13 Oktober 2025. Penulis dari Institut Teknologi Mitra Gama. DOI 10.37630/inventor.v3i3.2682</w:t>
            </w:r>
          </w:p>
        </w:tc>
      </w:tr>
    </w:tbl>
    <w:p>
      <w:pPr>
        <w:spacing w:after="80"/>
      </w:pPr>
    </w:p>
    <w:p>
      <w:pPr>
        <w:spacing w:line="360" w:lineRule="auto" w:after="120"/>
        <w:jc w:val="both"/>
      </w:pPr>
      <w:r>
        <w:rPr>
          <w:rFonts w:ascii="Times New Roman" w:hAnsi="Times New Roman" w:eastAsia="Times New Roman"/>
          <w:b/>
          <w:sz w:val="24"/>
        </w:rPr>
        <w:t>Satu hal yang perlu Anda periksa:</w:t>
      </w:r>
      <w:r>
        <w:rPr>
          <w:rFonts w:ascii="Times New Roman" w:hAnsi="Times New Roman" w:eastAsia="Times New Roman"/>
          <w:sz w:val="24"/>
        </w:rPr>
        <w:t xml:space="preserve"> sitasi (Narulita et al., 2024) di sebagian artikel lain ditulis dengan volume 2(3), hlm. 244–256, sedangkan laman resmi jurnal mencantumkan 2(1), hlm. 38–50. Keduanya memakai DOI yang sama. Saya memakai data dari laman resmi penerbit; silakan sesuaikan bila pembimbing meminta rujukan lain.</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