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F2937"/>
          <w:sz w:val="36"/>
        </w:rPr>
        <w:t>STRUKTUR ORGANISASI</w:t>
      </w:r>
    </w:p>
    <w:p>
      <w:pPr>
        <w:spacing w:after="200"/>
        <w:jc w:val="center"/>
      </w:pPr>
      <w:r>
        <w:rPr>
          <w:rFonts w:ascii="Times New Roman" w:hAnsi="Times New Roman"/>
          <w:b/>
          <w:color w:val="4B5563"/>
          <w:sz w:val="24"/>
        </w:rPr>
        <w:t>SPPG PATI TRANGKIL TRANGKIL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256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20"/>
              </w:rPr>
              <w:t>KA SPPG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374151"/>
                <w:sz w:val="18"/>
              </w:rPr>
              <w:t>Jelya Affa Carely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6B7280"/>
                <w:sz w:val="32"/>
              </w:rPr>
              <w:t>—</w:t>
            </w:r>
          </w:p>
        </w:tc>
        <w:tc>
          <w:tcPr>
            <w:tcW w:type="dxa" w:w="5256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20"/>
              </w:rPr>
              <w:t>MITRA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374151"/>
                <w:sz w:val="18"/>
              </w:rPr>
              <w:t>Sutiyem</w:t>
            </w:r>
          </w:p>
        </w:tc>
      </w:tr>
    </w:tbl>
    <w:p>
      <w:pPr>
        <w:spacing w:after="40"/>
        <w:jc w:val="center"/>
      </w:pPr>
      <w:r>
        <w:rPr>
          <w:rFonts w:ascii="Consolas" w:hAnsi="Consolas"/>
          <w:color w:val="6B7280"/>
          <w:sz w:val="14"/>
        </w:rPr>
        <w:t>│</w:t>
        <w:br/>
        <w:t>├───────────────────────────────────────────────────────────────────────┤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4320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7"/>
              </w:rPr>
              <w:t>AKUNTAN (AK)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374151"/>
                <w:sz w:val="16"/>
              </w:rPr>
              <w:t>Aprilia Sri Wulandari</w:t>
            </w:r>
          </w:p>
        </w:tc>
        <w:tc>
          <w:tcPr>
            <w:tcW w:type="dxa" w:w="4320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7"/>
              </w:rPr>
              <w:t>AHLI GIZI (AG)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374151"/>
                <w:sz w:val="16"/>
              </w:rPr>
              <w:t>Ulin Nikmah</w:t>
            </w:r>
          </w:p>
        </w:tc>
        <w:tc>
          <w:tcPr>
            <w:tcW w:type="dxa" w:w="4320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7"/>
              </w:rPr>
              <w:t>ASISTEN LAPANGAN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374151"/>
                <w:sz w:val="16"/>
              </w:rPr>
              <w:t>Imrotus Solihah</w:t>
            </w:r>
          </w:p>
        </w:tc>
      </w:tr>
    </w:tbl>
    <w:p>
      <w:pPr>
        <w:spacing w:after="40"/>
        <w:jc w:val="center"/>
      </w:pPr>
      <w:r>
        <w:rPr>
          <w:rFonts w:ascii="Consolas" w:hAnsi="Consolas"/>
          <w:color w:val="6B7280"/>
          <w:sz w:val="14"/>
        </w:rPr>
        <w:t>│</w:t>
        <w:br/>
        <w:t>├────────────┬────────────┬────────────┬────────────┬────────────┬────────────┬────────────┤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088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8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6"/>
              </w:rPr>
              <w:t>DIVISI PERSIAPAN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/>
                <w:color w:val="9CA3AF"/>
                <w:sz w:val="11"/>
              </w:rPr>
              <w:t>────────────────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Endang Setiyani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Jumiati Kasan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Karunia Cahya N.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Meinaldi Aji W.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Suparti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Tri Murtini</w:t>
            </w:r>
          </w:p>
        </w:tc>
        <w:tc>
          <w:tcPr>
            <w:tcW w:type="dxa" w:w="2088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8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6"/>
              </w:rPr>
              <w:t>DIVISI PENGOLAHAN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/>
                <w:color w:val="9CA3AF"/>
                <w:sz w:val="11"/>
              </w:rPr>
              <w:t>────────────────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Ali Mansur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Dwi Retnowati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Edy Bagus H.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Jumiati Mursidi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Sri Rujaenah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Suprapto</w:t>
            </w:r>
          </w:p>
        </w:tc>
        <w:tc>
          <w:tcPr>
            <w:tcW w:type="dxa" w:w="2088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8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6"/>
              </w:rPr>
              <w:t>DIVISI PEMORSIAN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/>
                <w:color w:val="9CA3AF"/>
                <w:sz w:val="11"/>
              </w:rPr>
              <w:t>────────────────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Abdul Kholik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Ani Sekarwati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Dita Santi R.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Jumiati Eko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Kasmi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Moh. Febriantoro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Siti Rukani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Tita Diah L.</w:t>
            </w:r>
          </w:p>
        </w:tc>
        <w:tc>
          <w:tcPr>
            <w:tcW w:type="dxa" w:w="2088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8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6"/>
              </w:rPr>
              <w:t>DIVISI DISTRIBUSI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/>
                <w:color w:val="9CA3AF"/>
                <w:sz w:val="11"/>
              </w:rPr>
              <w:t>────────────────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Ahmad Asrofi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Dwi Kemal Y.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M. Taufiq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Syaiful Anwar</w:t>
            </w:r>
          </w:p>
        </w:tc>
        <w:tc>
          <w:tcPr>
            <w:tcW w:type="dxa" w:w="2088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8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6"/>
              </w:rPr>
              <w:t>DIVISI PENCUCIAN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/>
                <w:color w:val="9CA3AF"/>
                <w:sz w:val="11"/>
              </w:rPr>
              <w:t>────────────────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Arsy Daffa Ain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Dava Khoirul A.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Moh. Abid Alea W.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Novita Tri A. P.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Riza Badruz Z.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Siti Miatun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Supaisih</w:t>
            </w:r>
          </w:p>
        </w:tc>
        <w:tc>
          <w:tcPr>
            <w:tcW w:type="dxa" w:w="2088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8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6"/>
              </w:rPr>
              <w:t>DIVISI KEBERSIHAN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/>
                <w:color w:val="9CA3AF"/>
                <w:sz w:val="11"/>
              </w:rPr>
              <w:t>────────────────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Retno Sulistyowati</w:t>
            </w:r>
          </w:p>
        </w:tc>
        <w:tc>
          <w:tcPr>
            <w:tcW w:type="dxa" w:w="2088"/>
            <w:shd w:fill="FFFFFF"/>
            <w:tcBorders>
              <w:top w:val="single" w:sz="7" w:space="0" w:color="9CA3AF"/>
              <w:left w:val="single" w:sz="7" w:space="0" w:color="9CA3AF"/>
              <w:bottom w:val="single" w:sz="7" w:space="0" w:color="9CA3AF"/>
              <w:right w:val="single" w:sz="7" w:space="0" w:color="9CA3AF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80"/>
              <w:jc w:val="center"/>
            </w:pPr>
            <w:r/>
            <w:r>
              <w:rPr>
                <w:rFonts w:ascii="Times New Roman" w:hAnsi="Times New Roman"/>
                <w:b/>
                <w:color w:val="1F2937"/>
                <w:sz w:val="16"/>
              </w:rPr>
              <w:t>DIVISI SATPAM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/>
                <w:color w:val="9CA3AF"/>
                <w:sz w:val="11"/>
              </w:rPr>
              <w:t>────────────────</w:t>
            </w:r>
          </w:p>
          <w:p>
            <w:pPr>
              <w:spacing w:after="0"/>
              <w:ind w:left="29"/>
            </w:pPr>
            <w:r>
              <w:rPr>
                <w:rFonts w:ascii="Times New Roman" w:hAnsi="Times New Roman"/>
                <w:color w:val="374151"/>
                <w:sz w:val="13"/>
              </w:rPr>
              <w:t>• Agustio Pujiyanto</w:t>
            </w:r>
          </w:p>
        </w:tc>
      </w:tr>
    </w:tbl>
    <w:p>
      <w:pPr>
        <w:spacing w:before="100" w:after="20"/>
        <w:jc w:val="center"/>
      </w:pPr>
      <w:r>
        <w:rPr>
          <w:rFonts w:ascii="Times New Roman" w:hAnsi="Times New Roman"/>
          <w:b/>
          <w:sz w:val="17"/>
        </w:rPr>
        <w:t>Gambar 1. Struktur Organisasi SPPG Pati Trangkil Trangkil</w:t>
      </w:r>
    </w:p>
    <w:p>
      <w:pPr>
        <w:spacing w:before="20"/>
        <w:jc w:val="left"/>
      </w:pPr>
      <w:r>
        <w:rPr>
          <w:rFonts w:ascii="Times New Roman" w:hAnsi="Times New Roman"/>
          <w:i/>
          <w:color w:val="6B7280"/>
          <w:sz w:val="16"/>
        </w:rPr>
        <w:t>Sumber: Dokumentasi/struktur internal SPPG Pati Trangkil Trangkil.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