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Laporan HK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Nomor Surat</w:t>
        <w:tab/>
        <w:t xml:space="preserve">: {nomor_surat}</w:t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Tanggal </w:t>
        <w:tab/>
        <w:t xml:space="preserve">: {tanggal_dokumen}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Perihal</w:t>
        <w:tab/>
        <w:tab/>
        <w:t xml:space="preserve">: {perihal}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Dasar : </w:t>
        <w:br w:type="textWrapping"/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Berdasarkan Rujukan Tersebut Diatas, Dilaporkan kepada Komandan. Bahwa sbb:  {isi_narasi}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Demikian Menjadi Maklum.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3MgiL7riCS5aDTaORMuL+TJiJA==">CgMxLjA4AHIhMU8wNzRHdnB5Z0F2ZWg0eHpyQjBKdFlTZGw1Mi1HMThX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