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Surat Perintah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Nomor Surat</w:t>
        <w:tab/>
        <w:t xml:space="preserve">: {nomor_surat}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Tanggal </w:t>
        <w:tab/>
        <w:t xml:space="preserve">: {tanggal_dokumen}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Perihal</w:t>
        <w:tab/>
        <w:tab/>
        <w:t xml:space="preserve">: {perihal}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Dasar : </w:t>
        <w:br w:type="textWrapping"/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Berdasarkan Rujukan Tersebut Diatas, Dilaporkan kepada Komandan. Bahwa sbb:  {isi_narasi}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Demikian Menjadi Maklum.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cRV0cfDXQ4GNyRhPwbFzpGj8Jg==">CgMxLjA4AHIhMWdYdDUzal9uQlZrY211WXpvVFFxeElWT3pZTV9pTm90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