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578" w:rsidRDefault="00204578" w:rsidP="00B051FC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Dissolve Oxygen Sensor:</w:t>
      </w:r>
    </w:p>
    <w:p w:rsidR="00BE00F1" w:rsidRDefault="00BE00F1" w:rsidP="00B051FC">
      <w:pPr>
        <w:jc w:val="both"/>
        <w:rPr>
          <w:sz w:val="24"/>
          <w:lang w:val="en-GB"/>
        </w:rPr>
      </w:pPr>
      <w:r w:rsidRPr="00BE00F1">
        <w:rPr>
          <w:sz w:val="24"/>
          <w:lang w:val="en-GB"/>
        </w:rPr>
        <w:t>Dissolved oxygen is one of the important parameters to reflect the water quality. Low dissolved oxygen level in water will lead to difficulty in breathing of aquatic organisms. This sensor</w:t>
      </w:r>
      <w:r>
        <w:rPr>
          <w:sz w:val="24"/>
          <w:lang w:val="en-GB"/>
        </w:rPr>
        <w:t xml:space="preserve"> measures the dissolved oxygen in water, to reflect the water quality. </w:t>
      </w:r>
    </w:p>
    <w:p w:rsidR="00BE00F1" w:rsidRDefault="00BE00F1" w:rsidP="00B051FC">
      <w:pPr>
        <w:pStyle w:val="ListParagraph"/>
        <w:numPr>
          <w:ilvl w:val="0"/>
          <w:numId w:val="1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>The probe is a galvanic probe</w:t>
      </w:r>
    </w:p>
    <w:p w:rsidR="00BE00F1" w:rsidRDefault="00BE00F1" w:rsidP="00B051FC">
      <w:pPr>
        <w:pStyle w:val="ListParagraph"/>
        <w:numPr>
          <w:ilvl w:val="0"/>
          <w:numId w:val="1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>No need for polarization time</w:t>
      </w:r>
    </w:p>
    <w:p w:rsidR="00BE00F1" w:rsidRDefault="00BE00F1" w:rsidP="00B051FC">
      <w:pPr>
        <w:pStyle w:val="ListParagraph"/>
        <w:numPr>
          <w:ilvl w:val="0"/>
          <w:numId w:val="1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filling solution and membrane cap is replaceable </w:t>
      </w:r>
    </w:p>
    <w:p w:rsidR="00BE00F1" w:rsidRDefault="00BE00F1" w:rsidP="00B051FC">
      <w:pPr>
        <w:pStyle w:val="ListParagraph"/>
        <w:numPr>
          <w:ilvl w:val="0"/>
          <w:numId w:val="1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>Low maintenance cost</w:t>
      </w:r>
    </w:p>
    <w:p w:rsidR="00BE00F1" w:rsidRDefault="00BE00F1" w:rsidP="00B051FC">
      <w:pPr>
        <w:pStyle w:val="ListParagraph"/>
        <w:numPr>
          <w:ilvl w:val="0"/>
          <w:numId w:val="1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>Signal converter board is plug and play</w:t>
      </w:r>
    </w:p>
    <w:p w:rsidR="00BE00F1" w:rsidRDefault="00BE00F1" w:rsidP="00B051FC">
      <w:pPr>
        <w:pStyle w:val="ListParagraph"/>
        <w:numPr>
          <w:ilvl w:val="0"/>
          <w:numId w:val="1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Has the good compatibility </w:t>
      </w:r>
    </w:p>
    <w:p w:rsidR="00BE00F1" w:rsidRDefault="00BE00F1" w:rsidP="00B051FC">
      <w:pPr>
        <w:jc w:val="both"/>
        <w:rPr>
          <w:b/>
          <w:sz w:val="24"/>
          <w:lang w:val="en-GB"/>
        </w:rPr>
      </w:pPr>
      <w:r w:rsidRPr="00BE00F1">
        <w:rPr>
          <w:b/>
          <w:sz w:val="28"/>
          <w:lang w:val="en-GB"/>
        </w:rPr>
        <w:t>Note:</w:t>
      </w:r>
      <w:r>
        <w:rPr>
          <w:b/>
          <w:sz w:val="28"/>
          <w:lang w:val="en-GB"/>
        </w:rPr>
        <w:t xml:space="preserve"> </w:t>
      </w:r>
      <w:r w:rsidRPr="00BE00F1">
        <w:rPr>
          <w:b/>
          <w:sz w:val="24"/>
          <w:lang w:val="en-GB"/>
        </w:rPr>
        <w:t xml:space="preserve">Filling solution is 0.5 </w:t>
      </w:r>
      <w:proofErr w:type="spellStart"/>
      <w:r w:rsidRPr="00BE00F1">
        <w:rPr>
          <w:b/>
          <w:sz w:val="24"/>
          <w:lang w:val="en-GB"/>
        </w:rPr>
        <w:t>mol</w:t>
      </w:r>
      <w:proofErr w:type="spellEnd"/>
      <w:r w:rsidRPr="00BE00F1">
        <w:rPr>
          <w:b/>
          <w:sz w:val="24"/>
          <w:lang w:val="en-GB"/>
        </w:rPr>
        <w:t xml:space="preserve">/L </w:t>
      </w:r>
      <w:proofErr w:type="spellStart"/>
      <w:r w:rsidRPr="00BE00F1">
        <w:rPr>
          <w:b/>
          <w:sz w:val="24"/>
          <w:lang w:val="en-GB"/>
        </w:rPr>
        <w:t>NaOH</w:t>
      </w:r>
      <w:proofErr w:type="spellEnd"/>
      <w:r w:rsidRPr="00BE00F1">
        <w:rPr>
          <w:b/>
          <w:sz w:val="24"/>
          <w:lang w:val="en-GB"/>
        </w:rPr>
        <w:t xml:space="preserve"> solution. We need to pour it in the membrane cap before use. We have to be caution with the operation because the solution is corrosive.</w:t>
      </w:r>
      <w:r>
        <w:rPr>
          <w:b/>
          <w:sz w:val="24"/>
          <w:lang w:val="en-GB"/>
        </w:rPr>
        <w:t xml:space="preserve"> So should use gloves while using it.</w:t>
      </w:r>
    </w:p>
    <w:p w:rsidR="00BE00F1" w:rsidRDefault="00BE00F1" w:rsidP="00B051FC">
      <w:pPr>
        <w:jc w:val="both"/>
        <w:rPr>
          <w:b/>
          <w:sz w:val="24"/>
          <w:lang w:val="en-GB"/>
        </w:rPr>
      </w:pPr>
      <w:r>
        <w:rPr>
          <w:b/>
          <w:sz w:val="24"/>
          <w:lang w:val="en-GB"/>
        </w:rPr>
        <w:t>The oxygen permeable membrane in the membrane cap is sensitive and fragile. Be caution when handling it. Fingernail and other sharp objects should be avoided</w:t>
      </w:r>
    </w:p>
    <w:p w:rsidR="00BE00F1" w:rsidRDefault="00BE00F1" w:rsidP="00B051FC">
      <w:pPr>
        <w:jc w:val="both"/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DO sensor will consume a little </w:t>
      </w:r>
      <w:proofErr w:type="gramStart"/>
      <w:r>
        <w:rPr>
          <w:b/>
          <w:sz w:val="24"/>
          <w:lang w:val="en-GB"/>
        </w:rPr>
        <w:t>oxygen.</w:t>
      </w:r>
      <w:proofErr w:type="gramEnd"/>
      <w:r>
        <w:rPr>
          <w:b/>
          <w:sz w:val="24"/>
          <w:lang w:val="en-GB"/>
        </w:rPr>
        <w:t xml:space="preserve"> Please gently stir the solution and let the oxygen to be distributed evenly in the water. </w:t>
      </w:r>
    </w:p>
    <w:p w:rsidR="00204578" w:rsidRDefault="00204578" w:rsidP="00B051FC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Specification</w:t>
      </w:r>
    </w:p>
    <w:p w:rsidR="00204578" w:rsidRDefault="00204578" w:rsidP="00B051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Dissolved Oxygen Probe</w:t>
      </w:r>
    </w:p>
    <w:p w:rsidR="00204578" w:rsidRDefault="00204578" w:rsidP="00B051F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Type: Galvanic Probe</w:t>
      </w:r>
    </w:p>
    <w:p w:rsidR="00204578" w:rsidRDefault="00204578" w:rsidP="00B051F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Detection Range: 0~20 mg/L</w:t>
      </w:r>
    </w:p>
    <w:p w:rsidR="00204578" w:rsidRDefault="00204578" w:rsidP="00B051F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Temperature Range: 0~40 </w:t>
      </w:r>
      <w:r>
        <w:rPr>
          <w:rFonts w:ascii="Cambria Math" w:hAnsi="Cambria Math" w:cs="Cambria Math"/>
          <w:color w:val="24292E"/>
        </w:rPr>
        <w:t>℃</w:t>
      </w:r>
    </w:p>
    <w:p w:rsidR="00204578" w:rsidRDefault="00204578" w:rsidP="00B051F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Response Time: Up to 98% full response, within 90 seconds (25</w:t>
      </w:r>
      <w:r>
        <w:rPr>
          <w:rFonts w:ascii="Cambria Math" w:hAnsi="Cambria Math" w:cs="Cambria Math"/>
          <w:color w:val="24292E"/>
        </w:rPr>
        <w:t>℃</w:t>
      </w:r>
      <w:r>
        <w:rPr>
          <w:rFonts w:ascii="Segoe UI" w:hAnsi="Segoe UI" w:cs="Segoe UI"/>
          <w:color w:val="24292E"/>
        </w:rPr>
        <w:t>)</w:t>
      </w:r>
    </w:p>
    <w:p w:rsidR="00204578" w:rsidRDefault="00204578" w:rsidP="00B051F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Pressure Range: 0~50 PSI</w:t>
      </w:r>
    </w:p>
    <w:p w:rsidR="00204578" w:rsidRDefault="00204578" w:rsidP="00B051F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Electrode Service Life: 1 year (normal use)</w:t>
      </w:r>
    </w:p>
    <w:p w:rsidR="00204578" w:rsidRDefault="00204578" w:rsidP="00B051F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Maintenance Period:</w:t>
      </w:r>
    </w:p>
    <w:p w:rsidR="00204578" w:rsidRDefault="00204578" w:rsidP="00B051F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Membrane Cap Replacement Period:</w:t>
      </w:r>
    </w:p>
    <w:p w:rsidR="00204578" w:rsidRDefault="00204578" w:rsidP="00B051FC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1~2 months (in muddy water);</w:t>
      </w:r>
    </w:p>
    <w:p w:rsidR="00204578" w:rsidRDefault="00204578" w:rsidP="00B051FC">
      <w:pPr>
        <w:numPr>
          <w:ilvl w:val="3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4~5 months (in clean water)</w:t>
      </w:r>
    </w:p>
    <w:p w:rsidR="00204578" w:rsidRDefault="00204578" w:rsidP="00B051FC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Filling Solution Replacement Period: Once every month</w:t>
      </w:r>
    </w:p>
    <w:p w:rsidR="00204578" w:rsidRDefault="00204578" w:rsidP="00B051F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Cable Length: 2 meters</w:t>
      </w:r>
    </w:p>
    <w:p w:rsidR="00204578" w:rsidRDefault="00204578" w:rsidP="00B051F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Probe Connector: BNC</w:t>
      </w:r>
    </w:p>
    <w:p w:rsidR="00204578" w:rsidRDefault="00204578" w:rsidP="00B051F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lastRenderedPageBreak/>
        <w:t>Signal Converter Board</w:t>
      </w:r>
    </w:p>
    <w:p w:rsidR="00204578" w:rsidRDefault="00204578" w:rsidP="00B051F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Supply Voltage: 3.3~5.5V</w:t>
      </w:r>
    </w:p>
    <w:p w:rsidR="00204578" w:rsidRDefault="00204578" w:rsidP="00B051F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Output Signal: 0~3.0V</w:t>
      </w:r>
    </w:p>
    <w:p w:rsidR="00204578" w:rsidRDefault="00204578" w:rsidP="00B051F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Cable Connector: BNC</w:t>
      </w:r>
    </w:p>
    <w:p w:rsidR="00204578" w:rsidRDefault="00204578" w:rsidP="00B051F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Signal Connector: Gravity Analog Interface (PH2.0-3P)</w:t>
      </w:r>
    </w:p>
    <w:p w:rsidR="00204578" w:rsidRDefault="00204578" w:rsidP="00B051F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Dimension: 42mm * 32mm/1.65 * 1.26 inches</w:t>
      </w:r>
      <w:r>
        <w:rPr>
          <w:b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766445</wp:posOffset>
            </wp:positionH>
            <wp:positionV relativeFrom="paragraph">
              <wp:posOffset>-1744345</wp:posOffset>
            </wp:positionV>
            <wp:extent cx="3028950" cy="16573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990"/>
        <w:gridCol w:w="7465"/>
      </w:tblGrid>
      <w:tr w:rsidR="00204578" w:rsidTr="00204578">
        <w:tc>
          <w:tcPr>
            <w:tcW w:w="895" w:type="dxa"/>
          </w:tcPr>
          <w:p w:rsidR="00204578" w:rsidRDefault="00204578" w:rsidP="00B051FC">
            <w:pPr>
              <w:spacing w:before="60" w:after="100" w:afterAutospacing="1" w:line="276" w:lineRule="auto"/>
              <w:jc w:val="both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No</w:t>
            </w:r>
          </w:p>
        </w:tc>
        <w:tc>
          <w:tcPr>
            <w:tcW w:w="990" w:type="dxa"/>
          </w:tcPr>
          <w:p w:rsidR="00204578" w:rsidRDefault="00204578" w:rsidP="00B051FC">
            <w:pPr>
              <w:spacing w:before="60" w:after="100" w:afterAutospacing="1" w:line="276" w:lineRule="auto"/>
              <w:jc w:val="both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Label </w:t>
            </w:r>
          </w:p>
        </w:tc>
        <w:tc>
          <w:tcPr>
            <w:tcW w:w="7465" w:type="dxa"/>
          </w:tcPr>
          <w:p w:rsidR="00204578" w:rsidRDefault="00204578" w:rsidP="00B051FC">
            <w:pPr>
              <w:spacing w:before="60" w:after="100" w:afterAutospacing="1" w:line="276" w:lineRule="auto"/>
              <w:jc w:val="both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Description</w:t>
            </w:r>
          </w:p>
        </w:tc>
      </w:tr>
      <w:tr w:rsidR="00204578" w:rsidTr="00204578">
        <w:tc>
          <w:tcPr>
            <w:tcW w:w="895" w:type="dxa"/>
          </w:tcPr>
          <w:p w:rsidR="00204578" w:rsidRDefault="00204578" w:rsidP="00B051FC">
            <w:pPr>
              <w:spacing w:before="60" w:after="100" w:afterAutospacing="1" w:line="276" w:lineRule="auto"/>
              <w:jc w:val="both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</w:t>
            </w:r>
          </w:p>
        </w:tc>
        <w:tc>
          <w:tcPr>
            <w:tcW w:w="990" w:type="dxa"/>
          </w:tcPr>
          <w:p w:rsidR="00204578" w:rsidRDefault="00204578" w:rsidP="00B051FC">
            <w:pPr>
              <w:spacing w:before="60" w:after="100" w:afterAutospacing="1" w:line="276" w:lineRule="auto"/>
              <w:jc w:val="both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A</w:t>
            </w:r>
          </w:p>
        </w:tc>
        <w:tc>
          <w:tcPr>
            <w:tcW w:w="7465" w:type="dxa"/>
          </w:tcPr>
          <w:p w:rsidR="00204578" w:rsidRDefault="00204578" w:rsidP="00B051FC">
            <w:pPr>
              <w:spacing w:before="60" w:after="100" w:afterAutospacing="1" w:line="276" w:lineRule="auto"/>
              <w:jc w:val="both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Analog Signal Output (0~3.0V)</w:t>
            </w:r>
          </w:p>
        </w:tc>
      </w:tr>
      <w:tr w:rsidR="00204578" w:rsidTr="00204578">
        <w:tc>
          <w:tcPr>
            <w:tcW w:w="895" w:type="dxa"/>
          </w:tcPr>
          <w:p w:rsidR="00204578" w:rsidRDefault="00204578" w:rsidP="00B051FC">
            <w:pPr>
              <w:spacing w:before="60" w:after="100" w:afterAutospacing="1" w:line="276" w:lineRule="auto"/>
              <w:jc w:val="both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2</w:t>
            </w:r>
          </w:p>
        </w:tc>
        <w:tc>
          <w:tcPr>
            <w:tcW w:w="990" w:type="dxa"/>
          </w:tcPr>
          <w:p w:rsidR="00204578" w:rsidRDefault="00204578" w:rsidP="00B051FC">
            <w:pPr>
              <w:spacing w:before="60" w:after="100" w:afterAutospacing="1" w:line="276" w:lineRule="auto"/>
              <w:jc w:val="both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+</w:t>
            </w:r>
          </w:p>
        </w:tc>
        <w:tc>
          <w:tcPr>
            <w:tcW w:w="7465" w:type="dxa"/>
          </w:tcPr>
          <w:p w:rsidR="00204578" w:rsidRDefault="00204578" w:rsidP="00B051FC">
            <w:pPr>
              <w:spacing w:before="60" w:after="100" w:afterAutospacing="1" w:line="276" w:lineRule="auto"/>
              <w:jc w:val="both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VCC</w:t>
            </w:r>
          </w:p>
        </w:tc>
      </w:tr>
      <w:tr w:rsidR="00204578" w:rsidTr="00204578">
        <w:tc>
          <w:tcPr>
            <w:tcW w:w="895" w:type="dxa"/>
          </w:tcPr>
          <w:p w:rsidR="00204578" w:rsidRDefault="00204578" w:rsidP="00B051FC">
            <w:pPr>
              <w:spacing w:before="60" w:after="100" w:afterAutospacing="1" w:line="276" w:lineRule="auto"/>
              <w:jc w:val="both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3</w:t>
            </w:r>
          </w:p>
        </w:tc>
        <w:tc>
          <w:tcPr>
            <w:tcW w:w="990" w:type="dxa"/>
          </w:tcPr>
          <w:p w:rsidR="00204578" w:rsidRDefault="00204578" w:rsidP="00B051FC">
            <w:pPr>
              <w:spacing w:before="60" w:after="100" w:afterAutospacing="1" w:line="276" w:lineRule="auto"/>
              <w:jc w:val="both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</w:t>
            </w:r>
          </w:p>
        </w:tc>
        <w:tc>
          <w:tcPr>
            <w:tcW w:w="7465" w:type="dxa"/>
          </w:tcPr>
          <w:p w:rsidR="00204578" w:rsidRDefault="00204578" w:rsidP="00B051FC">
            <w:pPr>
              <w:spacing w:before="60" w:after="100" w:afterAutospacing="1" w:line="276" w:lineRule="auto"/>
              <w:jc w:val="both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GND</w:t>
            </w:r>
          </w:p>
        </w:tc>
      </w:tr>
      <w:tr w:rsidR="00204578" w:rsidTr="00204578">
        <w:tc>
          <w:tcPr>
            <w:tcW w:w="895" w:type="dxa"/>
          </w:tcPr>
          <w:p w:rsidR="00204578" w:rsidRDefault="00204578" w:rsidP="00B051FC">
            <w:pPr>
              <w:spacing w:before="60" w:after="100" w:afterAutospacing="1" w:line="276" w:lineRule="auto"/>
              <w:jc w:val="both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4</w:t>
            </w:r>
          </w:p>
        </w:tc>
        <w:tc>
          <w:tcPr>
            <w:tcW w:w="990" w:type="dxa"/>
          </w:tcPr>
          <w:p w:rsidR="00204578" w:rsidRDefault="00204578" w:rsidP="00B051FC">
            <w:pPr>
              <w:spacing w:before="60" w:after="100" w:afterAutospacing="1" w:line="276" w:lineRule="auto"/>
              <w:jc w:val="both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BNC</w:t>
            </w:r>
          </w:p>
        </w:tc>
        <w:tc>
          <w:tcPr>
            <w:tcW w:w="7465" w:type="dxa"/>
          </w:tcPr>
          <w:p w:rsidR="00204578" w:rsidRDefault="00204578" w:rsidP="00B051FC">
            <w:pPr>
              <w:spacing w:before="60" w:after="100" w:afterAutospacing="1" w:line="276" w:lineRule="auto"/>
              <w:jc w:val="both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Probe Cable Connector</w:t>
            </w:r>
          </w:p>
        </w:tc>
      </w:tr>
    </w:tbl>
    <w:p w:rsidR="00B051FC" w:rsidRDefault="00B051FC" w:rsidP="00B051FC">
      <w:pPr>
        <w:spacing w:line="240" w:lineRule="auto"/>
        <w:jc w:val="both"/>
        <w:rPr>
          <w:rFonts w:ascii="Segoe UI" w:hAnsi="Segoe UI" w:cs="Segoe UI"/>
          <w:b/>
        </w:rPr>
      </w:pPr>
      <w:r w:rsidRPr="00B051FC">
        <w:rPr>
          <w:rFonts w:ascii="Segoe UI" w:hAnsi="Segoe UI" w:cs="Segoe UI"/>
          <w:b/>
        </w:rPr>
        <w:t xml:space="preserve">Note: First need to add 0.5 </w:t>
      </w:r>
      <w:proofErr w:type="spellStart"/>
      <w:r w:rsidRPr="00B051FC">
        <w:rPr>
          <w:rFonts w:ascii="Segoe UI" w:hAnsi="Segoe UI" w:cs="Segoe UI"/>
          <w:b/>
        </w:rPr>
        <w:t>mol</w:t>
      </w:r>
      <w:proofErr w:type="spellEnd"/>
      <w:r w:rsidRPr="00B051FC">
        <w:rPr>
          <w:rFonts w:ascii="Segoe UI" w:hAnsi="Segoe UI" w:cs="Segoe UI"/>
          <w:b/>
        </w:rPr>
        <w:t xml:space="preserve">/L </w:t>
      </w:r>
      <w:proofErr w:type="spellStart"/>
      <w:r w:rsidRPr="00B051FC">
        <w:rPr>
          <w:rFonts w:ascii="Segoe UI" w:hAnsi="Segoe UI" w:cs="Segoe UI"/>
          <w:b/>
        </w:rPr>
        <w:t>NaOH</w:t>
      </w:r>
      <w:proofErr w:type="spellEnd"/>
      <w:r w:rsidRPr="00B051FC">
        <w:rPr>
          <w:rFonts w:ascii="Segoe UI" w:hAnsi="Segoe UI" w:cs="Segoe UI"/>
          <w:b/>
        </w:rPr>
        <w:t xml:space="preserve"> solution into the membrane cap. As it is highly corrosive we should use protective gloves. Wash the skin with plenty of waters immediately if any accident occurs</w:t>
      </w:r>
    </w:p>
    <w:p w:rsidR="00B051FC" w:rsidRDefault="00B051FC" w:rsidP="00B051FC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Requirements</w:t>
      </w:r>
    </w:p>
    <w:p w:rsidR="00B051FC" w:rsidRDefault="00B051FC" w:rsidP="00B051FC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Hardware</w:t>
      </w:r>
    </w:p>
    <w:p w:rsidR="00B051FC" w:rsidRDefault="00B051FC" w:rsidP="00B051F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Dissolved Oxygen Probe (With Membrane Cap) x 1</w:t>
      </w:r>
    </w:p>
    <w:p w:rsidR="00B051FC" w:rsidRDefault="00B051FC" w:rsidP="00B051F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0.5mol/L </w:t>
      </w:r>
      <w:proofErr w:type="spellStart"/>
      <w:r>
        <w:rPr>
          <w:rFonts w:ascii="Segoe UI" w:hAnsi="Segoe UI" w:cs="Segoe UI"/>
          <w:color w:val="24292E"/>
        </w:rPr>
        <w:t>NaOH</w:t>
      </w:r>
      <w:proofErr w:type="spellEnd"/>
      <w:r>
        <w:rPr>
          <w:rFonts w:ascii="Segoe UI" w:hAnsi="Segoe UI" w:cs="Segoe UI"/>
          <w:color w:val="24292E"/>
        </w:rPr>
        <w:t xml:space="preserve"> Solution x 1</w:t>
      </w:r>
    </w:p>
    <w:p w:rsidR="00B051FC" w:rsidRDefault="00B051FC" w:rsidP="00B051F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6" w:history="1">
        <w:proofErr w:type="spellStart"/>
        <w:r>
          <w:rPr>
            <w:rStyle w:val="Hyperlink"/>
            <w:rFonts w:ascii="Segoe UI" w:hAnsi="Segoe UI" w:cs="Segoe UI"/>
            <w:color w:val="0366D6"/>
            <w:u w:val="none"/>
          </w:rPr>
          <w:t>DFRduino</w:t>
        </w:r>
        <w:proofErr w:type="spellEnd"/>
        <w:r>
          <w:rPr>
            <w:rStyle w:val="Hyperlink"/>
            <w:rFonts w:ascii="Segoe UI" w:hAnsi="Segoe UI" w:cs="Segoe UI"/>
            <w:color w:val="0366D6"/>
            <w:u w:val="none"/>
          </w:rPr>
          <w:t xml:space="preserve"> UNO R3</w:t>
        </w:r>
      </w:hyperlink>
      <w:r>
        <w:rPr>
          <w:rFonts w:ascii="Segoe UI" w:hAnsi="Segoe UI" w:cs="Segoe UI"/>
          <w:color w:val="24292E"/>
        </w:rPr>
        <w:t> (or similar) x 1</w:t>
      </w:r>
    </w:p>
    <w:p w:rsidR="00B051FC" w:rsidRDefault="00B051FC" w:rsidP="00B051F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Dissolved Oxygen Signal Converter Board x 1</w:t>
      </w:r>
    </w:p>
    <w:p w:rsidR="00B051FC" w:rsidRPr="007E6FFC" w:rsidRDefault="00B051FC" w:rsidP="007E6FF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Analog Cable (3Pin) x 1</w:t>
      </w:r>
      <w:bookmarkStart w:id="0" w:name="_GoBack"/>
      <w:bookmarkEnd w:id="0"/>
    </w:p>
    <w:p w:rsidR="00B051FC" w:rsidRPr="00B051FC" w:rsidRDefault="00B051FC" w:rsidP="00B051FC">
      <w:pPr>
        <w:spacing w:line="240" w:lineRule="auto"/>
        <w:jc w:val="both"/>
        <w:rPr>
          <w:rFonts w:ascii="Segoe UI" w:hAnsi="Segoe UI" w:cs="Segoe UI"/>
        </w:rPr>
      </w:pPr>
    </w:p>
    <w:p w:rsidR="00204578" w:rsidRPr="00204578" w:rsidRDefault="00204578" w:rsidP="00B051FC">
      <w:pPr>
        <w:spacing w:line="240" w:lineRule="auto"/>
        <w:jc w:val="both"/>
        <w:rPr>
          <w:rFonts w:ascii="Segoe UI" w:hAnsi="Segoe UI" w:cs="Segoe UI"/>
        </w:rPr>
      </w:pPr>
    </w:p>
    <w:p w:rsidR="00204578" w:rsidRPr="00204578" w:rsidRDefault="00204578" w:rsidP="00B051FC">
      <w:pPr>
        <w:spacing w:line="240" w:lineRule="auto"/>
        <w:jc w:val="both"/>
        <w:rPr>
          <w:rFonts w:ascii="Segoe UI" w:hAnsi="Segoe UI" w:cs="Segoe UI"/>
        </w:rPr>
      </w:pPr>
    </w:p>
    <w:sectPr w:rsidR="00204578" w:rsidRPr="00204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92C2F"/>
    <w:multiLevelType w:val="multilevel"/>
    <w:tmpl w:val="7368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EA39ED"/>
    <w:multiLevelType w:val="multilevel"/>
    <w:tmpl w:val="06B8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B05ED3"/>
    <w:multiLevelType w:val="hybridMultilevel"/>
    <w:tmpl w:val="0374F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9630A"/>
    <w:multiLevelType w:val="hybridMultilevel"/>
    <w:tmpl w:val="94CAB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712"/>
    <w:rsid w:val="001142FB"/>
    <w:rsid w:val="00204578"/>
    <w:rsid w:val="007E6FFC"/>
    <w:rsid w:val="00B051FC"/>
    <w:rsid w:val="00BE00F1"/>
    <w:rsid w:val="00EB48FA"/>
    <w:rsid w:val="00F5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1E5AD"/>
  <w15:chartTrackingRefBased/>
  <w15:docId w15:val="{7982BE5D-2223-4DFA-8E1B-DC3F122F8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0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5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1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0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00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45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04578"/>
    <w:rPr>
      <w:b/>
      <w:bCs/>
    </w:rPr>
  </w:style>
  <w:style w:type="character" w:styleId="Hyperlink">
    <w:name w:val="Hyperlink"/>
    <w:basedOn w:val="DefaultParagraphFont"/>
    <w:uiPriority w:val="99"/>
    <w:unhideWhenUsed/>
    <w:rsid w:val="0020457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04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B051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05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5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frobot.com/product-838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2128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SAYED_RIZBAN_HUSSAIN</dc:creator>
  <cp:keywords/>
  <dc:description/>
  <cp:lastModifiedBy>Sayed Rizban Hussain</cp:lastModifiedBy>
  <cp:revision>4</cp:revision>
  <dcterms:created xsi:type="dcterms:W3CDTF">2019-07-15T14:51:00Z</dcterms:created>
  <dcterms:modified xsi:type="dcterms:W3CDTF">2019-07-22T12:23:00Z</dcterms:modified>
</cp:coreProperties>
</file>