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ON THE CONVERGENCE OF A CLASS OF ITERATIVE METHODS</w:t>
      </w:r>
    </w:p>
    <w:p>
      <w:pPr>
        <w:pStyle w:val="BodyText"/>
      </w:pPr>
      <w:r>
        <w:rPr>
          <w:bCs/>
          <w:b/>
        </w:rPr>
        <w:t xml:space="preserve">Dilan Omer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 </w:t>
      </w:r>
      <w:r>
        <w:rPr>
          <w:bCs/>
          <w:b/>
        </w:rPr>
        <w:t xml:space="preserve">and Karwan Ali</w:t>
      </w:r>
      <w:r>
        <w:rPr>
          <w:vertAlign w:val="superscript"/>
          <w:bCs/>
          <w:b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Mathematics, Faculty of Science, University of Zakho, Duhok, Iraq.</w:t>
      </w:r>
    </w:p>
    <w:p>
      <w:pPr>
        <w:pStyle w:val="BodyText"/>
      </w:pPr>
      <w:r>
        <w:t xml:space="preserve">* Corresponding author. E-mail: dilan.omer@uoz.edu.krd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We study long displayed equations in a two-column layout. Every equation must stay inside its</w:t>
      </w:r>
      <w:r>
        <w:t xml:space="preserve"> </w:t>
      </w:r>
      <w:r>
        <w:t xml:space="preserve">column: long sums are broken at plus and minus signs, chains at the equals sign, and unbreakable</w:t>
      </w:r>
      <w:r>
        <w:t xml:space="preserve"> </w:t>
      </w:r>
      <w:r>
        <w:t xml:space="preserve">expressions are scaled down.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iterative methods; convergence; equations.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error of the method satisfies the bound in Equation 1, and the full expansion is given in Equation 2.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∥"/>
              <m:endChr m:val="∥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≤</m:t>
          </m:r>
          <m:d>
            <m:dPr>
              <m:begChr m:val="∥"/>
              <m:endChr m:val="∥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sSup>
            <m:e>
              <m:r>
                <m:t>x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8</m:t>
              </m:r>
            </m:sub>
          </m:sSub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9</m:t>
              </m:r>
            </m:sub>
          </m:sSub>
          <m:sSup>
            <m:e>
              <m:r>
                <m:t>x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10</m:t>
              </m:r>
            </m:sub>
          </m:sSub>
          <m:sSup>
            <m:e>
              <m:r>
                <m:t>x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sSup>
            <m:e>
              <m:r>
                <m:t>x</m:t>
              </m:r>
            </m:e>
            <m:sup>
              <m:r>
                <m:t>11</m:t>
              </m:r>
            </m:sup>
          </m:s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The loss combines several terms: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Sup>
                <m:e>
                  <m:r>
                    <m:t>θ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</m:sup>
              </m:sSup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A chain of equalities: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An expression that cannot be broken: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5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ϵ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ϵ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ϵ</m:t>
                  </m:r>
                </m:e>
                <m:sub>
                  <m:r>
                    <m:t>4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A matrix and cases: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15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16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17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18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24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25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26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27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28</m:t>
                        </m:r>
                      </m:sub>
                    </m:sSub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</w:p>
    <w:p>
      <w:pPr>
        <w:pStyle w:val="FirstParagraph"/>
      </w:pPr>
      <w:r>
        <w:t xml:space="preserve">Inline mathematics such as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stays in the text line.</w:t>
      </w:r>
    </w:p>
    <w:bookmarkEnd w:id="20"/>
    <w:bookmarkStart w:id="21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All equations stay inside the column (Smith, 2020).</w:t>
      </w:r>
    </w:p>
    <w:bookmarkEnd w:id="21"/>
    <w:bookmarkStart w:id="2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Smith, J. (2020). Long equations in narrow columns.</w:t>
      </w:r>
      <w:r>
        <w:t xml:space="preserve"> </w:t>
      </w:r>
      <w:r>
        <w:rPr>
          <w:iCs/>
          <w:i/>
        </w:rPr>
        <w:t xml:space="preserve">Journal of Typesetting</w:t>
      </w:r>
      <w:r>
        <w:t xml:space="preserve">, 1(1), 1–10.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2026-10-21T14:29:09Z</dcterms:created>
  <dcterms:modified xsi:type="dcterms:W3CDTF">2026-10-21T14:29:09Z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