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jc w:val="center"/>
      </w:pPr>
      <w:r>
        <w:rPr>
          <w:rFonts w:ascii="Aptos Display" w:hAnsi="Aptos Display"/>
          <w:b/>
          <w:color w:val="1E5AA8"/>
          <w:sz w:val="22"/>
        </w:rPr>
        <w:t>PRODUCT REQUIREMENTS DOCUMENT</w:t>
      </w:r>
    </w:p>
    <w:p>
      <w:pPr>
        <w:spacing w:before="280"/>
        <w:jc w:val="center"/>
      </w:pPr>
      <w:r>
        <w:rPr>
          <w:rFonts w:ascii="Aptos Display" w:hAnsi="Aptos Display"/>
          <w:b/>
          <w:color w:val="0B1F4A"/>
          <w:sz w:val="72"/>
        </w:rPr>
        <w:t>FinStart</w:t>
      </w:r>
    </w:p>
    <w:p>
      <w:pPr>
        <w:jc w:val="center"/>
      </w:pPr>
      <w:r>
        <w:rPr>
          <w:color w:val="1E5AA8"/>
          <w:sz w:val="30"/>
        </w:rPr>
        <w:t>Financial Operations Workspace Internal</w:t>
      </w:r>
    </w:p>
    <w:tbl>
      <w:tblPr>
        <w:tblW w:type="auto" w:w="0"/>
        <w:jc w:val="center"/>
        <w:tblLook w:firstColumn="1" w:firstRow="1" w:lastColumn="0" w:lastRow="0" w:noHBand="0" w:noVBand="1" w:val="04A0"/>
      </w:tblPr>
      <w:tblGrid>
        <w:gridCol w:w="10224"/>
      </w:tblGrid>
      <w:tr>
        <w:tc>
          <w:tcPr>
            <w:tcW w:type="dxa" w:w="10224"/>
            <w:tcMar>
              <w:top w:w="130" w:type="dxa"/>
              <w:start w:w="160" w:type="dxa"/>
              <w:bottom w:w="130" w:type="dxa"/>
              <w:end w:w="160" w:type="dxa"/>
            </w:tcMar>
            <w:tcBorders>
              <w:top w:val="single" w:sz="5" w:color="D8E5F4"/>
              <w:bottom w:val="single" w:sz="5" w:color="D8E5F4"/>
              <w:left w:val="single" w:sz="16" w:color="1E5AA8"/>
              <w:right w:val="single" w:sz="5" w:color="D8E5F4"/>
            </w:tcBorders>
          </w:tcPr>
          <w:p>
            <w:pPr>
              <w:spacing w:after="60"/>
            </w:pPr>
            <w:r/>
            <w:r>
              <w:rPr>
                <w:b/>
                <w:color w:val="1E5AA8"/>
                <w:sz w:val="17"/>
              </w:rPr>
              <w:t>DOKUMEN IMPLEMENTASI</w:t>
            </w:r>
          </w:p>
          <w:p>
            <w:pPr>
              <w:spacing w:after="0"/>
            </w:pPr>
            <w:r>
              <w:rPr>
                <w:color w:val="1D2B43"/>
                <w:sz w:val="18"/>
              </w:rPr>
              <w:t>PRD ini hanya mendeskripsikan halaman, alur, data, dan batasan yang tersedia pada aplikasi FinStart versi final saat ini. Tidak ada integrasi eksternal atau kemampuan yang belum tersedia yang diklaim sebagai fitur aktif.</w:t>
            </w:r>
          </w:p>
        </w:tc>
      </w:tr>
    </w:tbl>
    <w:p>
      <w:pPr>
        <w:spacing w:after="40"/>
      </w:pPr>
    </w:p>
    <w:p>
      <w:pPr>
        <w:spacing w:before="500"/>
        <w:jc w:val="center"/>
      </w:pPr>
      <w:r>
        <w:t>Versi: 1.3 - Final UI, Master SDM, AI, Landing &amp; Splash</w:t>
        <w:br/>
        <w:t>Tanggal: 7 Juli 2026</w:t>
        <w:br/>
        <w:t>Status: Siap uji internal dan demo</w:t>
        <w:br/>
        <w:t>Produk: FinStart - Sistem Operasional Keuangan Internal</w:t>
        <w:br/>
        <w:t>Pemilik dokumen: Tim FinStart</w:t>
      </w:r>
    </w:p>
    <w:p>
      <w:r>
        <w:br w:type="page"/>
      </w:r>
    </w:p>
    <w:p>
      <w:pPr>
        <w:pStyle w:val="Heading1"/>
        <w:spacing w:before="240" w:after="120"/>
      </w:pPr>
      <w:r>
        <w:rPr>
          <w:rFonts w:ascii="Aptos Display" w:hAnsi="Aptos Display" w:eastAsia="Aptos Display"/>
          <w:b/>
          <w:color w:val="0B1F4A"/>
          <w:sz w:val="32"/>
        </w:rPr>
        <w:t>1. Kontrol Dokumen</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448"/>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Elemen</w:t>
            </w:r>
          </w:p>
        </w:tc>
        <w:tc>
          <w:tcPr>
            <w:tcW w:type="dxa" w:w="8352"/>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Isi</w:t>
            </w:r>
          </w:p>
        </w:tc>
      </w:tr>
      <w:tr>
        <w:tc>
          <w:tcPr>
            <w:tcW w:type="dxa" w:w="2448"/>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Nama dokumen</w:t>
            </w:r>
          </w:p>
        </w:tc>
        <w:tc>
          <w:tcPr>
            <w:tcW w:type="dxa" w:w="8352"/>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Product Requirements Document (PRD) - FinStart</w:t>
            </w:r>
          </w:p>
        </w:tc>
      </w:tr>
      <w:tr>
        <w:tc>
          <w:tcPr>
            <w:tcW w:type="dxa" w:w="2448"/>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Tujuan</w:t>
            </w:r>
          </w:p>
        </w:tc>
        <w:tc>
          <w:tcPr>
            <w:tcW w:type="dxa" w:w="8352"/>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Menjadi acuan UI/UX, frontend, backend, database, pengujian, dokumentasi, dan demo aplikasi FinStart.</w:t>
            </w:r>
          </w:p>
        </w:tc>
      </w:tr>
      <w:tr>
        <w:tc>
          <w:tcPr>
            <w:tcW w:type="dxa" w:w="2448"/>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Jenis sistem</w:t>
            </w:r>
          </w:p>
        </w:tc>
        <w:tc>
          <w:tcPr>
            <w:tcW w:type="dxa" w:w="8352"/>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Aplikasi web internal untuk operasional keuangan PT Kedata Indonesia Digital.</w:t>
            </w:r>
          </w:p>
        </w:tc>
      </w:tr>
      <w:tr>
        <w:tc>
          <w:tcPr>
            <w:tcW w:type="dxa" w:w="2448"/>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Teknologi yang dipakai</w:t>
            </w:r>
          </w:p>
        </w:tc>
        <w:tc>
          <w:tcPr>
            <w:tcW w:type="dxa" w:w="8352"/>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Vue 3 + Vite pada frontend; Node.js + Express pada backend; MySQL sebagai database.</w:t>
            </w:r>
          </w:p>
        </w:tc>
      </w:tr>
      <w:tr>
        <w:tc>
          <w:tcPr>
            <w:tcW w:type="dxa" w:w="2448"/>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Mata uang operasional</w:t>
            </w:r>
          </w:p>
        </w:tc>
        <w:tc>
          <w:tcPr>
            <w:tcW w:type="dxa" w:w="8352"/>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Rupiah (IDR).</w:t>
            </w:r>
          </w:p>
        </w:tc>
      </w:tr>
      <w:tr>
        <w:tc>
          <w:tcPr>
            <w:tcW w:type="dxa" w:w="2448"/>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Sumber data utama</w:t>
            </w:r>
          </w:p>
        </w:tc>
        <w:tc>
          <w:tcPr>
            <w:tcW w:type="dxa" w:w="8352"/>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REST API FinStart dan database MySQL finstart_db.</w:t>
            </w:r>
          </w:p>
        </w:tc>
      </w:tr>
    </w:tbl>
    <w:p>
      <w:pPr>
        <w:spacing w:after="20"/>
      </w:pPr>
    </w:p>
    <w:p>
      <w:pPr>
        <w:pStyle w:val="Heading2"/>
        <w:spacing w:before="160" w:after="120"/>
      </w:pPr>
      <w:r>
        <w:rPr>
          <w:rFonts w:ascii="Aptos Display" w:hAnsi="Aptos Display" w:eastAsia="Aptos Display"/>
          <w:b/>
          <w:color w:val="1E5AA8"/>
          <w:sz w:val="23"/>
        </w:rPr>
        <w:t>1.1 Riwayat Revisi</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152"/>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Versi</w:t>
            </w:r>
          </w:p>
        </w:tc>
        <w:tc>
          <w:tcPr>
            <w:tcW w:type="dxa" w:w="1584"/>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Tanggal</w:t>
            </w:r>
          </w:p>
        </w:tc>
        <w:tc>
          <w:tcPr>
            <w:tcW w:type="dxa" w:w="8064"/>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Ringkasan perubahan</w:t>
            </w:r>
          </w:p>
        </w:tc>
      </w:tr>
      <w:tr>
        <w:tc>
          <w:tcPr>
            <w:tcW w:type="dxa" w:w="1152"/>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1.0</w:t>
            </w:r>
          </w:p>
        </w:tc>
        <w:tc>
          <w:tcPr>
            <w:tcW w:type="dxa" w:w="158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1 Juli 2026</w:t>
            </w:r>
          </w:p>
        </w:tc>
        <w:tc>
          <w:tcPr>
            <w:tcW w:type="dxa" w:w="806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PRD awal rebuild FinStart.</w:t>
            </w:r>
          </w:p>
        </w:tc>
      </w:tr>
      <w:tr>
        <w:tc>
          <w:tcPr>
            <w:tcW w:type="dxa" w:w="1152"/>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1.1</w:t>
            </w:r>
          </w:p>
        </w:tc>
        <w:tc>
          <w:tcPr>
            <w:tcW w:type="dxa" w:w="158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7 Juli 2026</w:t>
            </w:r>
          </w:p>
        </w:tc>
        <w:tc>
          <w:tcPr>
            <w:tcW w:type="dxa" w:w="806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Dokumen diselaraskan ke aplikasi internal yang memakai autentikasi server, role, jurnal, laporan, aset, payroll, dan AI CFO rule-based.</w:t>
            </w:r>
          </w:p>
        </w:tc>
      </w:tr>
      <w:tr>
        <w:tc>
          <w:tcPr>
            <w:tcW w:type="dxa" w:w="1152"/>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1.2</w:t>
            </w:r>
          </w:p>
        </w:tc>
        <w:tc>
          <w:tcPr>
            <w:tcW w:type="dxa" w:w="158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7 Juli 2026</w:t>
            </w:r>
          </w:p>
        </w:tc>
        <w:tc>
          <w:tcPr>
            <w:tcW w:type="dxa" w:w="806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Menyesuaikan landing carousel otomatis, splash logo yang tersusun dari potongan, serta riwayat AI CFO yang hanya tampil sebagai panel kecil di dalam kartu AI.</w:t>
            </w:r>
          </w:p>
        </w:tc>
      </w:tr>
      <w:tr>
        <w:tc>
          <w:tcPr>
            <w:tcW w:type="dxa" w:w="3408"/>
          </w:tcPr>
          <w:p>
            <w:r>
              <w:t>1.3</w:t>
            </w:r>
          </w:p>
        </w:tc>
        <w:tc>
          <w:tcPr>
            <w:tcW w:type="dxa" w:w="3408"/>
          </w:tcPr>
          <w:p>
            <w:r>
              <w:t>7 Juli 2026</w:t>
            </w:r>
          </w:p>
        </w:tc>
        <w:tc>
          <w:tcPr>
            <w:tcW w:type="dxa" w:w="3408"/>
          </w:tcPr>
          <w:p>
            <w:r>
              <w:t>Menambahkan pengelolaan master Divisi &amp; Jabatan; menyederhanakan autoplay landing; menghapus lonceng notifikasi; memperjelas splash dan tata letak AI CFO.</w:t>
            </w:r>
          </w:p>
        </w:tc>
      </w:tr>
    </w:tbl>
    <w:p>
      <w:pPr>
        <w:spacing w:after="20"/>
      </w:pPr>
    </w:p>
    <w:p>
      <w:pPr>
        <w:pStyle w:val="Heading2"/>
        <w:spacing w:before="160" w:after="120"/>
      </w:pPr>
      <w:r>
        <w:rPr>
          <w:rFonts w:ascii="Aptos Display" w:hAnsi="Aptos Display" w:eastAsia="Aptos Display"/>
          <w:b/>
          <w:color w:val="1E5AA8"/>
          <w:sz w:val="23"/>
        </w:rPr>
        <w:t>1.2 Ruang Lingkup Aplikasi</w:t>
      </w:r>
    </w:p>
    <w:p>
      <w:pPr>
        <w:pStyle w:val="ListBullet"/>
        <w:spacing w:after="60"/>
        <w:ind w:left="317" w:hanging="187"/>
      </w:pPr>
      <w:r>
        <w:rPr>
          <w:rFonts w:ascii="Aptos" w:hAnsi="Aptos" w:eastAsia="Aptos"/>
          <w:color w:val="1D2B43"/>
          <w:sz w:val="18"/>
        </w:rPr>
        <w:t>Halaman publik: splash screen, landing page, dan login.</w:t>
      </w:r>
    </w:p>
    <w:p>
      <w:pPr>
        <w:pStyle w:val="ListBullet"/>
        <w:spacing w:after="60"/>
        <w:ind w:left="317" w:hanging="187"/>
      </w:pPr>
      <w:r>
        <w:rPr>
          <w:rFonts w:ascii="Aptos" w:hAnsi="Aptos" w:eastAsia="Aptos"/>
          <w:color w:val="1D2B43"/>
          <w:sz w:val="18"/>
        </w:rPr>
        <w:t>Halaman internal setelah login: Dashboard, CRM &amp; Proyek, Langganan, SDM &amp; Payroll, Aset Tetap, Buku Besar, Jurnal &amp; Transaksi, Piutang, Utang, Perpajakan, Proyeksi Bisnis, Laporan Keuangan, dan Pengaturan.</w:t>
      </w:r>
    </w:p>
    <w:p>
      <w:pPr>
        <w:pStyle w:val="ListBullet"/>
        <w:spacing w:after="60"/>
        <w:ind w:left="317" w:hanging="187"/>
      </w:pPr>
      <w:r>
        <w:rPr>
          <w:rFonts w:ascii="Aptos" w:hAnsi="Aptos" w:eastAsia="Aptos"/>
          <w:color w:val="1D2B43"/>
          <w:sz w:val="18"/>
        </w:rPr>
        <w:t>AI CFO Copilot rule-based di Dashboard dengan room chat tersimpan lokal pada browser.</w:t>
      </w:r>
    </w:p>
    <w:p>
      <w:r>
        <w:br w:type="page"/>
      </w:r>
    </w:p>
    <w:p>
      <w:pPr>
        <w:pStyle w:val="Heading1"/>
        <w:spacing w:before="240" w:after="120"/>
      </w:pPr>
      <w:r>
        <w:rPr>
          <w:rFonts w:ascii="Aptos Display" w:hAnsi="Aptos Display" w:eastAsia="Aptos Display"/>
          <w:b/>
          <w:color w:val="0B1F4A"/>
          <w:sz w:val="32"/>
        </w:rPr>
        <w:t>2. Pengguna, Akses, dan Navigasi</w:t>
      </w:r>
    </w:p>
    <w:p>
      <w:pPr>
        <w:spacing w:before="0" w:after="120" w:line="283" w:lineRule="auto"/>
      </w:pPr>
      <w:r>
        <w:rPr>
          <w:rFonts w:ascii="Aptos" w:hAnsi="Aptos" w:eastAsia="Aptos"/>
          <w:color w:val="1D2B43"/>
          <w:sz w:val="19"/>
        </w:rPr>
        <w:t>Aplikasi hanya dapat digunakan setelah pengguna login. Menu sidebar dan endpoint API mengikuti hak akses role pengguna yang dikirim dari server.</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232"/>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Role</w:t>
            </w:r>
          </w:p>
        </w:tc>
        <w:tc>
          <w:tcPr>
            <w:tcW w:type="dxa" w:w="8568"/>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Akses yang digunakan aplikasi</w:t>
            </w:r>
          </w:p>
        </w:tc>
      </w:tr>
      <w:tr>
        <w:tc>
          <w:tcPr>
            <w:tcW w:type="dxa" w:w="2232"/>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Admin</w:t>
            </w:r>
          </w:p>
        </w:tc>
        <w:tc>
          <w:tcPr>
            <w:tcW w:type="dxa" w:w="8568"/>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Mengelola sistem, pengguna, role, pengaturan, dan seluruh modul sesuai izin server.</w:t>
            </w:r>
          </w:p>
        </w:tc>
      </w:tr>
      <w:tr>
        <w:tc>
          <w:tcPr>
            <w:tcW w:type="dxa" w:w="2232"/>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Finance Manager</w:t>
            </w:r>
          </w:p>
        </w:tc>
        <w:tc>
          <w:tcPr>
            <w:tcW w:type="dxa" w:w="8568"/>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Mengelola transaksi, invoice, bill, pembayaran, laporan, klien, dan proyek.</w:t>
            </w:r>
          </w:p>
        </w:tc>
      </w:tr>
      <w:tr>
        <w:tc>
          <w:tcPr>
            <w:tcW w:type="dxa" w:w="2232"/>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Finance</w:t>
            </w:r>
          </w:p>
        </w:tc>
        <w:tc>
          <w:tcPr>
            <w:tcW w:type="dxa" w:w="8568"/>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Mencatat jurnal, mengelola proses keuangan sesuai izin.</w:t>
            </w:r>
          </w:p>
        </w:tc>
      </w:tr>
      <w:tr>
        <w:tc>
          <w:tcPr>
            <w:tcW w:type="dxa" w:w="2232"/>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HR</w:t>
            </w:r>
          </w:p>
        </w:tc>
        <w:tc>
          <w:tcPr>
            <w:tcW w:type="dxa" w:w="8568"/>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Mengelola data SDM dan payroll sesuai izin.</w:t>
            </w:r>
          </w:p>
        </w:tc>
      </w:tr>
      <w:tr>
        <w:tc>
          <w:tcPr>
            <w:tcW w:type="dxa" w:w="2232"/>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Tax</w:t>
            </w:r>
          </w:p>
        </w:tc>
        <w:tc>
          <w:tcPr>
            <w:tcW w:type="dxa" w:w="8568"/>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Mengelola data perpajakan sesuai izin.</w:t>
            </w:r>
          </w:p>
        </w:tc>
      </w:tr>
      <w:tr>
        <w:tc>
          <w:tcPr>
            <w:tcW w:type="dxa" w:w="2232"/>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Project Manager</w:t>
            </w:r>
          </w:p>
        </w:tc>
        <w:tc>
          <w:tcPr>
            <w:tcW w:type="dxa" w:w="8568"/>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Mengelola data klien, proyek, tim, milestone, dan ringkasan terkait proyek.</w:t>
            </w:r>
          </w:p>
        </w:tc>
      </w:tr>
      <w:tr>
        <w:tc>
          <w:tcPr>
            <w:tcW w:type="dxa" w:w="2232"/>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Director / Auditor</w:t>
            </w:r>
          </w:p>
        </w:tc>
        <w:tc>
          <w:tcPr>
            <w:tcW w:type="dxa" w:w="8568"/>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Melihat atau menyetujui data sesuai izin yang diberikan server.</w:t>
            </w:r>
          </w:p>
        </w:tc>
      </w:tr>
    </w:tbl>
    <w:p>
      <w:pPr>
        <w:spacing w:after="20"/>
      </w:pPr>
    </w:p>
    <w:p>
      <w:pPr>
        <w:pStyle w:val="Heading2"/>
        <w:spacing w:before="160" w:after="120"/>
      </w:pPr>
      <w:r>
        <w:rPr>
          <w:rFonts w:ascii="Aptos Display" w:hAnsi="Aptos Display" w:eastAsia="Aptos Display"/>
          <w:b/>
          <w:color w:val="1E5AA8"/>
          <w:sz w:val="23"/>
        </w:rPr>
        <w:t>2.1 Struktur Sidebar</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3096"/>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Kelompok</w:t>
            </w:r>
          </w:p>
        </w:tc>
        <w:tc>
          <w:tcPr>
            <w:tcW w:type="dxa" w:w="7704"/>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Menu</w:t>
            </w:r>
          </w:p>
        </w:tc>
      </w:tr>
      <w:tr>
        <w:tc>
          <w:tcPr>
            <w:tcW w:type="dxa" w:w="3096"/>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UTAMA</w:t>
            </w:r>
          </w:p>
        </w:tc>
        <w:tc>
          <w:tcPr>
            <w:tcW w:type="dxa" w:w="770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Dashboard</w:t>
            </w:r>
          </w:p>
        </w:tc>
      </w:tr>
      <w:tr>
        <w:tc>
          <w:tcPr>
            <w:tcW w:type="dxa" w:w="3096"/>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OPERASIONAL</w:t>
            </w:r>
          </w:p>
        </w:tc>
        <w:tc>
          <w:tcPr>
            <w:tcW w:type="dxa" w:w="770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CRM &amp; Proyek, Langganan, SDM &amp; Payroll, Aset Tetap</w:t>
            </w:r>
          </w:p>
        </w:tc>
      </w:tr>
      <w:tr>
        <w:tc>
          <w:tcPr>
            <w:tcW w:type="dxa" w:w="3096"/>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AKUNTANSI</w:t>
            </w:r>
          </w:p>
        </w:tc>
        <w:tc>
          <w:tcPr>
            <w:tcW w:type="dxa" w:w="770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Buku Besar, Jurnal &amp; Transaksi, Piutang, Utang, Perpajakan</w:t>
            </w:r>
          </w:p>
        </w:tc>
      </w:tr>
      <w:tr>
        <w:tc>
          <w:tcPr>
            <w:tcW w:type="dxa" w:w="3096"/>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PERENCANAAN &amp; ANALISIS</w:t>
            </w:r>
          </w:p>
        </w:tc>
        <w:tc>
          <w:tcPr>
            <w:tcW w:type="dxa" w:w="770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Proyeksi Bisnis, Laporan Keuangan</w:t>
            </w:r>
          </w:p>
        </w:tc>
      </w:tr>
      <w:tr>
        <w:tc>
          <w:tcPr>
            <w:tcW w:type="dxa" w:w="3096"/>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SISTEM</w:t>
            </w:r>
          </w:p>
        </w:tc>
        <w:tc>
          <w:tcPr>
            <w:tcW w:type="dxa" w:w="770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Pengaturan</w:t>
            </w:r>
          </w:p>
        </w:tc>
      </w:tr>
    </w:tbl>
    <w:p>
      <w:pPr>
        <w:spacing w:after="20"/>
      </w:pPr>
    </w:p>
    <w:tbl>
      <w:tblPr>
        <w:tblW w:type="auto" w:w="0"/>
        <w:jc w:val="center"/>
        <w:tblLook w:firstColumn="1" w:firstRow="1" w:lastColumn="0" w:lastRow="0" w:noHBand="0" w:noVBand="1" w:val="04A0"/>
      </w:tblPr>
      <w:tblGrid>
        <w:gridCol w:w="10224"/>
      </w:tblGrid>
      <w:tr>
        <w:tc>
          <w:tcPr>
            <w:tcW w:type="dxa" w:w="10224"/>
            <w:tcMar>
              <w:top w:w="130" w:type="dxa"/>
              <w:start w:w="160" w:type="dxa"/>
              <w:bottom w:w="130" w:type="dxa"/>
              <w:end w:w="160" w:type="dxa"/>
            </w:tcMar>
            <w:tcBorders>
              <w:top w:val="single" w:sz="5" w:color="D8E5F4"/>
              <w:bottom w:val="single" w:sz="5" w:color="D8E5F4"/>
              <w:left w:val="single" w:sz="16" w:color="1E5AA8"/>
              <w:right w:val="single" w:sz="5" w:color="D8E5F4"/>
            </w:tcBorders>
          </w:tcPr>
          <w:p>
            <w:pPr>
              <w:spacing w:after="60"/>
            </w:pPr>
            <w:r/>
            <w:r>
              <w:rPr>
                <w:b/>
                <w:color w:val="1E5AA8"/>
                <w:sz w:val="17"/>
              </w:rPr>
              <w:t>PERILAKU SIDEBAR</w:t>
            </w:r>
          </w:p>
          <w:p>
            <w:pPr>
              <w:spacing w:after="0"/>
            </w:pPr>
            <w:r>
              <w:rPr>
                <w:color w:val="1D2B43"/>
                <w:sz w:val="18"/>
              </w:rPr>
              <w:t>Satu tombol menu digunakan untuk menutup atau membuka sidebar desktop. Saat sidebar tertutup, tombol berada di sisi kiri area kerja dan tetap dapat diklik untuk membuka kembali.</w:t>
            </w:r>
          </w:p>
        </w:tc>
      </w:tr>
    </w:tbl>
    <w:p>
      <w:pPr>
        <w:spacing w:after="40"/>
      </w:pPr>
    </w:p>
    <w:p>
      <w:r>
        <w:br w:type="page"/>
      </w:r>
    </w:p>
    <w:p>
      <w:pPr>
        <w:pStyle w:val="Heading1"/>
        <w:spacing w:before="240" w:after="120"/>
      </w:pPr>
      <w:r>
        <w:rPr>
          <w:rFonts w:ascii="Aptos Display" w:hAnsi="Aptos Display" w:eastAsia="Aptos Display"/>
          <w:b/>
          <w:color w:val="0B1F4A"/>
          <w:sz w:val="32"/>
        </w:rPr>
        <w:t>3. Halaman Publik</w:t>
      </w:r>
    </w:p>
    <w:p>
      <w:pPr>
        <w:pStyle w:val="Heading2"/>
        <w:spacing w:before="160" w:after="120"/>
      </w:pPr>
      <w:r>
        <w:rPr>
          <w:rFonts w:ascii="Aptos Display" w:hAnsi="Aptos Display" w:eastAsia="Aptos Display"/>
          <w:b/>
          <w:color w:val="1E5AA8"/>
          <w:sz w:val="23"/>
        </w:rPr>
        <w:t>3.1 Splash Screen</w:t>
      </w:r>
    </w:p>
    <w:p>
      <w:pPr>
        <w:spacing w:before="0" w:after="120" w:line="283" w:lineRule="auto"/>
      </w:pPr>
      <w:r>
        <w:t>Splash screen ditampilkan sebelum pengguna masuk ke landing page atau dashboard yang memiliki sesi tersimpan. Tiga potongan logo FinStart bergerak dari beberapa arah lalu menyatu menjadi satu logo yang jelas pada panel gelap, kemudian wordmark FINSTART tampil tanpa progress bar.</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520"/>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Elemen</w:t>
            </w:r>
          </w:p>
        </w:tc>
        <w:tc>
          <w:tcPr>
            <w:tcW w:type="dxa" w:w="8280"/>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Perilaku</w:t>
            </w:r>
          </w:p>
        </w:tc>
      </w:tr>
      <w:tr>
        <w:tc>
          <w:tcPr>
            <w:tcW w:type="dxa" w:w="2520"/>
            <w:vAlign w:val="center"/>
            <w:tcMar>
              <w:top w:w="80" w:type="dxa"/>
              <w:start w:w="110" w:type="dxa"/>
              <w:bottom w:w="80" w:type="dxa"/>
              <w:end w:w="110" w:type="dxa"/>
            </w:tcMar>
            <w:tcBorders>
              <w:bottom w:val="single" w:sz="4" w:color="D8E5F4"/>
            </w:tcBorders>
          </w:tcPr>
          <w:p>
            <w:r>
              <w:t>Logo potongan</w:t>
            </w:r>
          </w:p>
        </w:tc>
        <w:tc>
          <w:tcPr>
            <w:tcW w:type="dxa" w:w="8280"/>
            <w:vAlign w:val="center"/>
            <w:tcMar>
              <w:top w:w="80" w:type="dxa"/>
              <w:start w:w="110" w:type="dxa"/>
              <w:bottom w:w="80" w:type="dxa"/>
              <w:end w:w="110" w:type="dxa"/>
            </w:tcMar>
            <w:tcBorders>
              <w:bottom w:val="single" w:sz="4" w:color="D8E5F4"/>
            </w:tcBorders>
          </w:tcPr>
          <w:p>
            <w:r>
              <w:t>Tiga potongan logo bergerak dari beberapa arah lalu menyatu menjadi bentuk logo FinStart pada panel gelap dengan kontras tinggi.</w:t>
            </w:r>
          </w:p>
        </w:tc>
      </w:tr>
      <w:tr>
        <w:tc>
          <w:tcPr>
            <w:tcW w:type="dxa" w:w="2520"/>
            <w:vAlign w:val="center"/>
            <w:tcMar>
              <w:top w:w="80" w:type="dxa"/>
              <w:start w:w="110" w:type="dxa"/>
              <w:bottom w:w="80" w:type="dxa"/>
              <w:end w:w="110" w:type="dxa"/>
            </w:tcMar>
            <w:tcBorders>
              <w:bottom w:val="single" w:sz="4" w:color="D8E5F4"/>
            </w:tcBorders>
          </w:tcPr>
          <w:p>
            <w:r>
              <w:t>Wordmark</w:t>
            </w:r>
          </w:p>
        </w:tc>
        <w:tc>
          <w:tcPr>
            <w:tcW w:type="dxa" w:w="8280"/>
            <w:vAlign w:val="center"/>
            <w:tcMar>
              <w:top w:w="80" w:type="dxa"/>
              <w:start w:w="110" w:type="dxa"/>
              <w:bottom w:w="80" w:type="dxa"/>
              <w:end w:w="110" w:type="dxa"/>
            </w:tcMar>
            <w:tcBorders>
              <w:bottom w:val="single" w:sz="4" w:color="D8E5F4"/>
            </w:tcBorders>
          </w:tcPr>
          <w:p>
            <w:r>
              <w:t>Teks FINSTART dan subjudul Financial Operations Workspace muncul setelah potongan logo tersusun.</w:t>
            </w:r>
          </w:p>
        </w:tc>
      </w:tr>
      <w:tr>
        <w:tc>
          <w:tcPr>
            <w:tcW w:type="dxa" w:w="2520"/>
            <w:vAlign w:val="center"/>
            <w:tcMar>
              <w:top w:w="80" w:type="dxa"/>
              <w:start w:w="110" w:type="dxa"/>
              <w:bottom w:w="80" w:type="dxa"/>
              <w:end w:w="110" w:type="dxa"/>
            </w:tcMar>
            <w:tcBorders>
              <w:bottom w:val="single" w:sz="4" w:color="D8E5F4"/>
            </w:tcBorders>
          </w:tcPr>
          <w:p>
            <w:r>
              <w:t>Transisi</w:t>
            </w:r>
          </w:p>
        </w:tc>
        <w:tc>
          <w:tcPr>
            <w:tcW w:type="dxa" w:w="8280"/>
            <w:vAlign w:val="center"/>
            <w:tcMar>
              <w:top w:w="80" w:type="dxa"/>
              <w:start w:w="110" w:type="dxa"/>
              <w:bottom w:w="80" w:type="dxa"/>
              <w:end w:w="110" w:type="dxa"/>
            </w:tcMar>
            <w:tcBorders>
              <w:bottom w:val="single" w:sz="4" w:color="D8E5F4"/>
            </w:tcBorders>
          </w:tcPr>
          <w:p>
            <w:r>
              <w:t>Splash berpindah otomatis ke layar berikutnya tanpa progress bar atau indikator loading.</w:t>
            </w:r>
          </w:p>
        </w:tc>
      </w:tr>
    </w:tbl>
    <w:p>
      <w:pPr>
        <w:spacing w:after="20"/>
      </w:pPr>
    </w:p>
    <w:p>
      <w:pPr>
        <w:pStyle w:val="Heading2"/>
        <w:spacing w:before="160" w:after="120"/>
      </w:pPr>
      <w:r>
        <w:rPr>
          <w:rFonts w:ascii="Aptos Display" w:hAnsi="Aptos Display" w:eastAsia="Aptos Display"/>
          <w:b/>
          <w:color w:val="1E5AA8"/>
          <w:sz w:val="23"/>
        </w:rPr>
        <w:t>3.2 Landing Page</w:t>
      </w:r>
    </w:p>
    <w:p>
      <w:pPr>
        <w:spacing w:before="0" w:after="120" w:line="283" w:lineRule="auto"/>
      </w:pPr>
      <w:r>
        <w:t>Landing page menjelaskan FinStart sebagai workspace keuangan internal. Logo pada navbar memakai ukuran eksplisit agar proporsional. Carousel modul berpindah langsung setiap beberapa detik dengan transisi posisi, skala, dan opacity.</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520"/>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Elemen</w:t>
            </w:r>
          </w:p>
        </w:tc>
        <w:tc>
          <w:tcPr>
            <w:tcW w:type="dxa" w:w="8280"/>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Perilaku</w:t>
            </w:r>
          </w:p>
        </w:tc>
      </w:tr>
      <w:tr>
        <w:tc>
          <w:tcPr>
            <w:tcW w:type="dxa" w:w="2520"/>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CTA utama</w:t>
            </w:r>
          </w:p>
        </w:tc>
        <w:tc>
          <w:tcPr>
            <w:tcW w:type="dxa" w:w="8280"/>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Tombol Masuk ke Sistem mengarahkan pengguna ke halaman login.</w:t>
            </w:r>
          </w:p>
        </w:tc>
      </w:tr>
      <w:tr>
        <w:tc>
          <w:tcPr>
            <w:tcW w:type="dxa" w:w="2520"/>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CTA informasi</w:t>
            </w:r>
          </w:p>
        </w:tc>
        <w:tc>
          <w:tcPr>
            <w:tcW w:type="dxa" w:w="8280"/>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Tombol Lihat Fitur menggulir ke bagian fitur sistem.</w:t>
            </w:r>
          </w:p>
        </w:tc>
      </w:tr>
      <w:tr>
        <w:tc>
          <w:tcPr>
            <w:tcW w:type="dxa" w:w="2520"/>
            <w:vAlign w:val="center"/>
            <w:tcMar>
              <w:top w:w="80" w:type="dxa"/>
              <w:start w:w="110" w:type="dxa"/>
              <w:bottom w:w="80" w:type="dxa"/>
              <w:end w:w="110" w:type="dxa"/>
            </w:tcMar>
            <w:tcBorders>
              <w:bottom w:val="single" w:sz="4" w:color="D8E5F4"/>
            </w:tcBorders>
          </w:tcPr>
          <w:p>
            <w:r>
              <w:t>Carousel fitur</w:t>
            </w:r>
          </w:p>
        </w:tc>
        <w:tc>
          <w:tcPr>
            <w:tcW w:type="dxa" w:w="8280"/>
            <w:vAlign w:val="center"/>
            <w:tcMar>
              <w:top w:w="80" w:type="dxa"/>
              <w:start w:w="110" w:type="dxa"/>
              <w:bottom w:w="80" w:type="dxa"/>
              <w:end w:w="110" w:type="dxa"/>
            </w:tcMar>
            <w:tcBorders>
              <w:bottom w:val="single" w:sz="4" w:color="D8E5F4"/>
            </w:tcBorders>
          </w:tcPr>
          <w:p>
            <w:r>
              <w:t>Kartu modul FinStart berpindah langsung setiap sekitar 4,6 detik dengan transisi posisi, skala, dan opacity. Saat pointer atau fokus berada pada carousel, autoplay dijeda agar konten dapat dibaca.</w:t>
            </w:r>
          </w:p>
        </w:tc>
      </w:tr>
    </w:tbl>
    <w:p>
      <w:pPr>
        <w:spacing w:after="20"/>
      </w:pPr>
    </w:p>
    <w:p>
      <w:pPr>
        <w:pStyle w:val="Heading2"/>
        <w:spacing w:before="160" w:after="120"/>
      </w:pPr>
      <w:r>
        <w:rPr>
          <w:rFonts w:ascii="Aptos Display" w:hAnsi="Aptos Display" w:eastAsia="Aptos Display"/>
          <w:b/>
          <w:color w:val="1E5AA8"/>
          <w:sz w:val="23"/>
        </w:rPr>
        <w:t>3.3 Login</w:t>
      </w:r>
    </w:p>
    <w:p>
      <w:pPr>
        <w:spacing w:before="0" w:after="120" w:line="283" w:lineRule="auto"/>
      </w:pPr>
      <w:r>
        <w:rPr>
          <w:rFonts w:ascii="Aptos" w:hAnsi="Aptos" w:eastAsia="Aptos"/>
          <w:color w:val="1D2B43"/>
          <w:sz w:val="19"/>
        </w:rPr>
        <w:t>Form login memakai email, password, serta kode MFA enam digit bila MFA diaktifkan untuk akun. Data validasi login diproses oleh API backend; frontend tidak menerima kredensial sembarang.</w:t>
      </w:r>
    </w:p>
    <w:p>
      <w:r>
        <w:br w:type="page"/>
      </w:r>
    </w:p>
    <w:p>
      <w:pPr>
        <w:pStyle w:val="Heading1"/>
        <w:spacing w:before="240" w:after="120"/>
      </w:pPr>
      <w:r>
        <w:rPr>
          <w:rFonts w:ascii="Aptos Display" w:hAnsi="Aptos Display" w:eastAsia="Aptos Display"/>
          <w:b/>
          <w:color w:val="0B1F4A"/>
          <w:sz w:val="32"/>
        </w:rPr>
        <w:t>4. Dashboard dan AI CFO Copilot</w:t>
      </w:r>
    </w:p>
    <w:p>
      <w:pPr>
        <w:spacing w:before="0" w:after="120" w:line="283" w:lineRule="auto"/>
      </w:pPr>
      <w:r>
        <w:rPr>
          <w:rFonts w:ascii="Aptos" w:hAnsi="Aptos" w:eastAsia="Aptos"/>
          <w:color w:val="1D2B43"/>
          <w:sz w:val="19"/>
        </w:rPr>
        <w:t>Dashboard menampilkan ringkasan kas, proyek berjalan, klien aktif, estimasi margin, grafik arus kas, invoice yang perlu ditindaklanjuti, agenda proyek, dan AI CFO Copilot. Nilai dashboard membaca data dari API aplikasi.</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592"/>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Komponen</w:t>
            </w:r>
          </w:p>
        </w:tc>
        <w:tc>
          <w:tcPr>
            <w:tcW w:type="dxa" w:w="8208"/>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Data / aksi yang tersedia</w:t>
            </w:r>
          </w:p>
        </w:tc>
      </w:tr>
      <w:tr>
        <w:tc>
          <w:tcPr>
            <w:tcW w:type="dxa" w:w="2592"/>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KPI finance</w:t>
            </w:r>
          </w:p>
        </w:tc>
        <w:tc>
          <w:tcPr>
            <w:tcW w:type="dxa" w:w="8208"/>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Bank &amp; kas, proyek berjalan, klien aktif, dan estimasi net profit.</w:t>
            </w:r>
          </w:p>
        </w:tc>
      </w:tr>
      <w:tr>
        <w:tc>
          <w:tcPr>
            <w:tcW w:type="dxa" w:w="2592"/>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Cash Flow Performance</w:t>
            </w:r>
          </w:p>
        </w:tc>
        <w:tc>
          <w:tcPr>
            <w:tcW w:type="dxa" w:w="8208"/>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Grafik pemasukan dan pengeluaran periode yang tersedia dari data dashboard.</w:t>
            </w:r>
          </w:p>
        </w:tc>
      </w:tr>
      <w:tr>
        <w:tc>
          <w:tcPr>
            <w:tcW w:type="dxa" w:w="2592"/>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Invoice Perlu Tindakan</w:t>
            </w:r>
          </w:p>
        </w:tc>
        <w:tc>
          <w:tcPr>
            <w:tcW w:type="dxa" w:w="8208"/>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Daftar invoice jatuh tempo atau overdue; tombol mengarahkan ke Piutang.</w:t>
            </w:r>
          </w:p>
        </w:tc>
      </w:tr>
      <w:tr>
        <w:tc>
          <w:tcPr>
            <w:tcW w:type="dxa" w:w="2592"/>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Agenda Proyek</w:t>
            </w:r>
          </w:p>
        </w:tc>
        <w:tc>
          <w:tcPr>
            <w:tcW w:type="dxa" w:w="8208"/>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Daftar proyek ongoing dan tanggal target selesai.</w:t>
            </w:r>
          </w:p>
        </w:tc>
      </w:tr>
      <w:tr>
        <w:tc>
          <w:tcPr>
            <w:tcW w:type="dxa" w:w="2592"/>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Quick action</w:t>
            </w:r>
          </w:p>
        </w:tc>
        <w:tc>
          <w:tcPr>
            <w:tcW w:type="dxa" w:w="8208"/>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Entri Jurnal, Buat Invoice, dan Inisiasi Proyek.</w:t>
            </w:r>
          </w:p>
        </w:tc>
      </w:tr>
    </w:tbl>
    <w:p>
      <w:pPr>
        <w:spacing w:after="20"/>
      </w:pPr>
    </w:p>
    <w:p>
      <w:pPr>
        <w:pStyle w:val="Heading2"/>
        <w:spacing w:before="160" w:after="120"/>
      </w:pPr>
      <w:r>
        <w:rPr>
          <w:rFonts w:ascii="Aptos Display" w:hAnsi="Aptos Display" w:eastAsia="Aptos Display"/>
          <w:b/>
          <w:color w:val="1E5AA8"/>
          <w:sz w:val="23"/>
        </w:rPr>
        <w:t>4.1 AI CFO Copilot</w:t>
      </w:r>
    </w:p>
    <w:p>
      <w:pPr>
        <w:spacing w:before="0" w:after="120" w:line="283" w:lineRule="auto"/>
      </w:pPr>
      <w:r>
        <w:rPr>
          <w:rFonts w:ascii="Aptos" w:hAnsi="Aptos" w:eastAsia="Aptos"/>
          <w:color w:val="1D2B43"/>
          <w:sz w:val="19"/>
        </w:rPr>
        <w:t>AI CFO Copilot adalah fitur analisis berbasis aturan dan data ringkasan internal. Fitur ini tidak memakai Gemini atau layanan AI eksternal.</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592"/>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Elemen</w:t>
            </w:r>
          </w:p>
        </w:tc>
        <w:tc>
          <w:tcPr>
            <w:tcW w:type="dxa" w:w="8208"/>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Perilaku</w:t>
            </w:r>
          </w:p>
        </w:tc>
      </w:tr>
      <w:tr>
        <w:tc>
          <w:tcPr>
            <w:tcW w:type="dxa" w:w="2592"/>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Template pertanyaan</w:t>
            </w:r>
          </w:p>
        </w:tc>
        <w:tc>
          <w:tcPr>
            <w:tcW w:type="dxa" w:w="8208"/>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Pengguna dapat memulai analisis kas, laba, piutang/utang, pajak, atau topik finance dari template.</w:t>
            </w:r>
          </w:p>
        </w:tc>
      </w:tr>
      <w:tr>
        <w:tc>
          <w:tcPr>
            <w:tcW w:type="dxa" w:w="2592"/>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Room chat</w:t>
            </w:r>
          </w:p>
        </w:tc>
        <w:tc>
          <w:tcPr>
            <w:tcW w:type="dxa" w:w="8208"/>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Chat baru membuat room lokal. Room yang sudah ada dapat dipilih kembali untuk melanjutkan percakapan.</w:t>
            </w:r>
          </w:p>
        </w:tc>
      </w:tr>
      <w:tr>
        <w:tc>
          <w:tcPr>
            <w:tcW w:type="dxa" w:w="2592"/>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Riwayat</w:t>
            </w:r>
          </w:p>
        </w:tc>
        <w:tc>
          <w:tcPr>
            <w:tcW w:type="dxa" w:w="8208"/>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Tombol Riwayat hanya membuka panel kecil di sisi kanan kartu AI CFO, bukan sidebar di seluruh halaman dashboard.</w:t>
            </w:r>
          </w:p>
        </w:tc>
      </w:tr>
      <w:tr>
        <w:tc>
          <w:tcPr>
            <w:tcW w:type="dxa" w:w="2592"/>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Penyimpanan</w:t>
            </w:r>
          </w:p>
        </w:tc>
        <w:tc>
          <w:tcPr>
            <w:tcW w:type="dxa" w:w="8208"/>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Riwayat chat disimpan di localStorage browser perangkat pengguna; riwayat tidak disimpan ke database dan tidak disinkronkan antar perangkat.</w:t>
            </w:r>
          </w:p>
        </w:tc>
      </w:tr>
      <w:tr>
        <w:tc>
          <w:tcPr>
            <w:tcW w:type="dxa" w:w="2592"/>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Bersihkan / hapus</w:t>
            </w:r>
          </w:p>
        </w:tc>
        <w:tc>
          <w:tcPr>
            <w:tcW w:type="dxa" w:w="8208"/>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Bersihkan mereset room aktif. Hapus menghapus room lokal yang dipilih.</w:t>
            </w:r>
          </w:p>
        </w:tc>
      </w:tr>
    </w:tbl>
    <w:p>
      <w:pPr>
        <w:spacing w:after="20"/>
      </w:pPr>
    </w:p>
    <w:tbl>
      <w:tblPr>
        <w:tblW w:type="auto" w:w="0"/>
        <w:jc w:val="center"/>
        <w:tblLook w:firstColumn="1" w:firstRow="1" w:lastColumn="0" w:lastRow="0" w:noHBand="0" w:noVBand="1" w:val="04A0"/>
      </w:tblPr>
      <w:tblGrid>
        <w:gridCol w:w="10224"/>
      </w:tblGrid>
      <w:tr>
        <w:tc>
          <w:tcPr>
            <w:tcW w:type="dxa" w:w="10224"/>
            <w:tcMar>
              <w:top w:w="130" w:type="dxa"/>
              <w:start w:w="160" w:type="dxa"/>
              <w:bottom w:w="130" w:type="dxa"/>
              <w:end w:w="160" w:type="dxa"/>
            </w:tcMar>
            <w:tcBorders>
              <w:top w:val="single" w:sz="5" w:color="D8E5F4"/>
              <w:bottom w:val="single" w:sz="5" w:color="D8E5F4"/>
              <w:left w:val="single" w:sz="16" w:color="1E5AA8"/>
              <w:right w:val="single" w:sz="5" w:color="D8E5F4"/>
            </w:tcBorders>
          </w:tcPr>
          <w:p>
            <w:pPr>
              <w:spacing w:after="60"/>
            </w:pPr>
            <w:r/>
            <w:r>
              <w:rPr>
                <w:b/>
                <w:color w:val="1E5AA8"/>
                <w:sz w:val="17"/>
              </w:rPr>
              <w:t>TATA LETAK AI</w:t>
            </w:r>
          </w:p>
          <w:p>
            <w:pPr>
              <w:spacing w:after="0"/>
            </w:pPr>
            <w:r>
              <w:rPr>
                <w:color w:val="1D2B43"/>
                <w:sz w:val="18"/>
              </w:rPr>
              <w:t>Area percakapan memakai ruang fleksibel pada kartu AI sehingga daftar pesan dapat memanjang ke bawah; composer input tetap berada di bagian bawah kartu.</w:t>
            </w:r>
          </w:p>
        </w:tc>
      </w:tr>
    </w:tbl>
    <w:p>
      <w:pPr>
        <w:spacing w:after="40"/>
      </w:pPr>
    </w:p>
    <w:p>
      <w:r>
        <w:br w:type="page"/>
      </w:r>
    </w:p>
    <w:p>
      <w:pPr>
        <w:pStyle w:val="Heading1"/>
        <w:spacing w:before="240" w:after="120"/>
      </w:pPr>
      <w:r>
        <w:rPr>
          <w:rFonts w:ascii="Aptos Display" w:hAnsi="Aptos Display" w:eastAsia="Aptos Display"/>
          <w:b/>
          <w:color w:val="0B1F4A"/>
          <w:sz w:val="32"/>
        </w:rPr>
        <w:t>5. Modul Operasional</w:t>
      </w:r>
    </w:p>
    <w:p>
      <w:pPr>
        <w:pStyle w:val="Heading2"/>
        <w:spacing w:before="160" w:after="120"/>
      </w:pPr>
      <w:r>
        <w:rPr>
          <w:rFonts w:ascii="Aptos Display" w:hAnsi="Aptos Display" w:eastAsia="Aptos Display"/>
          <w:b/>
          <w:color w:val="1E5AA8"/>
          <w:sz w:val="23"/>
        </w:rPr>
        <w:t>5.1 CRM &amp; Proyek</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664"/>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Fungsi</w:t>
            </w:r>
          </w:p>
        </w:tc>
        <w:tc>
          <w:tcPr>
            <w:tcW w:type="dxa" w:w="8136"/>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Perilaku</w:t>
            </w:r>
          </w:p>
        </w:tc>
      </w:tr>
      <w:tr>
        <w:tc>
          <w:tcPr>
            <w:tcW w:type="dxa" w:w="266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Klien</w:t>
            </w:r>
          </w:p>
        </w:tc>
        <w:tc>
          <w:tcPr>
            <w:tcW w:type="dxa" w:w="8136"/>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Tambah, lihat, ubah, dan pengelolaan status klien yang terhubung dengan proyek atau invoice.</w:t>
            </w:r>
          </w:p>
        </w:tc>
      </w:tr>
      <w:tr>
        <w:tc>
          <w:tcPr>
            <w:tcW w:type="dxa" w:w="266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Proyek</w:t>
            </w:r>
          </w:p>
        </w:tc>
        <w:tc>
          <w:tcPr>
            <w:tcW w:type="dxa" w:w="8136"/>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Menyimpan identitas proyek, klien, nilai kontrak, status, periode, deadline, dan data tim.</w:t>
            </w:r>
          </w:p>
        </w:tc>
      </w:tr>
      <w:tr>
        <w:tc>
          <w:tcPr>
            <w:tcW w:type="dxa" w:w="266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Tim proyek</w:t>
            </w:r>
          </w:p>
        </w:tc>
        <w:tc>
          <w:tcPr>
            <w:tcW w:type="dxa" w:w="8136"/>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Anggota proyek, alokasi, estimasi biaya, budget, dan milestone disimpan melalui API proyek.</w:t>
            </w:r>
          </w:p>
        </w:tc>
      </w:tr>
      <w:tr>
        <w:tc>
          <w:tcPr>
            <w:tcW w:type="dxa" w:w="266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Profit proyek</w:t>
            </w:r>
          </w:p>
        </w:tc>
        <w:tc>
          <w:tcPr>
            <w:tcW w:type="dxa" w:w="8136"/>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Ringkasan proyek menggunakan data invoice dan bill yang terhubung ke proyek.</w:t>
            </w:r>
          </w:p>
        </w:tc>
      </w:tr>
    </w:tbl>
    <w:p>
      <w:pPr>
        <w:spacing w:after="20"/>
      </w:pPr>
    </w:p>
    <w:p>
      <w:pPr>
        <w:pStyle w:val="Heading2"/>
        <w:spacing w:before="160" w:after="120"/>
      </w:pPr>
      <w:r>
        <w:rPr>
          <w:rFonts w:ascii="Aptos Display" w:hAnsi="Aptos Display" w:eastAsia="Aptos Display"/>
          <w:b/>
          <w:color w:val="1E5AA8"/>
          <w:sz w:val="23"/>
        </w:rPr>
        <w:t>5.2 Langganan</w:t>
      </w:r>
    </w:p>
    <w:p>
      <w:pPr>
        <w:spacing w:before="0" w:after="120" w:line="283" w:lineRule="auto"/>
      </w:pPr>
      <w:r>
        <w:rPr>
          <w:rFonts w:ascii="Aptos" w:hAnsi="Aptos" w:eastAsia="Aptos"/>
          <w:color w:val="1D2B43"/>
          <w:sz w:val="19"/>
        </w:rPr>
        <w:t>Modul Langganan mencatat layanan digital, provider, kategori, biaya, siklus, tanggal tagihan berikutnya, dan status. Ringkasan digunakan untuk memantau biaya layanan berulang internal.</w:t>
      </w:r>
    </w:p>
    <w:p>
      <w:pPr>
        <w:pStyle w:val="Heading2"/>
        <w:spacing w:before="160" w:after="120"/>
      </w:pPr>
      <w:r>
        <w:rPr>
          <w:rFonts w:ascii="Aptos Display" w:hAnsi="Aptos Display" w:eastAsia="Aptos Display"/>
          <w:b/>
          <w:color w:val="1E5AA8"/>
          <w:sz w:val="23"/>
        </w:rPr>
        <w:t>5.3 SDM &amp; Payroll</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664"/>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Fungsi</w:t>
            </w:r>
          </w:p>
        </w:tc>
        <w:tc>
          <w:tcPr>
            <w:tcW w:type="dxa" w:w="8136"/>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Perilaku</w:t>
            </w:r>
          </w:p>
        </w:tc>
      </w:tr>
      <w:tr>
        <w:tc>
          <w:tcPr>
            <w:tcW w:type="dxa" w:w="266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Pegawai</w:t>
            </w:r>
          </w:p>
        </w:tc>
        <w:tc>
          <w:tcPr>
            <w:tcW w:type="dxa" w:w="8136"/>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Pencarian, detail, tambah, ubah, aktif/nonaktif, dan hapus dengan aturan keamanan data payroll.</w:t>
            </w:r>
          </w:p>
        </w:tc>
      </w:tr>
      <w:tr>
        <w:tc>
          <w:tcPr>
            <w:tcW w:type="dxa" w:w="266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Aksi tabel</w:t>
            </w:r>
          </w:p>
        </w:tc>
        <w:tc>
          <w:tcPr>
            <w:tcW w:type="dxa" w:w="8136"/>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Detail menggunakan ikon mata, ubah menggunakan pensil, dan hapus menggunakan ikon tempat sampah.</w:t>
            </w:r>
          </w:p>
        </w:tc>
      </w:tr>
      <w:tr>
        <w:tc>
          <w:tcPr>
            <w:tcW w:type="dxa" w:w="266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Payroll</w:t>
            </w:r>
          </w:p>
        </w:tc>
        <w:tc>
          <w:tcPr>
            <w:tcW w:type="dxa" w:w="8136"/>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Payroll per pegawai dan massal, komponen gaji, tunjangan, bonus, potongan, serta payslip / export internal bila tersedia pada role.</w:t>
            </w:r>
          </w:p>
        </w:tc>
      </w:tr>
      <w:tr>
        <w:tc>
          <w:tcPr>
            <w:tcW w:type="dxa" w:w="266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PPh 21</w:t>
            </w:r>
          </w:p>
        </w:tc>
        <w:tc>
          <w:tcPr>
            <w:tcW w:type="dxa" w:w="8136"/>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Perhitungan dan pencatatan kewajiban PPh 21 dilakukan untuk kebutuhan internal aplikasi.</w:t>
            </w:r>
          </w:p>
        </w:tc>
      </w:tr>
      <w:tr>
        <w:tc>
          <w:tcPr>
            <w:tcW w:type="dxa" w:w="5112"/>
          </w:tcPr>
          <w:p>
            <w:r>
              <w:t>Master Divisi &amp; Jabatan</w:t>
            </w:r>
          </w:p>
        </w:tc>
        <w:tc>
          <w:tcPr>
            <w:tcW w:type="dxa" w:w="5112"/>
          </w:tcPr>
          <w:p>
            <w:r>
              <w:t>Halaman Kelola Divisi &amp; Jabatan menyediakan tambah, ubah, aktif/nonaktif, pencarian, dan hapus. Data yang masih dipakai pegawai atau jabatan terkait ditolak saat dihapus agar relasi tetap aman.</w:t>
            </w:r>
          </w:p>
        </w:tc>
      </w:tr>
    </w:tbl>
    <w:p>
      <w:pPr>
        <w:spacing w:after="20"/>
      </w:pPr>
    </w:p>
    <w:p>
      <w:pPr>
        <w:pStyle w:val="Heading2"/>
        <w:spacing w:before="160" w:after="120"/>
      </w:pPr>
      <w:r>
        <w:rPr>
          <w:rFonts w:ascii="Aptos Display" w:hAnsi="Aptos Display" w:eastAsia="Aptos Display"/>
          <w:b/>
          <w:color w:val="1E5AA8"/>
          <w:sz w:val="23"/>
        </w:rPr>
        <w:t>5.4 Aset Tetap</w:t>
      </w:r>
    </w:p>
    <w:p>
      <w:pPr>
        <w:spacing w:before="0" w:after="120" w:line="283" w:lineRule="auto"/>
      </w:pPr>
      <w:r>
        <w:rPr>
          <w:rFonts w:ascii="Aptos" w:hAnsi="Aptos" w:eastAsia="Aptos"/>
          <w:color w:val="1D2B43"/>
          <w:sz w:val="19"/>
        </w:rPr>
        <w:t>Modul Aset Tetap mencatat aset, harga perolehan, penyusutan, nilai buku, riwayat penyusutan, pembaruan aset, dan pelepasan aset melalui alur yang tersedia di API.</w:t>
      </w:r>
    </w:p>
    <w:p>
      <w:r>
        <w:br w:type="page"/>
      </w:r>
    </w:p>
    <w:p>
      <w:pPr>
        <w:pStyle w:val="Heading1"/>
        <w:spacing w:before="240" w:after="120"/>
      </w:pPr>
      <w:r>
        <w:rPr>
          <w:rFonts w:ascii="Aptos Display" w:hAnsi="Aptos Display" w:eastAsia="Aptos Display"/>
          <w:b/>
          <w:color w:val="0B1F4A"/>
          <w:sz w:val="32"/>
        </w:rPr>
        <w:t>6. Modul Akuntansi</w:t>
      </w:r>
    </w:p>
    <w:p>
      <w:pPr>
        <w:pStyle w:val="Heading2"/>
        <w:spacing w:before="160" w:after="120"/>
      </w:pPr>
      <w:r>
        <w:rPr>
          <w:rFonts w:ascii="Aptos Display" w:hAnsi="Aptos Display" w:eastAsia="Aptos Display"/>
          <w:b/>
          <w:color w:val="1E5AA8"/>
          <w:sz w:val="23"/>
        </w:rPr>
        <w:t>6.1 Buku Besar dan COA</w:t>
      </w:r>
    </w:p>
    <w:p>
      <w:pPr>
        <w:spacing w:before="0" w:after="120" w:line="283" w:lineRule="auto"/>
      </w:pPr>
      <w:r>
        <w:rPr>
          <w:rFonts w:ascii="Aptos" w:hAnsi="Aptos" w:eastAsia="Aptos"/>
          <w:color w:val="1D2B43"/>
          <w:sz w:val="19"/>
        </w:rPr>
        <w:t>Buku Besar menampilkan chart of accounts, pencarian akun, penambahan dan perubahan akun, status akun, serta saldo berdasarkan jurnal posted.</w:t>
      </w:r>
    </w:p>
    <w:p>
      <w:pPr>
        <w:pStyle w:val="Heading2"/>
        <w:spacing w:before="160" w:after="120"/>
      </w:pPr>
      <w:r>
        <w:rPr>
          <w:rFonts w:ascii="Aptos Display" w:hAnsi="Aptos Display" w:eastAsia="Aptos Display"/>
          <w:b/>
          <w:color w:val="1E5AA8"/>
          <w:sz w:val="23"/>
        </w:rPr>
        <w:t>6.2 Jurnal &amp; Transaksi</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664"/>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Aturan</w:t>
            </w:r>
          </w:p>
        </w:tc>
        <w:tc>
          <w:tcPr>
            <w:tcW w:type="dxa" w:w="8136"/>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Penerapan pada aplikasi</w:t>
            </w:r>
          </w:p>
        </w:tc>
      </w:tr>
      <w:tr>
        <w:tc>
          <w:tcPr>
            <w:tcW w:type="dxa" w:w="266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Double-entry</w:t>
            </w:r>
          </w:p>
        </w:tc>
        <w:tc>
          <w:tcPr>
            <w:tcW w:type="dxa" w:w="8136"/>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Jurnal memerlukan minimal dua baris dan total debit harus sama dengan total kredit.</w:t>
            </w:r>
          </w:p>
        </w:tc>
      </w:tr>
      <w:tr>
        <w:tc>
          <w:tcPr>
            <w:tcW w:type="dxa" w:w="266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Status</w:t>
            </w:r>
          </w:p>
        </w:tc>
        <w:tc>
          <w:tcPr>
            <w:tcW w:type="dxa" w:w="8136"/>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Alur jurnal menggunakan draft, approve, dan post.</w:t>
            </w:r>
          </w:p>
        </w:tc>
      </w:tr>
      <w:tr>
        <w:tc>
          <w:tcPr>
            <w:tcW w:type="dxa" w:w="266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Pemisahan tugas</w:t>
            </w:r>
          </w:p>
        </w:tc>
        <w:tc>
          <w:tcPr>
            <w:tcW w:type="dxa" w:w="8136"/>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Pembuat jurnal tidak dapat menyetujui jurnalnya sendiri; approval mengikuti role yang diizinkan.</w:t>
            </w:r>
          </w:p>
        </w:tc>
      </w:tr>
      <w:tr>
        <w:tc>
          <w:tcPr>
            <w:tcW w:type="dxa" w:w="266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Audit</w:t>
            </w:r>
          </w:p>
        </w:tc>
        <w:tc>
          <w:tcPr>
            <w:tcW w:type="dxa" w:w="8136"/>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Aksi penting dicatat ke audit trail bila endpoint terkait dipanggil.</w:t>
            </w:r>
          </w:p>
        </w:tc>
      </w:tr>
    </w:tbl>
    <w:p>
      <w:pPr>
        <w:spacing w:after="20"/>
      </w:pPr>
    </w:p>
    <w:p>
      <w:pPr>
        <w:pStyle w:val="Heading2"/>
        <w:spacing w:before="160" w:after="120"/>
      </w:pPr>
      <w:r>
        <w:rPr>
          <w:rFonts w:ascii="Aptos Display" w:hAnsi="Aptos Display" w:eastAsia="Aptos Display"/>
          <w:b/>
          <w:color w:val="1E5AA8"/>
          <w:sz w:val="23"/>
        </w:rPr>
        <w:t>6.3 Piutang dan Utang</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664"/>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Modul</w:t>
            </w:r>
          </w:p>
        </w:tc>
        <w:tc>
          <w:tcPr>
            <w:tcW w:type="dxa" w:w="8136"/>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Perilaku</w:t>
            </w:r>
          </w:p>
        </w:tc>
      </w:tr>
      <w:tr>
        <w:tc>
          <w:tcPr>
            <w:tcW w:type="dxa" w:w="266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Piutang / Invoice</w:t>
            </w:r>
          </w:p>
        </w:tc>
        <w:tc>
          <w:tcPr>
            <w:tcW w:type="dxa" w:w="8136"/>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Membuat draft, menerbitkan, mencatat pembayaran sebagian atau penuh, membatalkan dokumen sesuai aturan pembayaran, dan membaca aging.</w:t>
            </w:r>
          </w:p>
        </w:tc>
      </w:tr>
      <w:tr>
        <w:tc>
          <w:tcPr>
            <w:tcW w:type="dxa" w:w="266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Utang / Bill</w:t>
            </w:r>
          </w:p>
        </w:tc>
        <w:tc>
          <w:tcPr>
            <w:tcW w:type="dxa" w:w="8136"/>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Membuat draft tagihan vendor, menerbitkan, mencatat pembayaran, membatalkan sesuai aturan, dan membaca aging.</w:t>
            </w:r>
          </w:p>
        </w:tc>
      </w:tr>
      <w:tr>
        <w:tc>
          <w:tcPr>
            <w:tcW w:type="dxa" w:w="266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Pembayaran</w:t>
            </w:r>
          </w:p>
        </w:tc>
        <w:tc>
          <w:tcPr>
            <w:tcW w:type="dxa" w:w="8136"/>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Pengguna memilih invoice atau bill yang akan dilunasi; nominal pembayaran tidak boleh melebihi outstanding.</w:t>
            </w:r>
          </w:p>
        </w:tc>
      </w:tr>
    </w:tbl>
    <w:p>
      <w:pPr>
        <w:spacing w:after="20"/>
      </w:pPr>
    </w:p>
    <w:p>
      <w:pPr>
        <w:pStyle w:val="Heading2"/>
        <w:spacing w:before="160" w:after="120"/>
      </w:pPr>
      <w:r>
        <w:rPr>
          <w:rFonts w:ascii="Aptos Display" w:hAnsi="Aptos Display" w:eastAsia="Aptos Display"/>
          <w:b/>
          <w:color w:val="1E5AA8"/>
          <w:sz w:val="23"/>
        </w:rPr>
        <w:t>6.4 Perpajakan</w:t>
      </w:r>
    </w:p>
    <w:p>
      <w:pPr>
        <w:spacing w:before="0" w:after="120" w:line="283" w:lineRule="auto"/>
      </w:pPr>
      <w:r>
        <w:rPr>
          <w:rFonts w:ascii="Aptos" w:hAnsi="Aptos" w:eastAsia="Aptos"/>
          <w:color w:val="1D2B43"/>
          <w:sz w:val="19"/>
        </w:rPr>
        <w:t>Perpajakan menyimpan kewajiban internal, setoran, dan nomor bukti yang dicatat pengguna. Modul ini tidak menyatakan adanya koneksi langsung ke DJP, e-Faktur, SPT, atau Bank Persepsi.</w:t>
      </w:r>
    </w:p>
    <w:p>
      <w:r>
        <w:br w:type="page"/>
      </w:r>
    </w:p>
    <w:p>
      <w:pPr>
        <w:pStyle w:val="Heading1"/>
        <w:spacing w:before="240" w:after="120"/>
      </w:pPr>
      <w:r>
        <w:rPr>
          <w:rFonts w:ascii="Aptos Display" w:hAnsi="Aptos Display" w:eastAsia="Aptos Display"/>
          <w:b/>
          <w:color w:val="0B1F4A"/>
          <w:sz w:val="32"/>
        </w:rPr>
        <w:t>7. Perencanaan, Laporan, dan Pengaturan</w:t>
      </w:r>
    </w:p>
    <w:p>
      <w:pPr>
        <w:pStyle w:val="Heading2"/>
        <w:spacing w:before="160" w:after="120"/>
      </w:pPr>
      <w:r>
        <w:rPr>
          <w:rFonts w:ascii="Aptos Display" w:hAnsi="Aptos Display" w:eastAsia="Aptos Display"/>
          <w:b/>
          <w:color w:val="1E5AA8"/>
          <w:sz w:val="23"/>
        </w:rPr>
        <w:t>7.1 Proyeksi Bisnis</w:t>
      </w:r>
    </w:p>
    <w:p>
      <w:pPr>
        <w:spacing w:before="0" w:after="120" w:line="283" w:lineRule="auto"/>
      </w:pPr>
      <w:r>
        <w:rPr>
          <w:rFonts w:ascii="Aptos" w:hAnsi="Aptos" w:eastAsia="Aptos"/>
          <w:color w:val="1D2B43"/>
          <w:sz w:val="19"/>
        </w:rPr>
        <w:t>Proyeksi Bisnis menyediakan target dan budget per akun/divisi, skenario optimistis, normal, serta pesimistis, dan ringkasan target dibanding realisasi berdasarkan jurnal posted yang terkait.</w:t>
      </w:r>
    </w:p>
    <w:p>
      <w:pPr>
        <w:pStyle w:val="Heading2"/>
        <w:spacing w:before="160" w:after="120"/>
      </w:pPr>
      <w:r>
        <w:rPr>
          <w:rFonts w:ascii="Aptos Display" w:hAnsi="Aptos Display" w:eastAsia="Aptos Display"/>
          <w:b/>
          <w:color w:val="1E5AA8"/>
          <w:sz w:val="23"/>
        </w:rPr>
        <w:t>7.2 Laporan Keuangan</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880"/>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Laporan</w:t>
            </w:r>
          </w:p>
        </w:tc>
        <w:tc>
          <w:tcPr>
            <w:tcW w:type="dxa" w:w="7920"/>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Sumber data / perilaku</w:t>
            </w:r>
          </w:p>
        </w:tc>
      </w:tr>
      <w:tr>
        <w:tc>
          <w:tcPr>
            <w:tcW w:type="dxa" w:w="2880"/>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Laba Rugi</w:t>
            </w:r>
          </w:p>
        </w:tc>
        <w:tc>
          <w:tcPr>
            <w:tcW w:type="dxa" w:w="7920"/>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Pendapatan, beban, dan laba bersih dari jurnal posted pada periode yang dipilih.</w:t>
            </w:r>
          </w:p>
        </w:tc>
      </w:tr>
      <w:tr>
        <w:tc>
          <w:tcPr>
            <w:tcW w:type="dxa" w:w="2880"/>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Neraca</w:t>
            </w:r>
          </w:p>
        </w:tc>
        <w:tc>
          <w:tcPr>
            <w:tcW w:type="dxa" w:w="7920"/>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Saldo kelompok aset, kewajiban, dan ekuitas dari jurnal posted.</w:t>
            </w:r>
          </w:p>
        </w:tc>
      </w:tr>
      <w:tr>
        <w:tc>
          <w:tcPr>
            <w:tcW w:type="dxa" w:w="2880"/>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Arus Kas</w:t>
            </w:r>
          </w:p>
        </w:tc>
        <w:tc>
          <w:tcPr>
            <w:tcW w:type="dxa" w:w="7920"/>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Ringkasan arus kas berdasarkan data akun dan jurnal posted.</w:t>
            </w:r>
          </w:p>
        </w:tc>
      </w:tr>
      <w:tr>
        <w:tc>
          <w:tcPr>
            <w:tcW w:type="dxa" w:w="2880"/>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Trial Balance dan Buku Besar</w:t>
            </w:r>
          </w:p>
        </w:tc>
        <w:tc>
          <w:tcPr>
            <w:tcW w:type="dxa" w:w="7920"/>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Saldo dan rincian per akun untuk periode laporan.</w:t>
            </w:r>
          </w:p>
        </w:tc>
      </w:tr>
      <w:tr>
        <w:tc>
          <w:tcPr>
            <w:tcW w:type="dxa" w:w="2880"/>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Umur Piutang / Utang</w:t>
            </w:r>
          </w:p>
        </w:tc>
        <w:tc>
          <w:tcPr>
            <w:tcW w:type="dxa" w:w="7920"/>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Ringkasan umur invoice dan bill.</w:t>
            </w:r>
          </w:p>
        </w:tc>
      </w:tr>
      <w:tr>
        <w:tc>
          <w:tcPr>
            <w:tcW w:type="dxa" w:w="2880"/>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Laporan lain</w:t>
            </w:r>
          </w:p>
        </w:tc>
        <w:tc>
          <w:tcPr>
            <w:tcW w:type="dxa" w:w="7920"/>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Pajak, payroll, aset &amp; penyusutan, serta profit proyek tersedia pada tab laporan sesuai data aplikasi.</w:t>
            </w:r>
          </w:p>
        </w:tc>
      </w:tr>
      <w:tr>
        <w:tc>
          <w:tcPr>
            <w:tcW w:type="dxa" w:w="2880"/>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Export</w:t>
            </w:r>
          </w:p>
        </w:tc>
        <w:tc>
          <w:tcPr>
            <w:tcW w:type="dxa" w:w="7920"/>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Unduh Excel-compatible dan Cetak / Simpan PDF menggunakan fungsi browser.</w:t>
            </w:r>
          </w:p>
        </w:tc>
      </w:tr>
    </w:tbl>
    <w:p>
      <w:pPr>
        <w:spacing w:after="20"/>
      </w:pPr>
    </w:p>
    <w:p>
      <w:pPr>
        <w:pStyle w:val="Heading2"/>
        <w:spacing w:before="160" w:after="120"/>
      </w:pPr>
      <w:r>
        <w:rPr>
          <w:rFonts w:ascii="Aptos Display" w:hAnsi="Aptos Display" w:eastAsia="Aptos Display"/>
          <w:b/>
          <w:color w:val="1E5AA8"/>
          <w:sz w:val="23"/>
        </w:rPr>
        <w:t>7.3 Pengaturan</w:t>
      </w:r>
    </w:p>
    <w:p>
      <w:pPr>
        <w:spacing w:before="0" w:after="120" w:line="283" w:lineRule="auto"/>
      </w:pPr>
      <w:r>
        <w:rPr>
          <w:rFonts w:ascii="Aptos" w:hAnsi="Aptos" w:eastAsia="Aptos"/>
          <w:color w:val="1D2B43"/>
          <w:sz w:val="19"/>
        </w:rPr>
        <w:t>Pengaturan memuat profil perusahaan, pengguna, role &amp; hak akses, sesi aktif, notifikasi, preferensi keamanan, audit trail, dan konfigurasi dasar sesuai hak akses pengguna.</w:t>
      </w:r>
    </w:p>
    <w:p>
      <w:r>
        <w:br w:type="page"/>
      </w:r>
    </w:p>
    <w:p>
      <w:pPr>
        <w:pStyle w:val="Heading1"/>
        <w:spacing w:before="240" w:after="120"/>
      </w:pPr>
      <w:r>
        <w:rPr>
          <w:rFonts w:ascii="Aptos Display" w:hAnsi="Aptos Display" w:eastAsia="Aptos Display"/>
          <w:b/>
          <w:color w:val="0B1F4A"/>
          <w:sz w:val="32"/>
        </w:rPr>
        <w:t>8. Arsitektur dan Data</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088"/>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Lapisan</w:t>
            </w:r>
          </w:p>
        </w:tc>
        <w:tc>
          <w:tcPr>
            <w:tcW w:type="dxa" w:w="8712"/>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Implementasi</w:t>
            </w:r>
          </w:p>
        </w:tc>
      </w:tr>
      <w:tr>
        <w:tc>
          <w:tcPr>
            <w:tcW w:type="dxa" w:w="2088"/>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Frontend</w:t>
            </w:r>
          </w:p>
        </w:tc>
        <w:tc>
          <w:tcPr>
            <w:tcW w:type="dxa" w:w="8712"/>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Vue 3 + Vite dengan komponen halaman, dialog, tabel, form, sidebar, topbar, landing, splash, dan dashboard.</w:t>
            </w:r>
          </w:p>
        </w:tc>
      </w:tr>
      <w:tr>
        <w:tc>
          <w:tcPr>
            <w:tcW w:type="dxa" w:w="2088"/>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Backend</w:t>
            </w:r>
          </w:p>
        </w:tc>
        <w:tc>
          <w:tcPr>
            <w:tcW w:type="dxa" w:w="8712"/>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Node.js + Express dengan route API, autentikasi, role-based access, validasi proses bisnis, serta audit trail.</w:t>
            </w:r>
          </w:p>
        </w:tc>
      </w:tr>
      <w:tr>
        <w:tc>
          <w:tcPr>
            <w:tcW w:type="dxa" w:w="2088"/>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Database</w:t>
            </w:r>
          </w:p>
        </w:tc>
        <w:tc>
          <w:tcPr>
            <w:tcW w:type="dxa" w:w="8712"/>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MySQL database finstart_db untuk pengguna, role, klien, proyek, akun, jurnal, invoice, bill, payroll, pajak, aset, dan data pendukung.</w:t>
            </w:r>
          </w:p>
        </w:tc>
      </w:tr>
      <w:tr>
        <w:tc>
          <w:tcPr>
            <w:tcW w:type="dxa" w:w="2088"/>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API</w:t>
            </w:r>
          </w:p>
        </w:tc>
        <w:tc>
          <w:tcPr>
            <w:tcW w:type="dxa" w:w="8712"/>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Frontend menggunakan base URL VITE_API_URL menuju http://localhost:4000/api pada lingkungan lokal.</w:t>
            </w:r>
          </w:p>
        </w:tc>
      </w:tr>
    </w:tbl>
    <w:p>
      <w:pPr>
        <w:spacing w:after="20"/>
      </w:pPr>
    </w:p>
    <w:p>
      <w:pPr>
        <w:pStyle w:val="Heading2"/>
        <w:spacing w:before="160" w:after="120"/>
      </w:pPr>
      <w:r>
        <w:rPr>
          <w:rFonts w:ascii="Aptos Display" w:hAnsi="Aptos Display" w:eastAsia="Aptos Display"/>
          <w:b/>
          <w:color w:val="1E5AA8"/>
          <w:sz w:val="23"/>
        </w:rPr>
        <w:t>8.1 Hubungan Data Utama</w:t>
      </w:r>
    </w:p>
    <w:p>
      <w:pPr>
        <w:pStyle w:val="ListBullet"/>
        <w:spacing w:after="60"/>
        <w:ind w:left="317" w:hanging="187"/>
      </w:pPr>
      <w:r>
        <w:rPr>
          <w:rFonts w:ascii="Aptos" w:hAnsi="Aptos" w:eastAsia="Aptos"/>
          <w:color w:val="1D2B43"/>
          <w:sz w:val="18"/>
        </w:rPr>
        <w:t>Klien terhubung dengan proyek dan invoice.</w:t>
      </w:r>
    </w:p>
    <w:p>
      <w:pPr>
        <w:pStyle w:val="ListBullet"/>
        <w:spacing w:after="60"/>
        <w:ind w:left="317" w:hanging="187"/>
      </w:pPr>
      <w:r>
        <w:rPr>
          <w:rFonts w:ascii="Aptos" w:hAnsi="Aptos" w:eastAsia="Aptos"/>
          <w:color w:val="1D2B43"/>
          <w:sz w:val="18"/>
        </w:rPr>
        <w:t>Proyek dapat memiliki banyak anggota melalui project_members, serta dapat terhubung dengan invoice dan bill.</w:t>
      </w:r>
    </w:p>
    <w:p>
      <w:pPr>
        <w:pStyle w:val="ListBullet"/>
        <w:spacing w:after="60"/>
        <w:ind w:left="317" w:hanging="187"/>
      </w:pPr>
      <w:r>
        <w:rPr>
          <w:rFonts w:ascii="Aptos" w:hAnsi="Aptos" w:eastAsia="Aptos"/>
          <w:color w:val="1D2B43"/>
          <w:sz w:val="18"/>
        </w:rPr>
        <w:t>Jurnal memiliki banyak baris akun; laporan membaca jurnal berstatus posted.</w:t>
      </w:r>
    </w:p>
    <w:p>
      <w:pPr>
        <w:pStyle w:val="ListBullet"/>
        <w:spacing w:after="60"/>
        <w:ind w:left="317" w:hanging="187"/>
      </w:pPr>
      <w:r>
        <w:rPr>
          <w:rFonts w:ascii="Aptos" w:hAnsi="Aptos" w:eastAsia="Aptos"/>
          <w:color w:val="1D2B43"/>
          <w:sz w:val="18"/>
        </w:rPr>
        <w:t>Invoice dan bill dapat memiliki pembayaran parsial atau penuh.</w:t>
      </w:r>
    </w:p>
    <w:p>
      <w:pPr>
        <w:pStyle w:val="ListBullet"/>
        <w:spacing w:after="60"/>
        <w:ind w:left="317" w:hanging="187"/>
      </w:pPr>
      <w:r>
        <w:rPr>
          <w:rFonts w:ascii="Aptos" w:hAnsi="Aptos" w:eastAsia="Aptos"/>
          <w:color w:val="1D2B43"/>
          <w:sz w:val="18"/>
        </w:rPr>
        <w:t>Pegawai terhubung dengan catatan payroll; aset memiliki riwayat penyusutan.</w:t>
      </w:r>
    </w:p>
    <w:p>
      <w:pPr>
        <w:pStyle w:val="Heading2"/>
        <w:spacing w:before="160" w:after="120"/>
      </w:pPr>
      <w:r>
        <w:rPr>
          <w:rFonts w:ascii="Aptos Display" w:hAnsi="Aptos Display" w:eastAsia="Aptos Display"/>
          <w:b/>
          <w:color w:val="1E5AA8"/>
          <w:sz w:val="23"/>
        </w:rPr>
        <w:t>8.2 Keamanan yang Digunakan</w:t>
      </w:r>
    </w:p>
    <w:p>
      <w:pPr>
        <w:pStyle w:val="ListBullet"/>
        <w:spacing w:after="60"/>
        <w:ind w:left="317" w:hanging="187"/>
      </w:pPr>
      <w:r>
        <w:rPr>
          <w:rFonts w:ascii="Aptos" w:hAnsi="Aptos" w:eastAsia="Aptos"/>
          <w:color w:val="1D2B43"/>
          <w:sz w:val="18"/>
        </w:rPr>
        <w:t>Password pengguna diproses dengan hash di backend.</w:t>
      </w:r>
    </w:p>
    <w:p>
      <w:pPr>
        <w:pStyle w:val="ListBullet"/>
        <w:spacing w:after="60"/>
        <w:ind w:left="317" w:hanging="187"/>
      </w:pPr>
      <w:r>
        <w:rPr>
          <w:rFonts w:ascii="Aptos" w:hAnsi="Aptos" w:eastAsia="Aptos"/>
          <w:color w:val="1D2B43"/>
          <w:sz w:val="18"/>
        </w:rPr>
        <w:t>Sesi/token digunakan untuk mengakses API yang dilindungi.</w:t>
      </w:r>
    </w:p>
    <w:p>
      <w:pPr>
        <w:pStyle w:val="ListBullet"/>
        <w:spacing w:after="60"/>
        <w:ind w:left="317" w:hanging="187"/>
      </w:pPr>
      <w:r>
        <w:rPr>
          <w:rFonts w:ascii="Aptos" w:hAnsi="Aptos" w:eastAsia="Aptos"/>
          <w:color w:val="1D2B43"/>
          <w:sz w:val="18"/>
        </w:rPr>
        <w:t>Role membatasi menu dan endpoint API.</w:t>
      </w:r>
    </w:p>
    <w:p>
      <w:pPr>
        <w:pStyle w:val="ListBullet"/>
        <w:spacing w:after="60"/>
        <w:ind w:left="317" w:hanging="187"/>
      </w:pPr>
      <w:r>
        <w:rPr>
          <w:rFonts w:ascii="Aptos" w:hAnsi="Aptos" w:eastAsia="Aptos"/>
          <w:color w:val="1D2B43"/>
          <w:sz w:val="18"/>
        </w:rPr>
        <w:t>MFA TOTP bersifat opsional dan hanya diwajibkan setelah diaktifkan untuk akun pengguna.</w:t>
      </w:r>
    </w:p>
    <w:p>
      <w:pPr>
        <w:pStyle w:val="ListBullet"/>
        <w:spacing w:after="60"/>
        <w:ind w:left="317" w:hanging="187"/>
      </w:pPr>
      <w:r>
        <w:rPr>
          <w:rFonts w:ascii="Aptos" w:hAnsi="Aptos" w:eastAsia="Aptos"/>
          <w:color w:val="1D2B43"/>
          <w:sz w:val="18"/>
        </w:rPr>
        <w:t>Riwayat AI CFO bersifat lokal pada browser dan bukan data API server.</w:t>
      </w:r>
    </w:p>
    <w:p>
      <w:r>
        <w:br w:type="page"/>
      </w:r>
    </w:p>
    <w:p>
      <w:pPr>
        <w:pStyle w:val="Heading1"/>
        <w:spacing w:before="240" w:after="120"/>
      </w:pPr>
      <w:r>
        <w:rPr>
          <w:rFonts w:ascii="Aptos Display" w:hAnsi="Aptos Display" w:eastAsia="Aptos Display"/>
          <w:b/>
          <w:color w:val="0B1F4A"/>
          <w:sz w:val="32"/>
        </w:rPr>
        <w:t>9. Kebutuhan UX yang Diterapkan</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376"/>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Area</w:t>
            </w:r>
          </w:p>
        </w:tc>
        <w:tc>
          <w:tcPr>
            <w:tcW w:type="dxa" w:w="8424"/>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Penerapan</w:t>
            </w:r>
          </w:p>
        </w:tc>
      </w:tr>
      <w:tr>
        <w:tc>
          <w:tcPr>
            <w:tcW w:type="dxa" w:w="2376"/>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Layout</w:t>
            </w:r>
          </w:p>
        </w:tc>
        <w:tc>
          <w:tcPr>
            <w:tcW w:type="dxa" w:w="842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Desktop-first dengan sidebar kiri, topbar, konten yang dapat di-scroll, dan dukungan layar lebih kecil.</w:t>
            </w:r>
          </w:p>
        </w:tc>
      </w:tr>
      <w:tr>
        <w:tc>
          <w:tcPr>
            <w:tcW w:type="dxa" w:w="2376"/>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Sidebar</w:t>
            </w:r>
          </w:p>
        </w:tc>
        <w:tc>
          <w:tcPr>
            <w:tcW w:type="dxa" w:w="842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Menu dikelompokkan agar modul lebih mudah dicari; tombol toggle tetap dapat dipakai ketika sidebar tertutup.</w:t>
            </w:r>
          </w:p>
        </w:tc>
      </w:tr>
      <w:tr>
        <w:tc>
          <w:tcPr>
            <w:tcW w:type="dxa" w:w="2376"/>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Aksi tabel</w:t>
            </w:r>
          </w:p>
        </w:tc>
        <w:tc>
          <w:tcPr>
            <w:tcW w:type="dxa" w:w="842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Ikon mata untuk detail, pensil untuk ubah, dan tempat sampah untuk hapus digunakan pada tabel yang memakai aksi tersebut.</w:t>
            </w:r>
          </w:p>
        </w:tc>
      </w:tr>
      <w:tr>
        <w:tc>
          <w:tcPr>
            <w:tcW w:type="dxa" w:w="2376"/>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Form</w:t>
            </w:r>
          </w:p>
        </w:tc>
        <w:tc>
          <w:tcPr>
            <w:tcW w:type="dxa" w:w="842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Label, validasi, tombol simpan/batal, status, toast, dan dialog konfirmasi digunakan pada alur input.</w:t>
            </w:r>
          </w:p>
        </w:tc>
      </w:tr>
      <w:tr>
        <w:tc>
          <w:tcPr>
            <w:tcW w:type="dxa" w:w="2376"/>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AI CFO</w:t>
            </w:r>
          </w:p>
        </w:tc>
        <w:tc>
          <w:tcPr>
            <w:tcW w:type="dxa" w:w="8424"/>
            <w:vAlign w:val="center"/>
            <w:tcMar>
              <w:top w:w="80" w:type="dxa"/>
              <w:start w:w="110" w:type="dxa"/>
              <w:bottom w:w="80" w:type="dxa"/>
              <w:end w:w="110" w:type="dxa"/>
            </w:tcMar>
            <w:tcBorders>
              <w:bottom w:val="single" w:sz="4" w:color="D8E5F4"/>
            </w:tcBorders>
          </w:tcPr>
          <w:p>
            <w:r>
              <w:t>Riwayat chat tidak menghalangi dashboard. Panel kecil muncul hanya di dalam kartu AI CFO dan dapat ditutup. Area pesan fleksibel agar composer berada di bagian bawah kartu.</w:t>
            </w:r>
          </w:p>
        </w:tc>
      </w:tr>
      <w:tr>
        <w:tc>
          <w:tcPr>
            <w:tcW w:type="dxa" w:w="2376"/>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Landing</w:t>
            </w:r>
          </w:p>
        </w:tc>
        <w:tc>
          <w:tcPr>
            <w:tcW w:type="dxa" w:w="8424"/>
            <w:vAlign w:val="center"/>
            <w:tcMar>
              <w:top w:w="80" w:type="dxa"/>
              <w:start w:w="110" w:type="dxa"/>
              <w:bottom w:w="80" w:type="dxa"/>
              <w:end w:w="110" w:type="dxa"/>
            </w:tcMar>
            <w:tcBorders>
              <w:bottom w:val="single" w:sz="4" w:color="D8E5F4"/>
            </w:tcBorders>
          </w:tcPr>
          <w:p>
            <w:r>
              <w:t>Carousel fitur berpindah langsung tiap beberapa detik tanpa indikator progress/loading. Hover atau focus menjeda autoplay agar konten dapat dibaca.</w:t>
            </w:r>
          </w:p>
        </w:tc>
      </w:tr>
      <w:tr>
        <w:tc>
          <w:tcPr>
            <w:tcW w:type="dxa" w:w="2376"/>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Aksesibilitas</w:t>
            </w:r>
          </w:p>
        </w:tc>
        <w:tc>
          <w:tcPr>
            <w:tcW w:type="dxa" w:w="842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Status disertai teks/badge; tombol memiliki label; pesan gagal/sukses ditampilkan melalui alert atau toast.</w:t>
            </w:r>
          </w:p>
        </w:tc>
      </w:tr>
    </w:tbl>
    <w:p>
      <w:pPr>
        <w:spacing w:after="20"/>
      </w:pPr>
    </w:p>
    <w:p>
      <w:pPr>
        <w:pStyle w:val="Heading2"/>
        <w:spacing w:before="160" w:after="120"/>
      </w:pPr>
      <w:r>
        <w:rPr>
          <w:rFonts w:ascii="Aptos Display" w:hAnsi="Aptos Display" w:eastAsia="Aptos Display"/>
          <w:b/>
          <w:color w:val="1E5AA8"/>
          <w:sz w:val="23"/>
        </w:rPr>
        <w:t>9.1 Batas Implementasi</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376"/>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Area</w:t>
            </w:r>
          </w:p>
        </w:tc>
        <w:tc>
          <w:tcPr>
            <w:tcW w:type="dxa" w:w="8424"/>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Batasan yang ditampilkan secara jujur</w:t>
            </w:r>
          </w:p>
        </w:tc>
      </w:tr>
      <w:tr>
        <w:tc>
          <w:tcPr>
            <w:tcW w:type="dxa" w:w="2376"/>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AI CFO</w:t>
            </w:r>
          </w:p>
        </w:tc>
        <w:tc>
          <w:tcPr>
            <w:tcW w:type="dxa" w:w="842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Analisis rule-based berbasis data internal; bukan Gemini atau predictive analytics.</w:t>
            </w:r>
          </w:p>
        </w:tc>
      </w:tr>
      <w:tr>
        <w:tc>
          <w:tcPr>
            <w:tcW w:type="dxa" w:w="2376"/>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Riwayat AI</w:t>
            </w:r>
          </w:p>
        </w:tc>
        <w:tc>
          <w:tcPr>
            <w:tcW w:type="dxa" w:w="842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Hanya disimpan di browser lokal; tidak tersinkronisasi ke database atau perangkat lain.</w:t>
            </w:r>
          </w:p>
        </w:tc>
      </w:tr>
      <w:tr>
        <w:tc>
          <w:tcPr>
            <w:tcW w:type="dxa" w:w="2376"/>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Integrasi eksternal</w:t>
            </w:r>
          </w:p>
        </w:tc>
        <w:tc>
          <w:tcPr>
            <w:tcW w:type="dxa" w:w="842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Tidak ada integrasi langsung e-Faktur/DJP, Bank Persepsi, payment gateway, rekonsiliasi bank, Google Drive, atau email invoice.</w:t>
            </w:r>
          </w:p>
        </w:tc>
      </w:tr>
      <w:tr>
        <w:tc>
          <w:tcPr>
            <w:tcW w:type="dxa" w:w="2376"/>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Mata uang</w:t>
            </w:r>
          </w:p>
        </w:tc>
        <w:tc>
          <w:tcPr>
            <w:tcW w:type="dxa" w:w="842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Operasional aplikasi menggunakan IDR.</w:t>
            </w:r>
          </w:p>
        </w:tc>
      </w:tr>
    </w:tbl>
    <w:p>
      <w:pPr>
        <w:spacing w:after="20"/>
      </w:pPr>
    </w:p>
    <w:p>
      <w:r>
        <w:br w:type="page"/>
      </w:r>
    </w:p>
    <w:p>
      <w:pPr>
        <w:pStyle w:val="Heading1"/>
        <w:spacing w:before="240" w:after="120"/>
      </w:pPr>
      <w:r>
        <w:rPr>
          <w:rFonts w:ascii="Aptos Display" w:hAnsi="Aptos Display" w:eastAsia="Aptos Display"/>
          <w:b/>
          <w:color w:val="0B1F4A"/>
          <w:sz w:val="32"/>
        </w:rPr>
        <w:t>10. Pengujian dan Kriteria Demo</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648"/>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No.</w:t>
            </w:r>
          </w:p>
        </w:tc>
        <w:tc>
          <w:tcPr>
            <w:tcW w:type="dxa" w:w="3384"/>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Skenario</w:t>
            </w:r>
          </w:p>
        </w:tc>
        <w:tc>
          <w:tcPr>
            <w:tcW w:type="dxa" w:w="6768"/>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Hasil yang diharapkan</w:t>
            </w:r>
          </w:p>
        </w:tc>
      </w:tr>
      <w:tr>
        <w:tc>
          <w:tcPr>
            <w:tcW w:type="dxa" w:w="648"/>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1</w:t>
            </w:r>
          </w:p>
        </w:tc>
        <w:tc>
          <w:tcPr>
            <w:tcW w:type="dxa" w:w="3384"/>
            <w:vAlign w:val="center"/>
            <w:tcMar>
              <w:top w:w="80" w:type="dxa"/>
              <w:start w:w="110" w:type="dxa"/>
              <w:bottom w:w="80" w:type="dxa"/>
              <w:end w:w="110" w:type="dxa"/>
            </w:tcMar>
            <w:tcBorders>
              <w:bottom w:val="single" w:sz="4" w:color="D8E5F4"/>
            </w:tcBorders>
          </w:tcPr>
          <w:p>
            <w:r>
              <w:t>Splash, landing, dan login</w:t>
            </w:r>
          </w:p>
        </w:tc>
        <w:tc>
          <w:tcPr>
            <w:tcW w:type="dxa" w:w="6768"/>
            <w:vAlign w:val="center"/>
            <w:tcMar>
              <w:top w:w="80" w:type="dxa"/>
              <w:start w:w="110" w:type="dxa"/>
              <w:bottom w:w="80" w:type="dxa"/>
              <w:end w:w="110" w:type="dxa"/>
            </w:tcMar>
            <w:tcBorders>
              <w:bottom w:val="single" w:sz="4" w:color="D8E5F4"/>
            </w:tcBorders>
          </w:tcPr>
          <w:p>
            <w:r>
              <w:t>Splash menampilkan tiga potongan logo yang menyatu; landing carousel berpindah otomatis tanpa progress; login memanggil API.</w:t>
            </w:r>
          </w:p>
        </w:tc>
      </w:tr>
      <w:tr>
        <w:tc>
          <w:tcPr>
            <w:tcW w:type="dxa" w:w="648"/>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2</w:t>
            </w:r>
          </w:p>
        </w:tc>
        <w:tc>
          <w:tcPr>
            <w:tcW w:type="dxa" w:w="338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Sidebar dan role</w:t>
            </w:r>
          </w:p>
        </w:tc>
        <w:tc>
          <w:tcPr>
            <w:tcW w:type="dxa" w:w="6768"/>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Menu mengikuti role; tombol menu menutup dan membuka kembali sidebar.</w:t>
            </w:r>
          </w:p>
        </w:tc>
      </w:tr>
      <w:tr>
        <w:tc>
          <w:tcPr>
            <w:tcW w:type="dxa" w:w="648"/>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3</w:t>
            </w:r>
          </w:p>
        </w:tc>
        <w:tc>
          <w:tcPr>
            <w:tcW w:type="dxa" w:w="338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Klien, proyek, dan tim</w:t>
            </w:r>
          </w:p>
        </w:tc>
        <w:tc>
          <w:tcPr>
            <w:tcW w:type="dxa" w:w="6768"/>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Klien dapat dipilih/dibuat sebelum proyek; tim proyek tersimpan setelah refresh.</w:t>
            </w:r>
          </w:p>
        </w:tc>
      </w:tr>
      <w:tr>
        <w:tc>
          <w:tcPr>
            <w:tcW w:type="dxa" w:w="648"/>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4</w:t>
            </w:r>
          </w:p>
        </w:tc>
        <w:tc>
          <w:tcPr>
            <w:tcW w:type="dxa" w:w="338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Jurnal</w:t>
            </w:r>
          </w:p>
        </w:tc>
        <w:tc>
          <w:tcPr>
            <w:tcW w:type="dxa" w:w="6768"/>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Jurnal tidak seimbang ditolak; jurnal yang sesuai dapat mengikuti alur draft, approve, dan post.</w:t>
            </w:r>
          </w:p>
        </w:tc>
      </w:tr>
      <w:tr>
        <w:tc>
          <w:tcPr>
            <w:tcW w:type="dxa" w:w="648"/>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5</w:t>
            </w:r>
          </w:p>
        </w:tc>
        <w:tc>
          <w:tcPr>
            <w:tcW w:type="dxa" w:w="338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Invoice / bill dan pembayaran</w:t>
            </w:r>
          </w:p>
        </w:tc>
        <w:tc>
          <w:tcPr>
            <w:tcW w:type="dxa" w:w="6768"/>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Pembayaran parsial memperbarui outstanding dan tidak boleh melebihi nominal.</w:t>
            </w:r>
          </w:p>
        </w:tc>
      </w:tr>
      <w:tr>
        <w:tc>
          <w:tcPr>
            <w:tcW w:type="dxa" w:w="648"/>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6</w:t>
            </w:r>
          </w:p>
        </w:tc>
        <w:tc>
          <w:tcPr>
            <w:tcW w:type="dxa" w:w="3384"/>
            <w:vAlign w:val="center"/>
            <w:tcMar>
              <w:top w:w="80" w:type="dxa"/>
              <w:start w:w="110" w:type="dxa"/>
              <w:bottom w:w="80" w:type="dxa"/>
              <w:end w:w="110" w:type="dxa"/>
            </w:tcMar>
            <w:tcBorders>
              <w:bottom w:val="single" w:sz="4" w:color="D8E5F4"/>
            </w:tcBorders>
          </w:tcPr>
          <w:p>
            <w:r>
              <w:t>SDM, master data, dan aset</w:t>
            </w:r>
          </w:p>
        </w:tc>
        <w:tc>
          <w:tcPr>
            <w:tcW w:type="dxa" w:w="6768"/>
            <w:vAlign w:val="center"/>
            <w:tcMar>
              <w:top w:w="80" w:type="dxa"/>
              <w:start w:w="110" w:type="dxa"/>
              <w:bottom w:w="80" w:type="dxa"/>
              <w:end w:w="110" w:type="dxa"/>
            </w:tcMar>
            <w:tcBorders>
              <w:bottom w:val="single" w:sz="4" w:color="D8E5F4"/>
            </w:tcBorders>
          </w:tcPr>
          <w:p>
            <w:r>
              <w:t>Pegawai dapat dilihat/diubah/diaktifkan/nonaktifkan. Divisi dan jabatan dapat dikelola dari dialog master. Aset dan penyusutan terbaca pada modul.</w:t>
            </w:r>
          </w:p>
        </w:tc>
      </w:tr>
      <w:tr>
        <w:tc>
          <w:tcPr>
            <w:tcW w:type="dxa" w:w="648"/>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7</w:t>
            </w:r>
          </w:p>
        </w:tc>
        <w:tc>
          <w:tcPr>
            <w:tcW w:type="dxa" w:w="338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Laporan</w:t>
            </w:r>
          </w:p>
        </w:tc>
        <w:tc>
          <w:tcPr>
            <w:tcW w:type="dxa" w:w="6768"/>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Laba Rugi, Neraca, Arus Kas, Trial Balance, dan Buku Besar membaca jurnal posted pada periode yang dipilih.</w:t>
            </w:r>
          </w:p>
        </w:tc>
      </w:tr>
      <w:tr>
        <w:tc>
          <w:tcPr>
            <w:tcW w:type="dxa" w:w="648"/>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8</w:t>
            </w:r>
          </w:p>
        </w:tc>
        <w:tc>
          <w:tcPr>
            <w:tcW w:type="dxa" w:w="3384"/>
            <w:vAlign w:val="center"/>
            <w:tcMar>
              <w:top w:w="80" w:type="dxa"/>
              <w:start w:w="110" w:type="dxa"/>
              <w:bottom w:w="80" w:type="dxa"/>
              <w:end w:w="110" w:type="dxa"/>
            </w:tcMar>
            <w:tcBorders>
              <w:bottom w:val="single" w:sz="4" w:color="D8E5F4"/>
            </w:tcBorders>
          </w:tcPr>
          <w:p>
            <w:r>
              <w:t>AI CFO</w:t>
            </w:r>
          </w:p>
        </w:tc>
        <w:tc>
          <w:tcPr>
            <w:tcW w:type="dxa" w:w="6768"/>
            <w:vAlign w:val="center"/>
            <w:tcMar>
              <w:top w:w="80" w:type="dxa"/>
              <w:start w:w="110" w:type="dxa"/>
              <w:bottom w:w="80" w:type="dxa"/>
              <w:end w:w="110" w:type="dxa"/>
            </w:tcMar>
            <w:tcBorders>
              <w:bottom w:val="single" w:sz="4" w:color="D8E5F4"/>
            </w:tcBorders>
          </w:tcPr>
          <w:p>
            <w:r>
              <w:t>Chat baru, pilih room, hapus room, buka/tutup riwayat lokal, dan kirim pertanyaan berjalan di kartu AI CFO dengan composer di bagian bawah.</w:t>
            </w:r>
          </w:p>
        </w:tc>
      </w:tr>
    </w:tbl>
    <w:p>
      <w:pPr>
        <w:spacing w:after="20"/>
      </w:pPr>
    </w:p>
    <w:p>
      <w:pPr>
        <w:spacing w:before="80" w:after="120" w:line="283" w:lineRule="auto"/>
      </w:pPr>
      <w:r>
        <w:rPr>
          <w:rFonts w:ascii="Aptos" w:hAnsi="Aptos" w:eastAsia="Aptos"/>
          <w:color w:val="1D2B43"/>
          <w:sz w:val="19"/>
        </w:rPr>
        <w:t>Validasi source dilakukan dengan perintah berikut:</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1800"/>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Lokasi</w:t>
            </w:r>
          </w:p>
        </w:tc>
        <w:tc>
          <w:tcPr>
            <w:tcW w:type="dxa" w:w="9000"/>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Perintah</w:t>
            </w:r>
          </w:p>
        </w:tc>
      </w:tr>
      <w:tr>
        <w:tc>
          <w:tcPr>
            <w:tcW w:type="dxa" w:w="1800"/>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backend</w:t>
            </w:r>
          </w:p>
        </w:tc>
        <w:tc>
          <w:tcPr>
            <w:tcW w:type="dxa" w:w="9000"/>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npm test</w:t>
            </w:r>
          </w:p>
        </w:tc>
      </w:tr>
      <w:tr>
        <w:tc>
          <w:tcPr>
            <w:tcW w:type="dxa" w:w="1800"/>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frontend</w:t>
            </w:r>
          </w:p>
        </w:tc>
        <w:tc>
          <w:tcPr>
            <w:tcW w:type="dxa" w:w="9000"/>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npm run build</w:t>
            </w:r>
          </w:p>
        </w:tc>
      </w:tr>
    </w:tbl>
    <w:p>
      <w:pPr>
        <w:spacing w:after="20"/>
      </w:pPr>
    </w:p>
    <w:tbl>
      <w:tblPr>
        <w:tblW w:type="auto" w:w="0"/>
        <w:jc w:val="center"/>
        <w:tblLook w:firstColumn="1" w:firstRow="1" w:lastColumn="0" w:lastRow="0" w:noHBand="0" w:noVBand="1" w:val="04A0"/>
      </w:tblPr>
      <w:tblGrid>
        <w:gridCol w:w="10224"/>
      </w:tblGrid>
      <w:tr>
        <w:tc>
          <w:tcPr>
            <w:tcW w:type="dxa" w:w="10224"/>
            <w:tcMar>
              <w:top w:w="130" w:type="dxa"/>
              <w:start w:w="160" w:type="dxa"/>
              <w:bottom w:w="130" w:type="dxa"/>
              <w:end w:w="160" w:type="dxa"/>
            </w:tcMar>
            <w:tcBorders>
              <w:top w:val="single" w:sz="5" w:color="D8E5F4"/>
              <w:bottom w:val="single" w:sz="5" w:color="D8E5F4"/>
              <w:left w:val="single" w:sz="16" w:color="1E5AA8"/>
              <w:right w:val="single" w:sz="5" w:color="D8E5F4"/>
            </w:tcBorders>
          </w:tcPr>
          <w:p>
            <w:pPr>
              <w:spacing w:after="60"/>
            </w:pPr>
            <w:r/>
            <w:r>
              <w:rPr>
                <w:b/>
                <w:color w:val="1E5AA8"/>
                <w:sz w:val="17"/>
              </w:rPr>
              <w:t>KRITERIA SIAP DEMO</w:t>
            </w:r>
          </w:p>
          <w:p>
            <w:pPr>
              <w:spacing w:after="0"/>
            </w:pPr>
            <w:r>
              <w:rPr>
                <w:color w:val="1D2B43"/>
                <w:sz w:val="18"/>
              </w:rPr>
              <w:t>Backend harus berjalan di port 4000, frontend di port 5173, backend/.env harus mengarah ke database finstart_db, serta data demo/jurnal posted tersedia agar dashboard dan laporan memiliki data.</w:t>
            </w:r>
          </w:p>
        </w:tc>
      </w:tr>
    </w:tbl>
    <w:p>
      <w:pPr>
        <w:spacing w:after="40"/>
      </w:pPr>
    </w:p>
    <w:p>
      <w:r>
        <w:br w:type="page"/>
      </w:r>
    </w:p>
    <w:p>
      <w:pPr>
        <w:pStyle w:val="Heading1"/>
        <w:spacing w:before="240" w:after="120"/>
      </w:pPr>
      <w:r>
        <w:rPr>
          <w:rFonts w:ascii="Aptos Display" w:hAnsi="Aptos Display" w:eastAsia="Aptos Display"/>
          <w:b/>
          <w:color w:val="0B1F4A"/>
          <w:sz w:val="32"/>
        </w:rPr>
        <w:t>11. Instalasi Ringkas dan Dokumentasi</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Tahap</w:t>
            </w:r>
          </w:p>
        </w:tc>
        <w:tc>
          <w:tcPr>
            <w:tcW w:type="dxa" w:w="8856"/>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Langkah</w:t>
            </w:r>
          </w:p>
        </w:tc>
      </w:tr>
      <w:tr>
        <w:tc>
          <w:tcPr>
            <w:tcW w:type="dxa" w:w="194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Database</w:t>
            </w:r>
          </w:p>
        </w:tc>
        <w:tc>
          <w:tcPr>
            <w:tcW w:type="dxa" w:w="8856"/>
            <w:vAlign w:val="center"/>
            <w:tcMar>
              <w:top w:w="80" w:type="dxa"/>
              <w:start w:w="110" w:type="dxa"/>
              <w:bottom w:w="80" w:type="dxa"/>
              <w:end w:w="110" w:type="dxa"/>
            </w:tcMar>
            <w:tcBorders>
              <w:bottom w:val="single" w:sz="4" w:color="D8E5F4"/>
            </w:tcBorders>
          </w:tcPr>
          <w:p>
            <w:r>
              <w:t>Gunakan database MySQL finstart_db yang telah disiapkan. Pembaruan UI versi 1.3 tidak membutuhkan import SQL baru.</w:t>
            </w:r>
          </w:p>
        </w:tc>
      </w:tr>
      <w:tr>
        <w:tc>
          <w:tcPr>
            <w:tcW w:type="dxa" w:w="194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Backend</w:t>
            </w:r>
          </w:p>
        </w:tc>
        <w:tc>
          <w:tcPr>
            <w:tcW w:type="dxa" w:w="8856"/>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Masuk ke folder backend, pastikan .env lokal tetap ada, lalu jalankan npm ci atau npm install dan npm run dev.</w:t>
            </w:r>
          </w:p>
        </w:tc>
      </w:tr>
      <w:tr>
        <w:tc>
          <w:tcPr>
            <w:tcW w:type="dxa" w:w="194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Frontend</w:t>
            </w:r>
          </w:p>
        </w:tc>
        <w:tc>
          <w:tcPr>
            <w:tcW w:type="dxa" w:w="8856"/>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Masuk ke folder frontend, jalankan npm ci atau npm install lalu npm run dev.</w:t>
            </w:r>
          </w:p>
        </w:tc>
      </w:tr>
      <w:tr>
        <w:tc>
          <w:tcPr>
            <w:tcW w:type="dxa" w:w="194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Akses</w:t>
            </w:r>
          </w:p>
        </w:tc>
        <w:tc>
          <w:tcPr>
            <w:tcW w:type="dxa" w:w="8856"/>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Buka http://localhost:5173. Backend API menggunakan http://localhost:4000/api.</w:t>
            </w:r>
          </w:p>
        </w:tc>
      </w:tr>
      <w:tr>
        <w:tc>
          <w:tcPr>
            <w:tcW w:type="dxa" w:w="194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Kredensial</w:t>
            </w:r>
          </w:p>
        </w:tc>
        <w:tc>
          <w:tcPr>
            <w:tcW w:type="dxa" w:w="8856"/>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Gunakan akun internal yang tersedia di database; akun awal hanya dibuat bila tabel users kosong.</w:t>
            </w:r>
          </w:p>
        </w:tc>
      </w:tr>
    </w:tbl>
    <w:p>
      <w:pPr>
        <w:spacing w:after="20"/>
      </w:pPr>
    </w:p>
    <w:p>
      <w:pPr>
        <w:pStyle w:val="Heading2"/>
        <w:spacing w:before="160" w:after="120"/>
      </w:pPr>
      <w:r>
        <w:rPr>
          <w:rFonts w:ascii="Aptos Display" w:hAnsi="Aptos Display" w:eastAsia="Aptos Display"/>
          <w:b/>
          <w:color w:val="1E5AA8"/>
          <w:sz w:val="23"/>
        </w:rPr>
        <w:t>11.1 Dokumen yang Menyertai Source</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376"/>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Dokumen</w:t>
            </w:r>
          </w:p>
        </w:tc>
        <w:tc>
          <w:tcPr>
            <w:tcW w:type="dxa" w:w="8424"/>
            <w:vAlign w:val="center"/>
            <w:tcMar>
              <w:top w:w="80" w:type="dxa"/>
              <w:start w:w="110" w:type="dxa"/>
              <w:bottom w:w="80" w:type="dxa"/>
              <w:end w:w="110" w:type="dxa"/>
            </w:tcMar>
            <w:tcBorders>
              <w:bottom w:val="single" w:sz="6" w:color="0B1F4A"/>
            </w:tcBorders>
          </w:tcPr>
          <w:p>
            <w:pPr>
              <w:spacing w:after="0" w:line="264" w:lineRule="auto"/>
            </w:pPr>
            <w:r/>
            <w:r>
              <w:rPr>
                <w:rFonts w:ascii="Aptos" w:hAnsi="Aptos" w:eastAsia="Aptos"/>
                <w:b/>
                <w:color w:val="0B1F4A"/>
                <w:sz w:val="17"/>
              </w:rPr>
              <w:t>Lokasi / fungsi</w:t>
            </w:r>
          </w:p>
        </w:tc>
      </w:tr>
      <w:tr>
        <w:tc>
          <w:tcPr>
            <w:tcW w:type="dxa" w:w="2376"/>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README</w:t>
            </w:r>
          </w:p>
        </w:tc>
        <w:tc>
          <w:tcPr>
            <w:tcW w:type="dxa" w:w="842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Panduan instalasi, database, konfigurasi, build, test, backup, dan struktur source.</w:t>
            </w:r>
          </w:p>
        </w:tc>
      </w:tr>
      <w:tr>
        <w:tc>
          <w:tcPr>
            <w:tcW w:type="dxa" w:w="2376"/>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API Contract</w:t>
            </w:r>
          </w:p>
        </w:tc>
        <w:tc>
          <w:tcPr>
            <w:tcW w:type="dxa" w:w="842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docs/API_CONTRACT.md berisi ringkasan kontrak API.</w:t>
            </w:r>
          </w:p>
        </w:tc>
      </w:tr>
      <w:tr>
        <w:tc>
          <w:tcPr>
            <w:tcW w:type="dxa" w:w="2376"/>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Manual Testing</w:t>
            </w:r>
          </w:p>
        </w:tc>
        <w:tc>
          <w:tcPr>
            <w:tcW w:type="dxa" w:w="842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docs/MANUAL_TESTING.md berisi skenario uji manual aplikasi.</w:t>
            </w:r>
          </w:p>
        </w:tc>
      </w:tr>
      <w:tr>
        <w:tc>
          <w:tcPr>
            <w:tcW w:type="dxa" w:w="2376"/>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PRD ini</w:t>
            </w:r>
          </w:p>
        </w:tc>
        <w:tc>
          <w:tcPr>
            <w:tcW w:type="dxa" w:w="8424"/>
            <w:vAlign w:val="center"/>
            <w:tcMar>
              <w:top w:w="80" w:type="dxa"/>
              <w:start w:w="110" w:type="dxa"/>
              <w:bottom w:w="80" w:type="dxa"/>
              <w:end w:w="110" w:type="dxa"/>
            </w:tcMar>
            <w:tcBorders>
              <w:bottom w:val="single" w:sz="4" w:color="D8E5F4"/>
            </w:tcBorders>
          </w:tcPr>
          <w:p>
            <w:pPr>
              <w:spacing w:after="0" w:line="264" w:lineRule="auto"/>
            </w:pPr>
            <w:r/>
            <w:r>
              <w:rPr>
                <w:rFonts w:ascii="Aptos" w:hAnsi="Aptos" w:eastAsia="Aptos"/>
                <w:b w:val="0"/>
                <w:color w:val="1D2B43"/>
                <w:sz w:val="17"/>
              </w:rPr>
              <w:t>docs/PRD_FinStart_Final.docx.</w:t>
            </w:r>
          </w:p>
        </w:tc>
      </w:tr>
    </w:tbl>
    <w:p>
      <w:pPr>
        <w:spacing w:after="20"/>
      </w:pPr>
    </w:p>
    <w:p>
      <w:pPr>
        <w:pStyle w:val="Heading2"/>
        <w:spacing w:before="160" w:after="120"/>
      </w:pPr>
      <w:r>
        <w:rPr>
          <w:rFonts w:ascii="Aptos Display" w:hAnsi="Aptos Display" w:eastAsia="Aptos Display"/>
          <w:b/>
          <w:color w:val="1E5AA8"/>
          <w:sz w:val="23"/>
        </w:rPr>
        <w:t>11.2 Catatan Pengelolaan Source</w:t>
      </w:r>
    </w:p>
    <w:p>
      <w:pPr>
        <w:pStyle w:val="ListBullet"/>
        <w:spacing w:after="60"/>
        <w:ind w:left="317" w:hanging="187"/>
      </w:pPr>
      <w:r>
        <w:rPr>
          <w:rFonts w:ascii="Aptos" w:hAnsi="Aptos" w:eastAsia="Aptos"/>
          <w:color w:val="1D2B43"/>
          <w:sz w:val="18"/>
        </w:rPr>
        <w:t>File backend/.env adalah konfigurasi lokal dan tidak boleh ditimpa, dikirim, atau dipush ke repository.</w:t>
      </w:r>
    </w:p>
    <w:p>
      <w:pPr>
        <w:pStyle w:val="ListBullet"/>
        <w:spacing w:after="60"/>
        <w:ind w:left="317" w:hanging="187"/>
      </w:pPr>
      <w:r>
        <w:rPr>
          <w:rFonts w:ascii="Aptos" w:hAnsi="Aptos" w:eastAsia="Aptos"/>
          <w:color w:val="1D2B43"/>
          <w:sz w:val="18"/>
        </w:rPr>
        <w:t>node_modules, dist, dan .git tidak disertakan dalam ZIP distribusi source.</w:t>
      </w:r>
    </w:p>
    <w:p>
      <w:pPr>
        <w:pStyle w:val="ListBullet"/>
        <w:spacing w:after="60"/>
        <w:ind w:left="317" w:hanging="187"/>
      </w:pPr>
      <w:r>
        <w:rPr>
          <w:rFonts w:ascii="Aptos" w:hAnsi="Aptos" w:eastAsia="Aptos"/>
          <w:color w:val="1D2B43"/>
          <w:sz w:val="18"/>
        </w:rPr>
        <w:t>Sebelum perubahan database atau source besar, lakukan backup database finstart_db.</w:t>
      </w:r>
    </w:p>
    <w:sectPr w:rsidR="00FC693F" w:rsidRPr="0006063C" w:rsidSect="00034616">
      <w:headerReference w:type="default" r:id="rId9"/>
      <w:footerReference w:type="default" r:id="rId10"/>
      <w:pgSz w:w="12240" w:h="15840"/>
      <w:pgMar w:top="835" w:right="1008" w:bottom="77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FinStart - PRD Final Revisi 1.3 | 7 Juli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A8CA8"/>
        <w:sz w:val="14"/>
      </w:rPr>
      <w:t>FINSTART | PRODUCT REQUIREMENTS DOCUMENT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0B1F4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B1F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B1F4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B1F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0B1F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i/>
      <w:iCs/>
      <w:color w:val="0B1F4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FinStart - Product Requirements Document Final 1.3</dc:title>
  <dc:subject>PRD FinStart yang sesuai dengan implementasi aplikasi internal</dc:subject>
  <dc:creator>Tim FinStart</dc:creator>
  <cp:keywords/>
  <dc:description>Revisi 1.3</dc:description>
  <cp:lastModifiedBy/>
  <cp:revision>1</cp:revision>
  <dcterms:created xsi:type="dcterms:W3CDTF">2013-12-23T23:15:00Z</dcterms:created>
  <dcterms:modified xsi:type="dcterms:W3CDTF">2013-12-23T23:15:00Z</dcterms:modified>
  <cp:category/>
</cp:coreProperties>
</file>