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74FD72" w14:textId="6C2278FC" w:rsidR="001E0C1E" w:rsidRDefault="00437360" w:rsidP="00437360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Supporting Information</w:t>
      </w:r>
    </w:p>
    <w:p w14:paraId="63383455" w14:textId="2AC13BA6" w:rsidR="00437360" w:rsidRPr="00437360" w:rsidRDefault="00437360" w:rsidP="00437360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37360">
        <w:rPr>
          <w:rFonts w:ascii="Times New Roman" w:hAnsi="Times New Roman" w:cs="Times New Roman"/>
          <w:b/>
          <w:bCs/>
          <w:sz w:val="24"/>
          <w:szCs w:val="24"/>
        </w:rPr>
        <w:t>Data Curation Details</w:t>
      </w:r>
    </w:p>
    <w:p w14:paraId="4F7E4F90" w14:textId="5A5AB89E" w:rsidR="00437360" w:rsidRDefault="00437360" w:rsidP="0043736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data was curated from the </w:t>
      </w:r>
      <w:proofErr w:type="spellStart"/>
      <w:r>
        <w:rPr>
          <w:rFonts w:ascii="Times New Roman" w:hAnsi="Times New Roman" w:cs="Times New Roman"/>
          <w:sz w:val="24"/>
          <w:szCs w:val="24"/>
        </w:rPr>
        <w:t>tmQMg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dataset by </w:t>
      </w:r>
      <w:proofErr w:type="spellStart"/>
      <w:r>
        <w:rPr>
          <w:rFonts w:ascii="Times New Roman" w:hAnsi="Times New Roman" w:cs="Times New Roman"/>
          <w:sz w:val="24"/>
          <w:szCs w:val="24"/>
        </w:rPr>
        <w:t>Kneiding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et al.</w:t>
      </w:r>
      <w:r w:rsidR="00197069">
        <w:rPr>
          <w:rFonts w:ascii="Times New Roman" w:hAnsi="Times New Roman" w:cs="Times New Roman"/>
          <w:sz w:val="24"/>
          <w:szCs w:val="24"/>
          <w:vertAlign w:val="superscript"/>
        </w:rPr>
        <w:t>1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745307B" w14:textId="2D9AE206" w:rsidR="00C438BB" w:rsidRDefault="00437360" w:rsidP="0043736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Bond threshold is inferred using the sum of covalent radii</w:t>
      </w:r>
      <w:r w:rsidR="00C438BB">
        <w:rPr>
          <w:rFonts w:ascii="Times New Roman" w:hAnsi="Times New Roman" w:cs="Times New Roman"/>
          <w:sz w:val="24"/>
          <w:szCs w:val="24"/>
        </w:rPr>
        <w:t xml:space="preserve"> between two atoms</w:t>
      </w:r>
      <w:r>
        <w:rPr>
          <w:rFonts w:ascii="Times New Roman" w:hAnsi="Times New Roman" w:cs="Times New Roman"/>
          <w:sz w:val="24"/>
          <w:szCs w:val="24"/>
        </w:rPr>
        <w:t>,</w:t>
      </w:r>
      <w:r w:rsidR="00197069">
        <w:rPr>
          <w:rFonts w:ascii="Times New Roman" w:hAnsi="Times New Roman" w:cs="Times New Roman"/>
          <w:sz w:val="24"/>
          <w:szCs w:val="24"/>
          <w:vertAlign w:val="superscript"/>
        </w:rPr>
        <w:t>2</w:t>
      </w:r>
      <w:r>
        <w:rPr>
          <w:rFonts w:ascii="Times New Roman" w:hAnsi="Times New Roman" w:cs="Times New Roman"/>
          <w:sz w:val="24"/>
          <w:szCs w:val="24"/>
        </w:rPr>
        <w:t xml:space="preserve"> the standard deviation,</w:t>
      </w:r>
      <w:r w:rsidR="00C438BB">
        <w:rPr>
          <w:rFonts w:ascii="Times New Roman" w:hAnsi="Times New Roman" w:cs="Times New Roman"/>
          <w:sz w:val="24"/>
          <w:szCs w:val="24"/>
        </w:rPr>
        <w:t xml:space="preserve"> and a constant 0.225 (which is based on</w:t>
      </w:r>
      <w:r w:rsidR="00197069">
        <w:rPr>
          <w:rFonts w:ascii="Times New Roman" w:hAnsi="Times New Roman" w:cs="Times New Roman"/>
          <w:sz w:val="24"/>
          <w:szCs w:val="24"/>
        </w:rPr>
        <w:t xml:space="preserve"> half of</w:t>
      </w:r>
      <w:r w:rsidR="00C438BB">
        <w:rPr>
          <w:rFonts w:ascii="Times New Roman" w:hAnsi="Times New Roman" w:cs="Times New Roman"/>
          <w:sz w:val="24"/>
          <w:szCs w:val="24"/>
        </w:rPr>
        <w:t xml:space="preserve"> the 0.45 constant from</w:t>
      </w:r>
      <w:r w:rsidR="00F6481B">
        <w:rPr>
          <w:rFonts w:ascii="Times New Roman" w:hAnsi="Times New Roman" w:cs="Times New Roman"/>
          <w:sz w:val="24"/>
          <w:szCs w:val="24"/>
        </w:rPr>
        <w:t xml:space="preserve"> Rasmussen et al.</w:t>
      </w:r>
      <w:r w:rsidR="00197069">
        <w:rPr>
          <w:rFonts w:ascii="Times New Roman" w:hAnsi="Times New Roman" w:cs="Times New Roman"/>
          <w:sz w:val="24"/>
          <w:szCs w:val="24"/>
        </w:rPr>
        <w:t xml:space="preserve"> to account for the standard deviation</w:t>
      </w:r>
      <w:r w:rsidR="00C438BB">
        <w:rPr>
          <w:rFonts w:ascii="Times New Roman" w:hAnsi="Times New Roman" w:cs="Times New Roman"/>
          <w:sz w:val="24"/>
          <w:szCs w:val="24"/>
        </w:rPr>
        <w:t>)</w:t>
      </w:r>
      <w:r w:rsidR="00197069">
        <w:rPr>
          <w:rFonts w:ascii="Times New Roman" w:hAnsi="Times New Roman" w:cs="Times New Roman"/>
          <w:sz w:val="24"/>
          <w:szCs w:val="24"/>
          <w:vertAlign w:val="superscript"/>
        </w:rPr>
        <w:t>3</w:t>
      </w:r>
      <w:r w:rsidR="00197069">
        <w:rPr>
          <w:rFonts w:ascii="Times New Roman" w:hAnsi="Times New Roman" w:cs="Times New Roman"/>
          <w:sz w:val="24"/>
          <w:szCs w:val="24"/>
        </w:rPr>
        <w:t>, with the exact formula:</w:t>
      </w:r>
    </w:p>
    <w:p w14:paraId="3CB66016" w14:textId="3B69ECE0" w:rsidR="00197069" w:rsidRDefault="00197069" w:rsidP="00197069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  <w:vertAlign w:val="subscript"/>
        </w:rPr>
        <w:t>A</w:t>
      </w:r>
      <w:r>
        <w:rPr>
          <w:rFonts w:ascii="Times New Roman" w:hAnsi="Times New Roman" w:cs="Times New Roman"/>
          <w:sz w:val="24"/>
          <w:szCs w:val="24"/>
        </w:rPr>
        <w:t xml:space="preserve"> + R</w:t>
      </w:r>
      <w:r>
        <w:rPr>
          <w:rFonts w:ascii="Times New Roman" w:hAnsi="Times New Roman" w:cs="Times New Roman"/>
          <w:sz w:val="24"/>
          <w:szCs w:val="24"/>
          <w:vertAlign w:val="subscript"/>
        </w:rPr>
        <w:t>B</w:t>
      </w:r>
      <w:r>
        <w:rPr>
          <w:rFonts w:ascii="Times New Roman" w:hAnsi="Times New Roman" w:cs="Times New Roman"/>
          <w:sz w:val="24"/>
          <w:szCs w:val="24"/>
        </w:rPr>
        <w:t xml:space="preserve"> + </w:t>
      </w:r>
      <w:proofErr w:type="gramStart"/>
      <w:r w:rsidR="00F6481B" w:rsidRPr="00F6481B">
        <w:rPr>
          <w:rFonts w:ascii="Times New Roman" w:hAnsi="Times New Roman" w:cs="Times New Roman"/>
          <w:i/>
          <w:iCs/>
          <w:sz w:val="24"/>
          <w:szCs w:val="24"/>
        </w:rPr>
        <w:t>k</w:t>
      </w:r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m:oMath>
        <m:rad>
          <m:radPr>
            <m:degHide m:val="1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pPr>
              <m:e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σ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A</m:t>
                    </m:r>
                  </m:sub>
                </m:sSub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sup>
            </m:sSup>
            <m:r>
              <w:rPr>
                <w:rFonts w:ascii="Cambria Math" w:hAnsi="Cambria Math" w:cs="Times New Roman"/>
                <w:sz w:val="24"/>
                <w:szCs w:val="24"/>
              </w:rPr>
              <m:t>+</m:t>
            </m:r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pPr>
              <m:e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σ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B</m:t>
                    </m:r>
                  </m:sub>
                </m:sSub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sup>
            </m:sSup>
          </m:e>
        </m:rad>
      </m:oMath>
      <w:r>
        <w:rPr>
          <w:rFonts w:ascii="Times New Roman" w:eastAsiaTheme="minorEastAsia" w:hAnsi="Times New Roman" w:cs="Times New Roman"/>
          <w:sz w:val="24"/>
          <w:szCs w:val="24"/>
        </w:rPr>
        <w:t>) +0.225</w:t>
      </w:r>
    </w:p>
    <w:p w14:paraId="489124D0" w14:textId="65FF6492" w:rsidR="00F6481B" w:rsidRPr="00F6481B" w:rsidRDefault="00F6481B" w:rsidP="00F6481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The </w:t>
      </w:r>
      <w:r>
        <w:rPr>
          <w:rFonts w:ascii="Times New Roman" w:eastAsiaTheme="minorEastAsia" w:hAnsi="Times New Roman" w:cs="Times New Roman"/>
          <w:i/>
          <w:iCs/>
          <w:sz w:val="24"/>
          <w:szCs w:val="24"/>
        </w:rPr>
        <w:t>k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chosen was 3 to reflect the normal distribution that covers up to 99.7% data points</w:t>
      </w:r>
    </w:p>
    <w:p w14:paraId="15DA0901" w14:textId="5E7CE79B" w:rsidR="00437360" w:rsidRPr="00197069" w:rsidRDefault="00437360" w:rsidP="00437360">
      <w:pPr>
        <w:spacing w:line="360" w:lineRule="auto"/>
        <w:rPr>
          <w:rFonts w:ascii="Times New Roman" w:hAnsi="Times New Roman" w:cs="Times New Roman"/>
          <w:sz w:val="24"/>
          <w:szCs w:val="24"/>
          <w:u w:val="single"/>
        </w:rPr>
      </w:pPr>
      <w:r w:rsidRPr="00197069">
        <w:rPr>
          <w:rFonts w:ascii="Times New Roman" w:hAnsi="Times New Roman" w:cs="Times New Roman"/>
          <w:sz w:val="24"/>
          <w:szCs w:val="24"/>
          <w:u w:val="single"/>
        </w:rPr>
        <w:t>Exclusion list:</w:t>
      </w:r>
    </w:p>
    <w:p w14:paraId="3D4B1A77" w14:textId="3E8E8825" w:rsidR="00437360" w:rsidRDefault="00F6481B" w:rsidP="00437360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Seat </w:t>
      </w:r>
      <w:r w:rsidR="00437360">
        <w:rPr>
          <w:rFonts w:ascii="Times New Roman" w:hAnsi="Times New Roman" w:cs="Times New Roman"/>
          <w:sz w:val="24"/>
          <w:szCs w:val="24"/>
        </w:rPr>
        <w:t>size not 5 or 6</w:t>
      </w:r>
    </w:p>
    <w:p w14:paraId="15C11811" w14:textId="6E28C13A" w:rsidR="00F6481B" w:rsidRDefault="00F6481B" w:rsidP="00437360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Seat not a cyclic ring</w:t>
      </w:r>
    </w:p>
    <w:p w14:paraId="5D85169D" w14:textId="7E6470D9" w:rsidR="00F6481B" w:rsidRDefault="00F6481B" w:rsidP="00437360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Anionic complexes</w:t>
      </w:r>
    </w:p>
    <w:p w14:paraId="3C693F86" w14:textId="7B38F84F" w:rsidR="00437360" w:rsidRPr="00437360" w:rsidRDefault="00437360" w:rsidP="00437360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Leg number not 3</w:t>
      </w:r>
    </w:p>
    <w:p w14:paraId="15BE9892" w14:textId="552A969F" w:rsidR="00437360" w:rsidRPr="00437360" w:rsidRDefault="00437360" w:rsidP="00437360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π or </w:t>
      </w:r>
      <m:oMath>
        <m:r>
          <w:rPr>
            <w:rFonts w:ascii="Cambria Math" w:hAnsi="Cambria Math" w:cs="Times New Roman"/>
            <w:sz w:val="24"/>
            <w:szCs w:val="24"/>
          </w:rPr>
          <m:t>σ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ligands as leg ligands</w:t>
      </w:r>
    </w:p>
    <w:p w14:paraId="21C5AAF5" w14:textId="4353A9AB" w:rsidR="00437360" w:rsidRPr="00437360" w:rsidRDefault="00437360" w:rsidP="00437360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carborane</w:t>
      </w:r>
      <w:proofErr w:type="spellEnd"/>
      <w:r w:rsidR="00197069">
        <w:rPr>
          <w:rFonts w:ascii="Times New Roman" w:eastAsiaTheme="minorEastAsia" w:hAnsi="Times New Roman" w:cs="Times New Roman"/>
          <w:sz w:val="24"/>
          <w:szCs w:val="24"/>
        </w:rPr>
        <w:t xml:space="preserve"> ligands</w:t>
      </w:r>
    </w:p>
    <w:p w14:paraId="6ADEEC0E" w14:textId="7BA0DEA8" w:rsidR="00437360" w:rsidRPr="00437360" w:rsidRDefault="00437360" w:rsidP="00437360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oxidation state (detected from SMILES provided in the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tmQMg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dataset</w:t>
      </w:r>
      <w:r w:rsidR="00197069">
        <w:rPr>
          <w:rFonts w:ascii="Times New Roman" w:eastAsiaTheme="minorEastAsia" w:hAnsi="Times New Roman" w:cs="Times New Roman"/>
          <w:sz w:val="24"/>
          <w:szCs w:val="24"/>
        </w:rPr>
        <w:t>)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&gt; 5</w:t>
      </w:r>
    </w:p>
    <w:p w14:paraId="2510C725" w14:textId="6E46A932" w:rsidR="00437360" w:rsidRDefault="00437360" w:rsidP="00437360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rhodium and iridium with six membered arene rings</w:t>
      </w:r>
    </w:p>
    <w:p w14:paraId="52B44800" w14:textId="07FD87FE" w:rsidR="00437360" w:rsidRDefault="00437360" w:rsidP="00437360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tridentate legs</w:t>
      </w:r>
    </w:p>
    <w:p w14:paraId="3243620B" w14:textId="2F4047F0" w:rsidR="00437360" w:rsidRDefault="00437360" w:rsidP="00437360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certain rings with missing hydrogen</w:t>
      </w:r>
    </w:p>
    <w:p w14:paraId="7BEF9C07" w14:textId="4C927667" w:rsidR="00437360" w:rsidRDefault="00437360" w:rsidP="00437360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fulvenes (by applying C-C dist</w:t>
      </w:r>
      <w:r w:rsidR="00197069">
        <w:rPr>
          <w:rFonts w:ascii="Times New Roman" w:hAnsi="Times New Roman" w:cs="Times New Roman"/>
          <w:sz w:val="24"/>
          <w:szCs w:val="24"/>
        </w:rPr>
        <w:t>ance</w:t>
      </w:r>
      <w:r>
        <w:rPr>
          <w:rFonts w:ascii="Times New Roman" w:hAnsi="Times New Roman" w:cs="Times New Roman"/>
          <w:sz w:val="24"/>
          <w:szCs w:val="24"/>
        </w:rPr>
        <w:t xml:space="preserve"> &lt; 1.425</w:t>
      </w:r>
      <w:r w:rsidR="00197069">
        <w:rPr>
          <w:rFonts w:ascii="Times New Roman" w:hAnsi="Times New Roman" w:cs="Times New Roman"/>
          <w:sz w:val="24"/>
          <w:szCs w:val="24"/>
        </w:rPr>
        <w:t xml:space="preserve"> and</w:t>
      </w:r>
      <w:r>
        <w:rPr>
          <w:rFonts w:ascii="Times New Roman" w:hAnsi="Times New Roman" w:cs="Times New Roman"/>
          <w:sz w:val="24"/>
          <w:szCs w:val="24"/>
        </w:rPr>
        <w:t xml:space="preserve"> not in a fused aromatic ring)</w:t>
      </w:r>
    </w:p>
    <w:p w14:paraId="725CC2B1" w14:textId="341CFE00" w:rsidR="00437360" w:rsidRDefault="00437360" w:rsidP="00437360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cyclopentadienone and related compounds (anything with oxygen having only 1 neighbour according to the graph)</w:t>
      </w:r>
    </w:p>
    <w:p w14:paraId="286BEE67" w14:textId="5B65C8BF" w:rsidR="00437360" w:rsidRPr="00437360" w:rsidRDefault="00197069" w:rsidP="00437360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bidentate legs with complex chelate ring system (can be defined as having multiple chelate rings of similar size)</w:t>
      </w:r>
    </w:p>
    <w:sectPr w:rsidR="00437360" w:rsidRPr="004373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65F6264"/>
    <w:multiLevelType w:val="hybridMultilevel"/>
    <w:tmpl w:val="6EB20CA4"/>
    <w:lvl w:ilvl="0" w:tplc="BACCBE1A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137077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7360"/>
    <w:rsid w:val="000056DC"/>
    <w:rsid w:val="00197069"/>
    <w:rsid w:val="001E0C1E"/>
    <w:rsid w:val="00437360"/>
    <w:rsid w:val="0067159E"/>
    <w:rsid w:val="00924BE5"/>
    <w:rsid w:val="00C438BB"/>
    <w:rsid w:val="00ED2E1B"/>
    <w:rsid w:val="00F648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1B1EBA"/>
  <w15:chartTrackingRefBased/>
  <w15:docId w15:val="{71D7C63C-7138-436E-A1C4-F45526F7A3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73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73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736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73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736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73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73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73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73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736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736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736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736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736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73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73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73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73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73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73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73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73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73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73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73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736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736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736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7360"/>
    <w:rPr>
      <w:b/>
      <w:bCs/>
      <w:smallCaps/>
      <w:color w:val="2F5496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437360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1581</TotalTime>
  <Pages>1</Pages>
  <Words>167</Words>
  <Characters>956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Rizki Angliano Taufik</dc:creator>
  <cp:keywords/>
  <dc:description/>
  <cp:lastModifiedBy>Rizki Angliano Taufik</cp:lastModifiedBy>
  <cp:revision>1</cp:revision>
  <dcterms:created xsi:type="dcterms:W3CDTF">2026-04-15T05:25:00Z</dcterms:created>
  <dcterms:modified xsi:type="dcterms:W3CDTF">2026-04-16T07:46:00Z</dcterms:modified>
</cp:coreProperties>
</file>