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300"/>
        <w:gridCol w:w="1700"/>
        <w:gridCol w:w="40"/>
        <w:gridCol w:w="60"/>
        <w:gridCol w:w="40"/>
        <w:gridCol w:w="2600"/>
        <w:gridCol w:w="60"/>
        <w:gridCol w:w="60"/>
        <w:gridCol w:w="40"/>
        <w:gridCol w:w="2600"/>
        <w:gridCol w:w="40"/>
        <w:gridCol w:w="60"/>
        <w:gridCol w:w="40"/>
        <w:gridCol w:w="4000"/>
        <w:gridCol w:w="60"/>
        <w:gridCol w:w="60"/>
        <w:gridCol w:w="60"/>
        <w:gridCol w:w="3680"/>
        <w:gridCol w:w="320"/>
        <w:gridCol w:w="8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68"/>
                <w:b w:val="true"/>
              </w:rPr>
              <w:t xml:space="preserve">LAPORAN RIWAYAT PENGHUNI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TANGGAL MASUK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TANGGAL KELUAR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08982734872983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Rizky Abdillah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Putra Bangsawan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17 December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December 19, 2020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87897324920912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Rizal Prasetyo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Putra Barokah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24 December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December 25,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98739845798749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Eka Yuni Lestari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Cempaka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24 December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December 24, 2020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