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0"/>
        </w:numPr>
        <w:ind w:left="432"/>
        <w:jc w:val="center"/>
        <w:rPr>
          <w:sz w:val="28"/>
          <w:szCs w:val="28"/>
        </w:rPr>
      </w:pPr>
      <w:bookmarkStart w:id="0" w:name="_Toc498633144"/>
      <w:r>
        <w:rPr>
          <w:sz w:val="28"/>
          <w:szCs w:val="28"/>
        </w:rPr>
        <w:t>BAB III</w:t>
      </w:r>
      <w:r>
        <w:rPr>
          <w:sz w:val="28"/>
          <w:szCs w:val="28"/>
        </w:rPr>
        <w:br w:type="textWrapping"/>
      </w:r>
      <w:r>
        <w:rPr>
          <w:sz w:val="28"/>
          <w:szCs w:val="28"/>
        </w:rPr>
        <w:t>LANDASAN TEORI</w:t>
      </w:r>
      <w:bookmarkEnd w:id="0"/>
    </w:p>
    <w:p>
      <w:pPr>
        <w:pStyle w:val="48"/>
        <w:keepNext/>
        <w:keepLines/>
        <w:numPr>
          <w:ilvl w:val="0"/>
          <w:numId w:val="1"/>
        </w:numPr>
        <w:spacing w:before="480" w:after="480"/>
        <w:contextualSpacing w:val="0"/>
        <w:outlineLvl w:val="1"/>
        <w:rPr>
          <w:rFonts w:eastAsiaTheme="majorEastAsia" w:cstheme="majorBidi"/>
          <w:b/>
          <w:bCs/>
          <w:vanish/>
          <w:color w:val="000000" w:themeColor="text1"/>
          <w:sz w:val="28"/>
          <w:szCs w:val="28"/>
          <w14:textFill>
            <w14:solidFill>
              <w14:schemeClr w14:val="tx1"/>
            </w14:solidFill>
          </w14:textFill>
        </w:rPr>
      </w:pPr>
      <w:bookmarkStart w:id="1" w:name="_Toc498633145"/>
      <w:bookmarkEnd w:id="1"/>
      <w:bookmarkStart w:id="2" w:name="_Toc498632889"/>
      <w:bookmarkEnd w:id="2"/>
      <w:bookmarkStart w:id="3" w:name="_Toc498632632"/>
      <w:bookmarkEnd w:id="3"/>
      <w:bookmarkStart w:id="4" w:name="_Toc498633106"/>
      <w:bookmarkEnd w:id="4"/>
    </w:p>
    <w:p>
      <w:pPr>
        <w:pStyle w:val="48"/>
        <w:numPr>
          <w:ilvl w:val="1"/>
          <w:numId w:val="1"/>
        </w:numPr>
        <w:spacing w:after="120"/>
        <w:ind w:left="720" w:hanging="720"/>
        <w:outlineLvl w:val="1"/>
        <w:rPr>
          <w:b/>
        </w:rPr>
      </w:pPr>
      <w:bookmarkStart w:id="5" w:name="_Toc498633146"/>
      <w:r>
        <w:rPr>
          <w:b/>
        </w:rPr>
        <w:t>Kendaraan</w:t>
      </w:r>
      <w:bookmarkEnd w:id="5"/>
    </w:p>
    <w:p>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pPr>
        <w:pStyle w:val="48"/>
        <w:numPr>
          <w:ilvl w:val="0"/>
          <w:numId w:val="2"/>
        </w:numPr>
        <w:spacing w:line="360" w:lineRule="auto"/>
        <w:ind w:left="720"/>
        <w:jc w:val="both"/>
      </w:pPr>
      <w:r>
        <w:t>Kendaraan Bermotor adalah kendaraan yang digerakkan oleh peralatan teknik yang berada pada kendaraan itu.</w:t>
      </w:r>
    </w:p>
    <w:p>
      <w:pPr>
        <w:pStyle w:val="48"/>
        <w:numPr>
          <w:ilvl w:val="0"/>
          <w:numId w:val="2"/>
        </w:numPr>
        <w:spacing w:line="360" w:lineRule="auto"/>
        <w:ind w:left="720"/>
        <w:jc w:val="both"/>
      </w:pPr>
      <w:r>
        <w:t>Sepeda Motor adalah kendaraan bermotor beroda dua, atau tiga tanpa rumah-rumah baik dengan atau tanpa kereta samping.</w:t>
      </w:r>
    </w:p>
    <w:p>
      <w:pPr>
        <w:pStyle w:val="48"/>
        <w:numPr>
          <w:ilvl w:val="0"/>
          <w:numId w:val="2"/>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pPr>
        <w:pStyle w:val="48"/>
        <w:numPr>
          <w:ilvl w:val="0"/>
          <w:numId w:val="2"/>
        </w:numPr>
        <w:spacing w:line="360" w:lineRule="auto"/>
        <w:ind w:left="720"/>
        <w:jc w:val="both"/>
      </w:pPr>
      <w:r>
        <w:t>Mobil Bus adalah setiap kendaraan bermotor yang dilengkapi lebih dari 8 (delapan) tempat duduk tidak termasuk tempat duduk pengemudi, baik dengan maupun tanpa perlengkapan pengangkutan bagasi.</w:t>
      </w:r>
    </w:p>
    <w:p>
      <w:pPr>
        <w:pStyle w:val="48"/>
        <w:numPr>
          <w:ilvl w:val="0"/>
          <w:numId w:val="2"/>
        </w:numPr>
        <w:spacing w:line="360" w:lineRule="auto"/>
        <w:ind w:left="720"/>
        <w:jc w:val="both"/>
      </w:pPr>
      <w:r>
        <w:t>Mobil Barang adalah setiap kendaraan bermotor selain dari yang termasuk dalam sepeda motor, mobil penumpang dan mobil bus.</w:t>
      </w:r>
    </w:p>
    <w:p>
      <w:pPr>
        <w:pStyle w:val="48"/>
        <w:ind w:left="576"/>
        <w:rPr>
          <w:b/>
        </w:rPr>
      </w:pPr>
    </w:p>
    <w:p>
      <w:pPr>
        <w:pStyle w:val="48"/>
        <w:numPr>
          <w:ilvl w:val="1"/>
          <w:numId w:val="1"/>
        </w:numPr>
        <w:spacing w:after="120"/>
        <w:ind w:left="720" w:hanging="720"/>
        <w:outlineLvl w:val="1"/>
        <w:rPr>
          <w:b/>
        </w:rPr>
      </w:pPr>
      <w:bookmarkStart w:id="6" w:name="_Toc498633147"/>
      <w:r>
        <w:rPr>
          <w:b/>
        </w:rPr>
        <w:t>Kendaraan Bermotor</w:t>
      </w:r>
      <w:bookmarkEnd w:id="6"/>
    </w:p>
    <w:p>
      <w:pPr>
        <w:spacing w:line="360" w:lineRule="auto"/>
        <w:ind w:firstLine="720"/>
        <w:jc w:val="both"/>
      </w:pPr>
      <w:r>
        <w:t>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Gross Tonnage) sampai dengan GT 7 (tujuh Gross Tonnage). Dikecualikan dari pengertian Kendaraan Bermotor sebagaimana dimaksud pada ayat (2) adalah :</w:t>
      </w:r>
    </w:p>
    <w:p>
      <w:pPr>
        <w:pStyle w:val="48"/>
        <w:numPr>
          <w:ilvl w:val="0"/>
          <w:numId w:val="3"/>
        </w:numPr>
        <w:spacing w:line="360" w:lineRule="auto"/>
        <w:jc w:val="both"/>
      </w:pPr>
      <w:r>
        <w:t>Kereta api;</w:t>
      </w:r>
    </w:p>
    <w:p>
      <w:pPr>
        <w:pStyle w:val="48"/>
        <w:numPr>
          <w:ilvl w:val="0"/>
          <w:numId w:val="3"/>
        </w:numPr>
        <w:spacing w:line="360" w:lineRule="auto"/>
        <w:jc w:val="both"/>
      </w:pPr>
      <w:r>
        <w:t>Kendaraan Bermotor yang semata-mata digunakan untuk keperluan pertahanan dan keamanan negara;</w:t>
      </w:r>
    </w:p>
    <w:p>
      <w:pPr>
        <w:pStyle w:val="48"/>
        <w:numPr>
          <w:ilvl w:val="0"/>
          <w:numId w:val="3"/>
        </w:numPr>
        <w:spacing w:line="360" w:lineRule="auto"/>
        <w:jc w:val="both"/>
      </w:pPr>
      <w: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
    <w:p>
      <w:pPr>
        <w:pStyle w:val="48"/>
        <w:numPr>
          <w:ilvl w:val="1"/>
          <w:numId w:val="1"/>
        </w:numPr>
        <w:spacing w:line="360" w:lineRule="auto"/>
        <w:ind w:left="720" w:hanging="720"/>
        <w:outlineLvl w:val="1"/>
        <w:rPr>
          <w:b/>
        </w:rPr>
      </w:pPr>
      <w:bookmarkStart w:id="7" w:name="_Toc498633148"/>
      <w:r>
        <w:rPr>
          <w:b/>
        </w:rPr>
        <w:t>Tanda Nomor Kendaraan Bermotor</w:t>
      </w:r>
      <w:bookmarkEnd w:id="7"/>
    </w:p>
    <w:p>
      <w:pPr>
        <w:pStyle w:val="48"/>
        <w:spacing w:line="360" w:lineRule="auto"/>
        <w:ind w:left="0" w:firstLine="720"/>
        <w:jc w:val="both"/>
      </w:pPr>
      <w:r>
        <w:t>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bahwa nomor polisi itu memang ditetapkan bagi kendaraan tersebut. (Wikipedia, 2017)</w:t>
      </w:r>
    </w:p>
    <w:p>
      <w:pPr>
        <w:pStyle w:val="48"/>
        <w:spacing w:line="360" w:lineRule="auto"/>
        <w:ind w:left="0" w:firstLine="720"/>
        <w:jc w:val="both"/>
      </w:pPr>
      <w:r>
        <w:t>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pStyle w:val="48"/>
        <w:spacing w:line="360" w:lineRule="auto"/>
        <w:ind w:left="0" w:firstLine="720"/>
        <w:jc w:val="both"/>
      </w:pPr>
      <w: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pPr>
        <w:pStyle w:val="48"/>
        <w:ind w:left="576"/>
      </w:pPr>
    </w:p>
    <w:p>
      <w:pPr>
        <w:pStyle w:val="48"/>
        <w:numPr>
          <w:ilvl w:val="1"/>
          <w:numId w:val="1"/>
        </w:numPr>
        <w:ind w:left="720" w:hanging="720"/>
        <w:outlineLvl w:val="1"/>
        <w:rPr>
          <w:b/>
        </w:rPr>
      </w:pPr>
      <w:bookmarkStart w:id="8" w:name="_Toc498633149"/>
      <w:r>
        <w:rPr>
          <w:b/>
        </w:rPr>
        <w:t>Plat Nomor Kendaraan Bermotor di Indonesia</w:t>
      </w:r>
      <w:bookmarkEnd w:id="8"/>
    </w:p>
    <w:p>
      <w:pPr>
        <w:pStyle w:val="4"/>
        <w:spacing w:line="360" w:lineRule="auto"/>
        <w:rPr>
          <w:i w:val="0"/>
        </w:rPr>
      </w:pPr>
      <w:bookmarkStart w:id="9" w:name="_Toc498633150"/>
      <w:r>
        <w:rPr>
          <w:i w:val="0"/>
        </w:rPr>
        <w:t>Spesifikasi Teknis</w:t>
      </w:r>
      <w:bookmarkEnd w:id="9"/>
    </w:p>
    <w:p>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pPr>
        <w:spacing w:line="360" w:lineRule="auto"/>
        <w:ind w:firstLine="720"/>
        <w:jc w:val="both"/>
        <w:rPr>
          <w:rFonts w:cs="Times New Roman"/>
        </w:rPr>
      </w:pPr>
      <w:r>
        <w:rPr>
          <w:rFonts w:cs="Times New Roman"/>
        </w:rPr>
        <w:t>Pada sudut kanan atas dan sudut kiri bawah terdapat tanda khusus (security mark) cetakan lambang Polisi Lalu Lintas; sedangkan pada sisi sebelah kanan dan sisi sebelah kiri ada tanda khusus cetakan "DITLANTAS POLRI" yang merupakan hak paten pembuatan TNKB oleh Polri.</w:t>
      </w:r>
    </w:p>
    <w:p>
      <w:pPr>
        <w:spacing w:line="360" w:lineRule="auto"/>
        <w:ind w:firstLine="720"/>
        <w:jc w:val="both"/>
        <w:rPr>
          <w:rFonts w:cs="Times New Roman"/>
        </w:rPr>
      </w:pPr>
    </w:p>
    <w:p>
      <w:pPr>
        <w:pStyle w:val="4"/>
        <w:spacing w:before="0" w:line="360" w:lineRule="auto"/>
        <w:rPr>
          <w:i w:val="0"/>
        </w:rPr>
      </w:pPr>
      <w:bookmarkStart w:id="10" w:name="_Toc498633151"/>
      <w:r>
        <w:rPr>
          <w:i w:val="0"/>
        </w:rPr>
        <w:t>Warna</w:t>
      </w:r>
      <w:bookmarkEnd w:id="10"/>
    </w:p>
    <w:p>
      <w:pPr>
        <w:spacing w:line="360" w:lineRule="auto"/>
        <w:ind w:firstLine="720"/>
        <w:jc w:val="both"/>
        <w:rPr>
          <w:rFonts w:cs="Times New Roman"/>
        </w:rPr>
      </w:pPr>
      <w:r>
        <w:rPr>
          <w:rFonts w:cs="Times New Roman"/>
        </w:rPr>
        <w:t>Warna Tanda Nomor Kendaraan Bermotor ditetapkan sebagai berikut:</w:t>
      </w:r>
    </w:p>
    <w:p>
      <w:pPr>
        <w:pStyle w:val="48"/>
        <w:numPr>
          <w:ilvl w:val="0"/>
          <w:numId w:val="4"/>
        </w:numPr>
        <w:spacing w:line="360" w:lineRule="auto"/>
        <w:jc w:val="both"/>
        <w:rPr>
          <w:rFonts w:cs="Times New Roman"/>
        </w:rPr>
      </w:pPr>
      <w:r>
        <w:rPr>
          <w:rFonts w:cs="Times New Roman"/>
        </w:rPr>
        <w:t>Kendaraan bermotor bukan umum dan kendaraan bermotor sewa: Warna dasar hitam dengan tulisan berwarna putih</w:t>
      </w:r>
    </w:p>
    <w:p>
      <w:pPr>
        <w:pStyle w:val="48"/>
        <w:numPr>
          <w:ilvl w:val="0"/>
          <w:numId w:val="4"/>
        </w:numPr>
        <w:spacing w:line="360" w:lineRule="auto"/>
        <w:jc w:val="both"/>
        <w:rPr>
          <w:rFonts w:cs="Times New Roman"/>
        </w:rPr>
      </w:pPr>
      <w:r>
        <w:rPr>
          <w:rFonts w:cs="Times New Roman"/>
        </w:rPr>
        <w:t>Kendaraan bermotor umum: Warna dasar kuning dengan tulisan berwarna hitam Kendaraan bermotor milik Pemerintah: Warna dasar merah dengan tulisan berwarna putih</w:t>
      </w:r>
    </w:p>
    <w:p>
      <w:pPr>
        <w:pStyle w:val="48"/>
        <w:numPr>
          <w:ilvl w:val="0"/>
          <w:numId w:val="4"/>
        </w:numPr>
        <w:spacing w:line="360" w:lineRule="auto"/>
        <w:jc w:val="both"/>
        <w:rPr>
          <w:rFonts w:cs="Times New Roman"/>
        </w:rPr>
      </w:pPr>
      <w:r>
        <w:rPr>
          <w:rFonts w:cs="Times New Roman"/>
        </w:rPr>
        <w:t>Kendaraan bermotor Corps Diplomatik Negara Asing: Warna dasar merah dengan tulisan berwarna hitam</w:t>
      </w:r>
    </w:p>
    <w:p>
      <w:pPr>
        <w:pStyle w:val="4"/>
        <w:spacing w:line="360" w:lineRule="auto"/>
        <w:rPr>
          <w:i w:val="0"/>
        </w:rPr>
      </w:pPr>
      <w:bookmarkStart w:id="11" w:name="_Toc498633152"/>
      <w:r>
        <w:rPr>
          <w:i w:val="0"/>
        </w:rPr>
        <w:t>Nomor Urut Pendaftaran</w:t>
      </w:r>
      <w:bookmarkEnd w:id="11"/>
    </w:p>
    <w:p>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pPr>
        <w:pStyle w:val="48"/>
        <w:numPr>
          <w:ilvl w:val="0"/>
          <w:numId w:val="5"/>
        </w:numPr>
        <w:spacing w:line="360" w:lineRule="auto"/>
        <w:ind w:left="720"/>
        <w:jc w:val="both"/>
        <w:rPr>
          <w:rFonts w:cs="Times New Roman"/>
        </w:rPr>
      </w:pPr>
      <w:r>
        <w:rPr>
          <w:rFonts w:cs="Times New Roman"/>
        </w:rPr>
        <w:t>1 - 1999, dialokasikan untuk kendaraan penumpang</w:t>
      </w:r>
    </w:p>
    <w:p>
      <w:pPr>
        <w:pStyle w:val="48"/>
        <w:numPr>
          <w:ilvl w:val="0"/>
          <w:numId w:val="5"/>
        </w:numPr>
        <w:spacing w:line="360" w:lineRule="auto"/>
        <w:ind w:left="720"/>
        <w:jc w:val="both"/>
        <w:rPr>
          <w:rFonts w:cs="Times New Roman"/>
        </w:rPr>
      </w:pPr>
      <w:r>
        <w:rPr>
          <w:rFonts w:cs="Times New Roman"/>
        </w:rPr>
        <w:t>2000 - 6999, dialokasikan untuk sepeda motor</w:t>
      </w:r>
    </w:p>
    <w:p>
      <w:pPr>
        <w:pStyle w:val="48"/>
        <w:numPr>
          <w:ilvl w:val="0"/>
          <w:numId w:val="5"/>
        </w:numPr>
        <w:spacing w:line="360" w:lineRule="auto"/>
        <w:ind w:left="720"/>
        <w:jc w:val="both"/>
        <w:rPr>
          <w:rFonts w:cs="Times New Roman"/>
        </w:rPr>
      </w:pPr>
      <w:r>
        <w:rPr>
          <w:rFonts w:cs="Times New Roman"/>
        </w:rPr>
        <w:t>7000 - 7999, dialokasikan untuk bus</w:t>
      </w:r>
    </w:p>
    <w:p>
      <w:pPr>
        <w:pStyle w:val="48"/>
        <w:numPr>
          <w:ilvl w:val="0"/>
          <w:numId w:val="5"/>
        </w:numPr>
        <w:spacing w:line="360" w:lineRule="auto"/>
        <w:ind w:left="720"/>
        <w:jc w:val="both"/>
        <w:rPr>
          <w:rFonts w:cs="Times New Roman"/>
        </w:rPr>
      </w:pPr>
      <w:r>
        <w:rPr>
          <w:rFonts w:cs="Times New Roman"/>
        </w:rPr>
        <w:t>8000 - 9999, dialokasikan untuk kendaraan beban</w:t>
      </w:r>
    </w:p>
    <w:p>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pPr>
        <w:pStyle w:val="4"/>
        <w:spacing w:line="360" w:lineRule="auto"/>
        <w:rPr>
          <w:i w:val="0"/>
        </w:rPr>
      </w:pPr>
      <w:bookmarkStart w:id="12" w:name="_Toc498633153"/>
      <w:r>
        <w:rPr>
          <w:i w:val="0"/>
        </w:rPr>
        <w:t>Kode Wilayah Pendaftaran Kendaraan Bermotor</w:t>
      </w:r>
      <w:bookmarkEnd w:id="12"/>
    </w:p>
    <w:p>
      <w:pPr>
        <w:spacing w:line="360" w:lineRule="auto"/>
        <w:ind w:firstLine="720"/>
        <w:jc w:val="both"/>
        <w:rPr>
          <w:rFonts w:cs="Times New Roman"/>
        </w:rPr>
      </w:pPr>
      <w:r>
        <w:rPr>
          <w:rFonts w:cs="Times New Roman"/>
        </w:rPr>
        <w:t>Kode wilayah pendaftaran kendaraan bermotor ditetapkan oleh Peraturan</w:t>
      </w:r>
    </w:p>
    <w:p>
      <w:pPr>
        <w:spacing w:line="360" w:lineRule="auto"/>
        <w:jc w:val="both"/>
        <w:rPr>
          <w:rFonts w:cs="Times New Roman"/>
        </w:rPr>
      </w:pPr>
      <w:r>
        <w:rPr>
          <w:rFonts w:cs="Times New Roman"/>
        </w:rPr>
        <w:t>Kapolri Nomor Polisi 4 Tahun 2006 pada daerah DKI Jakarta, Banten, Jawa Barat</w:t>
      </w:r>
    </w:p>
    <w:p>
      <w:pPr>
        <w:spacing w:line="360" w:lineRule="auto"/>
        <w:jc w:val="both"/>
        <w:rPr>
          <w:rFonts w:cs="Times New Roman"/>
        </w:rPr>
      </w:pPr>
      <w:r>
        <w:rPr>
          <w:rFonts w:cs="Times New Roman"/>
        </w:rPr>
        <w:t>adalah sebagai berikut :</w:t>
      </w:r>
    </w:p>
    <w:p>
      <w:pPr>
        <w:pStyle w:val="48"/>
        <w:numPr>
          <w:ilvl w:val="0"/>
          <w:numId w:val="6"/>
        </w:numPr>
        <w:tabs>
          <w:tab w:val="left" w:pos="990"/>
        </w:tabs>
        <w:spacing w:line="360" w:lineRule="auto"/>
        <w:ind w:left="720"/>
        <w:jc w:val="both"/>
        <w:rPr>
          <w:rFonts w:cs="Times New Roman"/>
        </w:rPr>
      </w:pPr>
      <w:r>
        <w:rPr>
          <w:rFonts w:cs="Times New Roman"/>
        </w:rPr>
        <w:t>B = DKI Jakarta, Kabupaten/Kota Tangerang, Kabupaten/Kota Bekasi, Kota Depok</w:t>
      </w:r>
    </w:p>
    <w:p>
      <w:pPr>
        <w:pStyle w:val="48"/>
        <w:numPr>
          <w:ilvl w:val="0"/>
          <w:numId w:val="6"/>
        </w:numPr>
        <w:spacing w:line="360" w:lineRule="auto"/>
        <w:ind w:left="720"/>
        <w:jc w:val="both"/>
        <w:rPr>
          <w:rFonts w:cs="Times New Roman"/>
        </w:rPr>
      </w:pPr>
      <w:r>
        <w:rPr>
          <w:rFonts w:cs="Times New Roman"/>
        </w:rPr>
        <w:t>A = Banten: Kabupaten Serang, Kabupaten Pandeglang, Kota Cilegon, Kabupaten Lebak</w:t>
      </w:r>
    </w:p>
    <w:p>
      <w:pPr>
        <w:pStyle w:val="48"/>
        <w:numPr>
          <w:ilvl w:val="0"/>
          <w:numId w:val="6"/>
        </w:numPr>
        <w:spacing w:line="360" w:lineRule="auto"/>
        <w:ind w:left="720"/>
        <w:jc w:val="both"/>
        <w:rPr>
          <w:rFonts w:cs="Times New Roman"/>
        </w:rPr>
      </w:pPr>
      <w:r>
        <w:rPr>
          <w:rFonts w:cs="Times New Roman"/>
        </w:rPr>
        <w:t>D = Kabupaten/Kota Bandung</w:t>
      </w:r>
    </w:p>
    <w:p>
      <w:pPr>
        <w:pStyle w:val="48"/>
        <w:numPr>
          <w:ilvl w:val="0"/>
          <w:numId w:val="6"/>
        </w:numPr>
        <w:spacing w:line="360" w:lineRule="auto"/>
        <w:ind w:left="720"/>
        <w:jc w:val="both"/>
        <w:rPr>
          <w:rFonts w:cs="Times New Roman"/>
        </w:rPr>
      </w:pPr>
      <w:r>
        <w:rPr>
          <w:rFonts w:cs="Times New Roman"/>
        </w:rPr>
        <w:t>E = eks Karesidenan Cirebon: Kabupaten/Kota Cirebon, Kabupaten Indramayu, Kabupaten Majalengka, Kabupaten Kuningan</w:t>
      </w:r>
    </w:p>
    <w:p>
      <w:pPr>
        <w:pStyle w:val="48"/>
        <w:numPr>
          <w:ilvl w:val="0"/>
          <w:numId w:val="6"/>
        </w:numPr>
        <w:spacing w:line="360" w:lineRule="auto"/>
        <w:ind w:left="720"/>
        <w:jc w:val="both"/>
        <w:rPr>
          <w:rFonts w:cs="Times New Roman"/>
        </w:rPr>
      </w:pPr>
      <w:r>
        <w:rPr>
          <w:rFonts w:cs="Times New Roman"/>
        </w:rPr>
        <w:t>F = eks Karesidenan Bogor: Kabupaten/Kota Bogor, Kabupaten Cianjur,</w:t>
      </w:r>
    </w:p>
    <w:p>
      <w:pPr>
        <w:pStyle w:val="48"/>
        <w:numPr>
          <w:ilvl w:val="0"/>
          <w:numId w:val="6"/>
        </w:numPr>
        <w:spacing w:line="360" w:lineRule="auto"/>
        <w:ind w:left="720"/>
        <w:jc w:val="both"/>
        <w:rPr>
          <w:rFonts w:cs="Times New Roman"/>
        </w:rPr>
      </w:pPr>
      <w:r>
        <w:rPr>
          <w:rFonts w:cs="Times New Roman"/>
        </w:rPr>
        <w:t>Kabupaten/Kota Sukabumi</w:t>
      </w:r>
    </w:p>
    <w:p>
      <w:pPr>
        <w:pStyle w:val="48"/>
        <w:numPr>
          <w:ilvl w:val="0"/>
          <w:numId w:val="6"/>
        </w:numPr>
        <w:spacing w:line="360" w:lineRule="auto"/>
        <w:ind w:left="720"/>
        <w:jc w:val="both"/>
        <w:rPr>
          <w:rFonts w:cs="Times New Roman"/>
        </w:rPr>
      </w:pPr>
      <w:r>
        <w:rPr>
          <w:rFonts w:cs="Times New Roman"/>
        </w:rPr>
        <w:t>T = Kabupaten Purwakarta, Kabupaten Karawang, Kabupaten Subang</w:t>
      </w:r>
    </w:p>
    <w:p>
      <w:pPr>
        <w:pStyle w:val="48"/>
        <w:numPr>
          <w:ilvl w:val="0"/>
          <w:numId w:val="6"/>
        </w:numPr>
        <w:spacing w:line="360" w:lineRule="auto"/>
        <w:ind w:left="720"/>
        <w:jc w:val="both"/>
        <w:rPr>
          <w:rFonts w:cs="Times New Roman"/>
        </w:rPr>
      </w:pPr>
      <w:r>
        <w:rPr>
          <w:rFonts w:cs="Times New Roman"/>
        </w:rPr>
        <w:t>Z = Kabupaten Garut, Kabupaten/Kota Tasikmalaya, Kabupaten Sumedang, Kabupaten Ciamis, Kota Banjar</w:t>
      </w:r>
    </w:p>
    <w:p>
      <w:pPr>
        <w:pStyle w:val="48"/>
        <w:ind w:left="576"/>
      </w:pPr>
    </w:p>
    <w:p>
      <w:pPr>
        <w:pStyle w:val="48"/>
        <w:numPr>
          <w:ilvl w:val="1"/>
          <w:numId w:val="1"/>
        </w:numPr>
        <w:spacing w:line="360" w:lineRule="auto"/>
        <w:ind w:left="720" w:hanging="720"/>
        <w:outlineLvl w:val="1"/>
        <w:rPr>
          <w:b/>
        </w:rPr>
      </w:pPr>
      <w:bookmarkStart w:id="13" w:name="_Toc498633154"/>
      <w:r>
        <w:rPr>
          <w:b/>
        </w:rPr>
        <w:t>Pajak</w:t>
      </w:r>
      <w:bookmarkEnd w:id="13"/>
    </w:p>
    <w:p>
      <w:pPr>
        <w:spacing w:line="360" w:lineRule="auto"/>
        <w:ind w:firstLine="720"/>
        <w:jc w:val="both"/>
      </w:pPr>
      <w:r>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r>
        <w:t xml:space="preserve"> </w:t>
      </w:r>
    </w:p>
    <w:p>
      <w:pPr>
        <w:spacing w:line="360" w:lineRule="auto"/>
        <w:ind w:firstLine="720"/>
        <w:jc w:val="both"/>
      </w:pPr>
      <w:r>
        <w:rPr>
          <w:rFonts w:hint="default"/>
        </w:rPr>
        <w:t xml:space="preserve">Jenis pajak yang diterapkan di Negara Republik Indonesia adalah (i) Pajak Pusat; dan (ii) Pajak Daerah. Berdasarkan Pasal 1 angka 10 Undang-undang Nomor 28 Tahun 2009 Tentang Pajak Daerah dan Retribusi Daerah (“UU No. 28 Tahun 2009”), definisi Pajak Daerah adalah kontribusi wajib kepada daerah yang terutang oleh orang pribadi atau badan yang bersifat memaksa berdasarkan Undang-undang, dengan tidak mendapatkan imbalan secara langsung dan digunakan untuk keperluan daerah bagi sebesar-besarnya kemakmuran rakyat. Adapun Pajak Kendaraan Bermotor termasuk ke dalam jenis pajak provinsi yang merupakan bagian dari Pajak Daerah. Lebih lanjut, Pajak Kendaraan Bermotor sebagaimana yang didefinisikan dalam Pasal 1 angka 12 dan 13 UU No. 28 Tahun 2009 adalah pajak atas kepemilikan dan/atau penguasaan kendaraan bermotor. </w:t>
      </w:r>
    </w:p>
    <w:p>
      <w:pPr/>
    </w:p>
    <w:p>
      <w:pPr>
        <w:pStyle w:val="48"/>
        <w:numPr>
          <w:ilvl w:val="1"/>
          <w:numId w:val="1"/>
        </w:numPr>
        <w:spacing w:line="360" w:lineRule="auto"/>
        <w:ind w:left="720" w:hanging="720"/>
        <w:jc w:val="both"/>
        <w:outlineLvl w:val="1"/>
        <w:rPr>
          <w:rFonts w:cs="Times New Roman"/>
          <w:b/>
        </w:rPr>
      </w:pPr>
      <w:bookmarkStart w:id="14" w:name="_Toc498633155"/>
      <w:r>
        <w:rPr>
          <w:rFonts w:cs="Times New Roman"/>
          <w:b/>
        </w:rPr>
        <w:t>Pajak Kendaraan Bermotor</w:t>
      </w:r>
      <w:bookmarkEnd w:id="14"/>
    </w:p>
    <w:p>
      <w:pPr>
        <w:pStyle w:val="4"/>
        <w:spacing w:line="360" w:lineRule="auto"/>
        <w:rPr>
          <w:rFonts w:hint="default" w:ascii="Open Sans" w:hAnsi="Open Sans" w:eastAsia="Open Sans" w:cs="Open Sans"/>
          <w:b w:val="0"/>
          <w:i w:val="0"/>
          <w:caps w:val="0"/>
          <w:color w:val="63656A"/>
          <w:spacing w:val="0"/>
          <w:sz w:val="19"/>
          <w:szCs w:val="19"/>
          <w:u w:val="none"/>
        </w:rPr>
      </w:pPr>
      <w:r>
        <w:rPr>
          <w:i w:val="0"/>
        </w:rPr>
        <w:t>Subjek Pajak</w:t>
      </w:r>
    </w:p>
    <w:p>
      <w:pPr>
        <w:pStyle w:val="4"/>
        <w:numPr>
          <w:numId w:val="0"/>
        </w:numPr>
        <w:spacing w:line="360" w:lineRule="auto"/>
        <w:ind w:leftChars="0"/>
        <w:rPr>
          <w:rFonts w:hint="default"/>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Pasal 4 UU No. 28 Tahun 2009 mengatur bahwa subjek Pajak Kendaraan Bermotor adalah orang pribadi atau badan yang memiliki dan/atau menguasai kendaraan bermotor. </w:t>
      </w:r>
    </w:p>
    <w:p>
      <w:pPr>
        <w:pStyle w:val="4"/>
        <w:spacing w:line="360" w:lineRule="auto"/>
        <w:rPr>
          <w:rFonts w:hint="default" w:ascii="Open Sans" w:hAnsi="Open Sans" w:eastAsia="Open Sans" w:cs="Open Sans"/>
          <w:b w:val="0"/>
          <w:i w:val="0"/>
          <w:caps w:val="0"/>
          <w:color w:val="63656A"/>
          <w:spacing w:val="0"/>
          <w:sz w:val="19"/>
          <w:szCs w:val="19"/>
          <w:u w:val="none"/>
        </w:rPr>
      </w:pPr>
      <w:r>
        <w:rPr>
          <w:rFonts w:ascii="Open Sans"/>
          <w:i w:val="0"/>
        </w:rPr>
        <w:t xml:space="preserve">Wajib Pajak </w:t>
      </w:r>
    </w:p>
    <w:p>
      <w:pPr>
        <w:pStyle w:val="4"/>
        <w:numPr>
          <w:numId w:val="0"/>
        </w:numPr>
        <w:spacing w:line="360" w:lineRule="auto"/>
        <w:ind w:leftChars="0"/>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Wajib Pajak Kendaraan Bermotor adalah orang pribadi atau badan yang memiliki kendaraan bermotor. Bagi Wajib Pajak yang berupa suatu badan maka kewajiban perpajakannya diwakili oleh pengurus atau kuasa dari badan tersebut.</w:t>
      </w:r>
    </w:p>
    <w:p>
      <w:pPr>
        <w:pStyle w:val="4"/>
        <w:spacing w:line="360" w:lineRule="auto"/>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eastAsia="zh-CN" w:bidi="ar"/>
        </w:rPr>
        <w:t xml:space="preserve">Objek Pajak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Berdasarkan Pasal 3 UU No. 28 Tahun 2009, Objek Pajak Kendaraan Bermotor adalah kepemilikan dan/atau penguasaan kendaraan bermotor. Termasuk dalam pengertian kendaraan bermotor adalah kendaraan bermotor beroda beserta gandengannya, yang dioperasikan di semua jenis jalan darat dan kendaraan bermotor yang dioperasikan di air dengan ukuran isi kotor GT 5 (lima </w:t>
      </w:r>
      <w:r>
        <w:rPr>
          <w:rStyle w:val="26"/>
          <w:rFonts w:hint="default" w:ascii="Open Sans" w:hAnsi="Open Sans" w:eastAsia="Open Sans" w:cs="Open Sans"/>
          <w:b w:val="0"/>
          <w:i/>
          <w:caps w:val="0"/>
          <w:color w:val="63656A"/>
          <w:spacing w:val="0"/>
          <w:kern w:val="0"/>
          <w:sz w:val="19"/>
          <w:szCs w:val="19"/>
          <w:u w:val="none"/>
          <w:shd w:val="clear" w:fill="FFFFFF"/>
          <w:vertAlign w:val="baseline"/>
          <w:lang w:val="en-US" w:eastAsia="zh-CN" w:bidi="ar"/>
        </w:rPr>
        <w:t>Gross Tonnage</w:t>
      </w: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sampai dengan GT 7 (tujuh </w:t>
      </w:r>
      <w:r>
        <w:rPr>
          <w:rStyle w:val="26"/>
          <w:rFonts w:hint="default" w:ascii="Open Sans" w:hAnsi="Open Sans" w:eastAsia="Open Sans" w:cs="Open Sans"/>
          <w:b w:val="0"/>
          <w:i/>
          <w:caps w:val="0"/>
          <w:color w:val="63656A"/>
          <w:spacing w:val="0"/>
          <w:kern w:val="0"/>
          <w:sz w:val="19"/>
          <w:szCs w:val="19"/>
          <w:u w:val="none"/>
          <w:shd w:val="clear" w:fill="FFFFFF"/>
          <w:vertAlign w:val="baseline"/>
          <w:lang w:val="en-US" w:eastAsia="zh-CN" w:bidi="ar"/>
        </w:rPr>
        <w:t>Gross Tonnage</w:t>
      </w: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w:t>
      </w:r>
    </w:p>
    <w:p>
      <w:pPr>
        <w:rPr>
          <w:rFonts w:hint="default"/>
        </w:rPr>
      </w:pPr>
    </w:p>
    <w:p>
      <w:pPr>
        <w:pStyle w:val="4"/>
        <w:spacing w:line="360" w:lineRule="auto"/>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eastAsia="zh-CN" w:bidi="ar"/>
        </w:rPr>
        <w:t xml:space="preserve">Pengecualian Objek Pajak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 Hal-hal yang dikecualikan dari objek pajak, antara lain: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a. Kereta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b. Kendaraan bermotor yang semata-mata digunakan untuk keperluan pertahanan dan keamanan negara;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c. Kendaraan bermotor yang dimiliki dan/atau dikuasai kedutaan, konsulat, perwakilan negara asing dengan asas timbal balik dan lembaga-lembaga internasional yang memperoleh fasilitas pembebasan pajak dari pemerintah;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d. Objek Pajak lainnya yang ditetapkan dalam peraturan daerah.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 </w:t>
      </w:r>
    </w:p>
    <w:p>
      <w:pPr>
        <w:pStyle w:val="4"/>
        <w:spacing w:line="360" w:lineRule="auto"/>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bCs w:val="0"/>
          <w:i w:val="0"/>
          <w:caps w:val="0"/>
          <w:color w:val="63656A"/>
          <w:spacing w:val="0"/>
          <w:kern w:val="0"/>
          <w:sz w:val="19"/>
          <w:szCs w:val="19"/>
          <w:u w:val="none"/>
          <w:shd w:val="clear" w:fill="FFFFFF"/>
          <w:vertAlign w:val="baseline"/>
          <w:lang w:eastAsia="zh-CN" w:bidi="ar"/>
        </w:rPr>
        <w:t>Rumus Perhitungan Pajak Kendaraan Bermotor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a. Dasar Pengenaan Pajak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Dasar pengenaan Pajak Kendaraan Bermotor adalah hasil perkalian dari 2 (dua) unsur pokok, yaitu: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(i). Nilai Jual Kendaraan Bermotor (harga pasaran umum); dan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(ii). Bobot yang mencerminkan secara relatif tingkat kerusakan jalan dan/atau pencemaran lingkungan akibat penggunaan Kendaraan Bermotor yang dinyatakan dalam koefisien yang nilainya 1 (satu) atau lebih besar dari 1 (satu) (“</w:t>
      </w:r>
      <w:r>
        <w:rPr>
          <w:rStyle w:val="28"/>
          <w:rFonts w:hint="default" w:ascii="Open Sans" w:hAnsi="Open Sans" w:eastAsia="Open Sans" w:cs="Open Sans"/>
          <w:b/>
          <w:i w:val="0"/>
          <w:caps w:val="0"/>
          <w:color w:val="63656A"/>
          <w:spacing w:val="0"/>
          <w:kern w:val="0"/>
          <w:sz w:val="19"/>
          <w:szCs w:val="19"/>
          <w:u w:val="none"/>
          <w:bdr w:val="none" w:color="auto" w:sz="0" w:space="0"/>
          <w:shd w:val="clear" w:fill="FFFFFF"/>
          <w:vertAlign w:val="baseline"/>
          <w:lang w:val="en-US" w:eastAsia="zh-CN" w:bidi="ar"/>
        </w:rPr>
        <w:t>Bobot</w:t>
      </w: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Khusus untuk kendaraan bermotor yang digunakan di luar jalan umum, termasuk alat-alat berat dan alat-alat besar serta kendaraan di air, dasar pengenaan Pajak Kendaraan Bermotor adalah hanya Nilai Jual Kendaraan Bermotor.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b. Tarif Pajak Kendaraan Bermotor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Pasal 6 ayat (1) UU No. 28 Tahun 2009 mengatur bahwa penetapan batas bawah dan batas atas tarif Paja</w:t>
      </w:r>
      <w:bookmarkStart w:id="37" w:name="_GoBack"/>
      <w:bookmarkEnd w:id="37"/>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k Kendaraan Bermotor pribadi. Dengan demikian, kepastian penetapan tarif tersebut diatur berdasarkan peraturan daerah pada masing-masing provinsi.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Sebagai contoh, tarif Pajak Kendaraan Bermotor kepemilikan oleh orang pribadi berdasarkan Pasal 7 ayat (1) huruf a Peraturan Daerah Provinsi Daerah Khusus Ibukota Jakarta Nomor 8 Tahun 2010 Tentang Pajak Kendaraan Bermotor (“</w:t>
      </w:r>
      <w:r>
        <w:rPr>
          <w:rStyle w:val="28"/>
          <w:rFonts w:hint="default" w:ascii="Open Sans" w:hAnsi="Open Sans" w:eastAsia="Open Sans" w:cs="Open Sans"/>
          <w:b/>
          <w:i w:val="0"/>
          <w:caps w:val="0"/>
          <w:color w:val="63656A"/>
          <w:spacing w:val="0"/>
          <w:kern w:val="0"/>
          <w:sz w:val="19"/>
          <w:szCs w:val="19"/>
          <w:u w:val="none"/>
          <w:bdr w:val="none" w:color="auto" w:sz="0" w:space="0"/>
          <w:shd w:val="clear" w:fill="FFFFFF"/>
          <w:vertAlign w:val="baseline"/>
          <w:lang w:val="en-US" w:eastAsia="zh-CN" w:bidi="ar"/>
        </w:rPr>
        <w:t>Perda DKI No. 8 Tahun 2010</w:t>
      </w:r>
      <w:r>
        <w:rPr>
          <w:rFonts w:hint="default" w:ascii="Open Sans" w:hAnsi="Open Sans" w:eastAsia="Open Sans" w:cs="Open Sans"/>
          <w:b w:val="0"/>
          <w:i w:val="0"/>
          <w:caps w:val="0"/>
          <w:color w:val="63656A"/>
          <w:spacing w:val="0"/>
          <w:kern w:val="0"/>
          <w:sz w:val="19"/>
          <w:szCs w:val="19"/>
          <w:u w:val="none"/>
          <w:bdr w:val="none" w:color="auto" w:sz="0" w:space="0"/>
          <w:shd w:val="clear" w:fill="FFFFFF"/>
          <w:vertAlign w:val="baseline"/>
          <w:lang w:val="en-US" w:eastAsia="zh-CN" w:bidi="ar"/>
        </w:rPr>
        <w:t>”), ditetapkan sebesar 1,5% (satu koma lima persen), untuk kepemilikan kendaraan bermotor pertama. Terdapat ketentuan pajak progresif untuk kepemilikan kendaraan bermotor berikutnya namun hal ini akan dibahas dalam artikel tersendiri.</w:t>
      </w:r>
    </w:p>
    <w:p>
      <w:pPr/>
    </w:p>
    <w:p>
      <w:pPr>
        <w:pStyle w:val="48"/>
        <w:numPr>
          <w:ilvl w:val="1"/>
          <w:numId w:val="1"/>
        </w:numPr>
        <w:spacing w:line="360" w:lineRule="auto"/>
        <w:ind w:left="720" w:hanging="720"/>
        <w:outlineLvl w:val="1"/>
        <w:rPr>
          <w:b/>
        </w:rPr>
      </w:pPr>
      <w:bookmarkStart w:id="15" w:name="_Toc498633156"/>
      <w:r>
        <w:rPr>
          <w:b/>
        </w:rPr>
        <w:t>Citra</w:t>
      </w:r>
      <w:bookmarkEnd w:id="15"/>
    </w:p>
    <w:p>
      <w:pPr>
        <w:spacing w:line="360" w:lineRule="auto"/>
        <w:ind w:firstLine="720"/>
        <w:jc w:val="both"/>
      </w:pPr>
      <w:r>
        <w:t>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dimensi yang nyata. Bentuknya dapat bervariasi dari foto hitam putih hingga sebuah gambar bergerak dari TV berwarna.</w:t>
      </w:r>
    </w:p>
    <w:p>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pPr>
        <w:pStyle w:val="48"/>
        <w:numPr>
          <w:ilvl w:val="0"/>
          <w:numId w:val="7"/>
        </w:numPr>
        <w:spacing w:line="360" w:lineRule="auto"/>
        <w:jc w:val="both"/>
      </w:pPr>
      <w:r>
        <w:rPr>
          <w:rFonts w:cs="Times New Roman"/>
        </w:rPr>
        <w:t>Citra kontinu-kontinu</w:t>
      </w:r>
    </w:p>
    <w:p>
      <w:pPr>
        <w:pStyle w:val="48"/>
        <w:numPr>
          <w:ilvl w:val="0"/>
          <w:numId w:val="7"/>
        </w:numPr>
        <w:spacing w:line="360" w:lineRule="auto"/>
        <w:jc w:val="both"/>
      </w:pPr>
      <w:r>
        <w:rPr>
          <w:rFonts w:cs="Times New Roman"/>
        </w:rPr>
        <w:t>Citra kontinu-diskrit</w:t>
      </w:r>
    </w:p>
    <w:p>
      <w:pPr>
        <w:pStyle w:val="48"/>
        <w:numPr>
          <w:ilvl w:val="0"/>
          <w:numId w:val="7"/>
        </w:numPr>
        <w:spacing w:line="360" w:lineRule="auto"/>
        <w:jc w:val="both"/>
      </w:pPr>
      <w:r>
        <w:rPr>
          <w:rFonts w:cs="Times New Roman"/>
        </w:rPr>
        <w:t>Citra diskrit-kontinu</w:t>
      </w:r>
    </w:p>
    <w:p>
      <w:pPr>
        <w:pStyle w:val="48"/>
        <w:numPr>
          <w:ilvl w:val="0"/>
          <w:numId w:val="7"/>
        </w:numPr>
        <w:spacing w:line="360" w:lineRule="auto"/>
        <w:jc w:val="both"/>
      </w:pPr>
      <w:r>
        <w:rPr>
          <w:rFonts w:cs="Times New Roman"/>
        </w:rPr>
        <w:t>Citra diskrit-diskrit</w:t>
      </w:r>
    </w:p>
    <w:p>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pPr>
        <w:pStyle w:val="4"/>
        <w:spacing w:line="360" w:lineRule="auto"/>
        <w:rPr>
          <w:i w:val="0"/>
        </w:rPr>
      </w:pPr>
      <w:bookmarkStart w:id="16" w:name="_Toc498633157"/>
      <w:r>
        <w:rPr>
          <w:i w:val="0"/>
        </w:rPr>
        <w:t>Citra Digital</w:t>
      </w:r>
      <w:bookmarkEnd w:id="16"/>
    </w:p>
    <w:p>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pPr>
      <w:r>
        <w:t>Hubungan yang ada antara piksel-piksel, antara lain (Gonzales dan Woods, 1993, p40).</w:t>
      </w:r>
    </w:p>
    <w:p>
      <w:pPr>
        <w:pStyle w:val="48"/>
        <w:numPr>
          <w:ilvl w:val="0"/>
          <w:numId w:val="8"/>
        </w:numPr>
        <w:spacing w:line="360" w:lineRule="auto"/>
        <w:jc w:val="both"/>
      </w:pPr>
      <w:r>
        <w:t>Neighbours of a pixel31</w:t>
      </w:r>
    </w:p>
    <w:p>
      <w:pPr>
        <w:pStyle w:val="48"/>
        <w:spacing w:line="360" w:lineRule="auto"/>
        <w:jc w:val="both"/>
      </w:pPr>
      <w:r>
        <w:t>Dimisalkan piksel F terletak di koordinat (x,y), maka yang disebut delapan neighbours (neighbours of a pixel) atau N 8 (F) adalah piksel-piksel yang memiliki koordinat:</w:t>
      </w:r>
    </w:p>
    <w:p>
      <w:pPr>
        <w:spacing w:line="360" w:lineRule="auto"/>
        <w:ind w:left="540"/>
        <w:jc w:val="center"/>
        <w:rPr>
          <w:i/>
        </w:rPr>
      </w:pPr>
      <w:r>
        <w:rPr>
          <w:i/>
        </w:rPr>
        <w:t xml:space="preserve"> (x+1,y),(x-1,y),(x,y+1),(x,y-1),(x+1,y+1),(x-1,y+1),(x+1,y-1), dan (x-1,y-1).</w:t>
      </w:r>
    </w:p>
    <w:p>
      <w:pPr>
        <w:spacing w:line="360" w:lineRule="auto"/>
        <w:jc w:val="both"/>
      </w:pPr>
      <w:r>
        <w:t xml:space="preserve"> </w:t>
      </w:r>
    </w:p>
    <w:p>
      <w:pPr>
        <w:spacing w:line="360" w:lineRule="auto"/>
        <w:jc w:val="center"/>
      </w:pPr>
      <w:r>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2828290" cy="1371600"/>
                    </a:xfrm>
                    <a:prstGeom prst="rect">
                      <a:avLst/>
                    </a:prstGeom>
                    <a:noFill/>
                    <a:ln w="9525">
                      <a:noFill/>
                      <a:miter/>
                    </a:ln>
                  </pic:spPr>
                </pic:pic>
              </a:graphicData>
            </a:graphic>
          </wp:inline>
        </w:drawing>
      </w:r>
    </w:p>
    <w:p>
      <w:pPr>
        <w:spacing w:line="360" w:lineRule="auto"/>
        <w:jc w:val="center"/>
      </w:pPr>
      <w:r>
        <w:t>Gambar 2.2 Posisi Neighbours of a Pixel</w:t>
      </w:r>
    </w:p>
    <w:p>
      <w:pPr>
        <w:pStyle w:val="48"/>
        <w:numPr>
          <w:ilvl w:val="0"/>
          <w:numId w:val="8"/>
        </w:numPr>
        <w:spacing w:line="360" w:lineRule="auto"/>
        <w:jc w:val="both"/>
      </w:pPr>
      <w:r>
        <w:t>Konektivitas (Connectivity)</w:t>
      </w:r>
    </w:p>
    <w:p>
      <w:pPr>
        <w:pStyle w:val="48"/>
        <w:spacing w:line="360" w:lineRule="auto"/>
        <w:jc w:val="both"/>
      </w:pPr>
      <w:r>
        <w:t>Konektivitas antara piksel yang satu dengan yang lainnya ditentukan selain oleh letaknya, juga oleh toleransi skala warna yang terdapat dalam citra.</w:t>
      </w:r>
    </w:p>
    <w:p>
      <w:pPr>
        <w:pStyle w:val="4"/>
        <w:spacing w:line="360" w:lineRule="auto"/>
        <w:rPr>
          <w:i w:val="0"/>
        </w:rPr>
      </w:pPr>
      <w:bookmarkStart w:id="17" w:name="_Toc498633158"/>
      <w:r>
        <w:rPr>
          <w:i w:val="0"/>
        </w:rPr>
        <w:t>Model Warna RGB</w:t>
      </w:r>
      <w:bookmarkEnd w:id="17"/>
    </w:p>
    <w:p>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jc w:val="both"/>
      </w:pPr>
      <w:r>
        <w:t>(http://proxy2.siit.tu.ac.th/bunyarit/students/carplate/halfterm_report.pdf)</w:t>
      </w:r>
    </w:p>
    <w:p>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8"/>
        <w:numPr>
          <w:ilvl w:val="0"/>
          <w:numId w:val="9"/>
        </w:numPr>
        <w:spacing w:line="360" w:lineRule="auto"/>
        <w:jc w:val="both"/>
      </w:pPr>
      <w:r>
        <w:t>Warna merah akan terbentuk jika piksel hijau dan biru bernilai 0, sedangkan piksel merah bernilai antara 1 – 254.</w:t>
      </w:r>
    </w:p>
    <w:p>
      <w:pPr>
        <w:pStyle w:val="48"/>
        <w:numPr>
          <w:ilvl w:val="0"/>
          <w:numId w:val="9"/>
        </w:numPr>
        <w:spacing w:line="360" w:lineRule="auto"/>
        <w:jc w:val="both"/>
      </w:pPr>
      <w:r>
        <w:t>Warna hijau akan terbentuk jika piksel merah dan biru bernilai 0, sedangkan piksel hijau bernilai antara 1 – 254.</w:t>
      </w:r>
    </w:p>
    <w:p>
      <w:pPr>
        <w:pStyle w:val="48"/>
        <w:numPr>
          <w:ilvl w:val="0"/>
          <w:numId w:val="9"/>
        </w:numPr>
        <w:spacing w:line="360" w:lineRule="auto"/>
        <w:jc w:val="both"/>
      </w:pPr>
      <w:r>
        <w:t>Warna biru akan terbentuk jika piksel merah dan hijau bernilai 0, sedangkan piksel biru bernilai antara 1 – 254.</w:t>
      </w:r>
    </w:p>
    <w:p>
      <w:pPr>
        <w:pStyle w:val="48"/>
        <w:numPr>
          <w:ilvl w:val="0"/>
          <w:numId w:val="9"/>
        </w:numPr>
        <w:spacing w:line="360" w:lineRule="auto"/>
        <w:jc w:val="both"/>
      </w:pPr>
      <w:r>
        <w:t>Warna kuning akan terbentuk jika hanya piksel biru saja yang bernilai 0, sedangkan piksel merah dan hijau bernilai sama besar.</w:t>
      </w:r>
    </w:p>
    <w:p>
      <w:pPr>
        <w:pStyle w:val="48"/>
        <w:numPr>
          <w:ilvl w:val="0"/>
          <w:numId w:val="9"/>
        </w:numPr>
        <w:spacing w:line="360" w:lineRule="auto"/>
        <w:jc w:val="both"/>
      </w:pPr>
      <w:r>
        <w:t>Warna magenta akan terbentuk jika hanya piksel hijau saja yang bernilai 0, sedangkan piksel merah dan biru bernilai sama besar.</w:t>
      </w:r>
    </w:p>
    <w:p>
      <w:pPr>
        <w:pStyle w:val="48"/>
        <w:numPr>
          <w:ilvl w:val="0"/>
          <w:numId w:val="9"/>
        </w:numPr>
        <w:spacing w:line="360" w:lineRule="auto"/>
        <w:jc w:val="both"/>
      </w:pPr>
      <w:r>
        <w:t>Warna cyan akan terbentuk jika hanya piksel merah saja yang bernilai 0, sedangkan piksel hijau dan biru bernilai sama besar.</w:t>
      </w:r>
    </w:p>
    <w:p>
      <w:pPr>
        <w:pStyle w:val="48"/>
        <w:numPr>
          <w:ilvl w:val="0"/>
          <w:numId w:val="9"/>
        </w:numPr>
        <w:spacing w:line="360" w:lineRule="auto"/>
        <w:jc w:val="both"/>
      </w:pPr>
      <w:r>
        <w:t>Warna keabuan akan terbentuk jika semua warna dasar RGB bernilai sama.</w:t>
      </w:r>
    </w:p>
    <w:p>
      <w:pPr>
        <w:pStyle w:val="48"/>
        <w:numPr>
          <w:ilvl w:val="0"/>
          <w:numId w:val="9"/>
        </w:numPr>
        <w:spacing w:line="360" w:lineRule="auto"/>
        <w:jc w:val="both"/>
      </w:pPr>
      <w:r>
        <w:t>Warna hitam akan terbentuk jika semua warna dasar RGB bernilai 0.</w:t>
      </w:r>
    </w:p>
    <w:p>
      <w:pPr>
        <w:pStyle w:val="48"/>
        <w:numPr>
          <w:ilvl w:val="0"/>
          <w:numId w:val="9"/>
        </w:numPr>
        <w:spacing w:line="360" w:lineRule="auto"/>
        <w:jc w:val="both"/>
      </w:pPr>
      <w:r>
        <w:t>Warna putih akan terbentuk jika semua warna dasar RGB bernilai 255.</w:t>
      </w:r>
    </w:p>
    <w:p>
      <w:pPr>
        <w:pStyle w:val="48"/>
        <w:numPr>
          <w:ilvl w:val="0"/>
          <w:numId w:val="9"/>
        </w:numPr>
        <w:spacing w:line="360" w:lineRule="auto"/>
        <w:jc w:val="both"/>
      </w:pPr>
      <w:r>
        <w:t>Selain kesembilan penjelasan di atas, warna yang dibentuk merupakan varian model warna RGB.</w:t>
      </w:r>
    </w:p>
    <w:p>
      <w:pPr>
        <w:pStyle w:val="48"/>
        <w:spacing w:line="360" w:lineRule="auto"/>
        <w:ind w:left="0" w:firstLine="720"/>
        <w:jc w:val="both"/>
      </w:pPr>
      <w:r>
        <w:t>Illustrasi dan penjelasan dari model warna RGB dapat dilihat pada gambar di bawah ini:</w:t>
      </w:r>
    </w:p>
    <w:p>
      <w:pPr>
        <w:jc w:val="center"/>
      </w:pPr>
      <w:r>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3127698" cy="2512887"/>
                    </a:xfrm>
                    <a:prstGeom prst="rect">
                      <a:avLst/>
                    </a:prstGeom>
                    <a:noFill/>
                    <a:ln w="9525">
                      <a:noFill/>
                      <a:miter/>
                    </a:ln>
                  </pic:spPr>
                </pic:pic>
              </a:graphicData>
            </a:graphic>
          </wp:inline>
        </w:drawing>
      </w:r>
    </w:p>
    <w:p>
      <w:pPr/>
    </w:p>
    <w:p>
      <w:pPr>
        <w:jc w:val="center"/>
      </w:pPr>
      <w:r>
        <w:t>Gambar 2.3 Model Warna RGB</w:t>
      </w:r>
    </w:p>
    <w:p>
      <w:pPr>
        <w:pStyle w:val="48"/>
        <w:numPr>
          <w:ilvl w:val="1"/>
          <w:numId w:val="1"/>
        </w:numPr>
        <w:spacing w:line="360" w:lineRule="auto"/>
        <w:ind w:left="720" w:hanging="720"/>
        <w:outlineLvl w:val="1"/>
        <w:rPr>
          <w:rFonts w:cs="Times New Roman"/>
          <w:b/>
        </w:rPr>
      </w:pPr>
      <w:bookmarkStart w:id="18" w:name="_Toc498633159"/>
      <w:r>
        <w:rPr>
          <w:rFonts w:cs="Times New Roman"/>
          <w:b/>
        </w:rPr>
        <w:t>Pengolahan Citra (</w:t>
      </w:r>
      <w:r>
        <w:rPr>
          <w:rFonts w:cs="Times New Roman"/>
          <w:b/>
          <w:i/>
          <w:iCs/>
        </w:rPr>
        <w:t>Image Processing</w:t>
      </w:r>
      <w:r>
        <w:rPr>
          <w:rFonts w:cs="Times New Roman"/>
          <w:b/>
        </w:rPr>
        <w:t>)</w:t>
      </w:r>
      <w:bookmarkEnd w:id="18"/>
    </w:p>
    <w:p>
      <w:pPr>
        <w:pStyle w:val="48"/>
        <w:spacing w:line="360" w:lineRule="auto"/>
        <w:ind w:left="0" w:firstLine="720"/>
        <w:jc w:val="both"/>
        <w:rPr>
          <w:rFonts w:cs="Times New Roman"/>
        </w:rPr>
      </w:pPr>
      <w:r>
        <w:rPr>
          <w:rFonts w:cs="Times New Roman"/>
        </w:rPr>
        <w:t>Menurut Murni (1992, p5)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spacing w:line="360" w:lineRule="auto"/>
        <w:rPr>
          <w:i w:val="0"/>
        </w:rPr>
      </w:pPr>
      <w:bookmarkStart w:id="19" w:name="_Toc498633160"/>
      <w:r>
        <w:rPr>
          <w:i w:val="0"/>
        </w:rPr>
        <w:t>Penyekalaan (</w:t>
      </w:r>
      <w:r>
        <w:rPr>
          <w:i w:val="0"/>
          <w:iCs/>
        </w:rPr>
        <w:t>Scalling</w:t>
      </w:r>
      <w:r>
        <w:rPr>
          <w:i w:val="0"/>
        </w:rPr>
        <w:t>)</w:t>
      </w:r>
      <w:bookmarkEnd w:id="19"/>
    </w:p>
    <w:p>
      <w:pPr>
        <w:spacing w:line="360" w:lineRule="auto"/>
        <w:ind w:firstLine="720"/>
        <w:jc w:val="both"/>
        <w:rPr>
          <w:rFonts w:cs="Times New Roman"/>
        </w:rPr>
      </w:pPr>
      <w:r>
        <w:rPr>
          <w:rFonts w:cs="Times New Roman"/>
        </w:rPr>
        <w:t>Menurut Hearn dan Baker (1986, p107), penyekalaan merupakan proses pengolahan citra yang bertujuan untuk mengubah ukuran (dimensi) dari suatu citra. Perubahan citra yang terjadi akibat proses penyekalaan akan menyebabkan citra berubah menjadi citra baru yang ukurannya sesuai dengan skala perubahan yang ditetapkan, umumnya dikenal dengan sebutan faktor skala. Berikut ini adalah rumus penyekalaan menurut Hearn dan Baker (1986, p108):</w:t>
      </w:r>
    </w:p>
    <w:p>
      <w:pPr>
        <w:spacing w:line="360" w:lineRule="auto"/>
        <w:jc w:val="center"/>
      </w:pPr>
      <w:r>
        <w:drawing>
          <wp:inline distT="0" distB="0" distL="114300" distR="114300">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4018915" cy="1085850"/>
                    </a:xfrm>
                    <a:prstGeom prst="rect">
                      <a:avLst/>
                    </a:prstGeom>
                    <a:noFill/>
                    <a:ln w="9525">
                      <a:noFill/>
                      <a:miter/>
                    </a:ln>
                  </pic:spPr>
                </pic:pic>
              </a:graphicData>
            </a:graphic>
          </wp:inline>
        </w:drawing>
      </w:r>
    </w:p>
    <w:p>
      <w:pPr>
        <w:spacing w:line="360" w:lineRule="auto"/>
        <w:jc w:val="both"/>
      </w:pPr>
      <w:r>
        <w:t>keterangan :</w:t>
      </w:r>
    </w:p>
    <w:p>
      <w:pPr>
        <w:spacing w:line="360" w:lineRule="auto"/>
        <w:jc w:val="both"/>
      </w:pPr>
      <w:r>
        <w:t>x’ : koordinat x setelah penyekalaan</w:t>
      </w:r>
    </w:p>
    <w:p>
      <w:pPr>
        <w:spacing w:line="360" w:lineRule="auto"/>
        <w:jc w:val="both"/>
      </w:pPr>
      <w:r>
        <w:t>y’ : koordinat y setelah penyekalaan</w:t>
      </w:r>
    </w:p>
    <w:p>
      <w:pPr>
        <w:spacing w:line="360" w:lineRule="auto"/>
        <w:jc w:val="both"/>
      </w:pPr>
      <w:r>
        <w:t>x : koordinat x sebelum penyekalaan</w:t>
      </w:r>
    </w:p>
    <w:p>
      <w:pPr>
        <w:spacing w:line="360" w:lineRule="auto"/>
        <w:jc w:val="both"/>
      </w:pPr>
      <w:r>
        <w:t>y : koordinat y sebelum penyekalaan</w:t>
      </w:r>
    </w:p>
    <w:p>
      <w:pPr>
        <w:spacing w:line="360" w:lineRule="auto"/>
        <w:jc w:val="both"/>
      </w:pPr>
      <w:r>
        <w:t>Sx : faktor skala sumbu x</w:t>
      </w:r>
    </w:p>
    <w:p>
      <w:pPr>
        <w:spacing w:line="360" w:lineRule="auto"/>
        <w:jc w:val="both"/>
      </w:pPr>
      <w:r>
        <w:t>Sy : faktor skala sumbu y</w:t>
      </w:r>
    </w:p>
    <w:p>
      <w:pPr>
        <w:spacing w:line="360" w:lineRule="auto"/>
        <w:ind w:firstLine="720"/>
        <w:jc w:val="both"/>
      </w:pPr>
      <w:r>
        <w:t>Ada 3 macam perubahan yang dapat terjadi akibat proses penyekalaan, yaitu:</w:t>
      </w:r>
    </w:p>
    <w:p>
      <w:pPr>
        <w:pStyle w:val="48"/>
        <w:numPr>
          <w:ilvl w:val="1"/>
          <w:numId w:val="3"/>
        </w:numPr>
        <w:spacing w:line="360" w:lineRule="auto"/>
        <w:ind w:left="720"/>
        <w:jc w:val="both"/>
      </w:pPr>
      <w:r>
        <w:t>Perubahan lebar citra, terjadi ketika citra hanya dikalikan oleh faktor skala dengan arah sumbu x saja.</w:t>
      </w:r>
    </w:p>
    <w:p>
      <w:pPr>
        <w:pStyle w:val="48"/>
        <w:numPr>
          <w:ilvl w:val="1"/>
          <w:numId w:val="3"/>
        </w:numPr>
        <w:spacing w:line="360" w:lineRule="auto"/>
        <w:ind w:left="720"/>
        <w:jc w:val="both"/>
      </w:pPr>
      <w:r>
        <w:t>Perubahan tinggi citra, terjadi ketika citra hanya dikalikan oleh faktor skala dengan arah sumbu y saja.</w:t>
      </w:r>
    </w:p>
    <w:p>
      <w:pPr>
        <w:pStyle w:val="48"/>
        <w:numPr>
          <w:ilvl w:val="1"/>
          <w:numId w:val="3"/>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pPr>
        <w:pStyle w:val="4"/>
        <w:spacing w:line="360" w:lineRule="auto"/>
        <w:rPr>
          <w:i w:val="0"/>
        </w:rPr>
      </w:pPr>
      <w:bookmarkStart w:id="20" w:name="_Toc498633161"/>
      <w:r>
        <w:rPr>
          <w:i w:val="0"/>
        </w:rPr>
        <w:t>Binerisasi</w:t>
      </w:r>
      <w:bookmarkEnd w:id="20"/>
    </w:p>
    <w:p>
      <w:pPr>
        <w:pStyle w:val="48"/>
        <w:spacing w:line="360" w:lineRule="auto"/>
        <w:ind w:left="0" w:firstLine="720"/>
        <w:jc w:val="both"/>
        <w:rPr>
          <w:rFonts w:cs="Times New Roman"/>
        </w:rPr>
      </w:pPr>
      <w:r>
        <w:rPr>
          <w:rFonts w:cs="Times New Roman"/>
        </w:rPr>
        <w:t>Binerisasi merupakan sebuah metode untuk mengubah citra keabuan menjadi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pPr>
        <w:spacing w:line="360" w:lineRule="auto"/>
        <w:ind w:firstLine="720"/>
        <w:jc w:val="both"/>
        <w:rPr>
          <w:rFonts w:cs="Times New Roman"/>
        </w:rPr>
      </w:pPr>
      <w:r>
        <w:rPr>
          <w:rFonts w:cs="Times New Roman"/>
        </w:rPr>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8"/>
        <w:numPr>
          <w:ilvl w:val="0"/>
          <w:numId w:val="10"/>
        </w:numPr>
        <w:spacing w:line="360" w:lineRule="auto"/>
        <w:jc w:val="both"/>
        <w:rPr>
          <w:rFonts w:cs="Times New Roman"/>
        </w:rPr>
      </w:pPr>
      <w:r>
        <w:rPr>
          <w:rFonts w:cs="Times New Roman"/>
        </w:rPr>
        <w:t>Fixed threshold, nilai ambang dipilih secara independen</w:t>
      </w:r>
    </w:p>
    <w:p>
      <w:pPr>
        <w:pStyle w:val="48"/>
        <w:numPr>
          <w:ilvl w:val="0"/>
          <w:numId w:val="10"/>
        </w:numPr>
        <w:spacing w:line="360" w:lineRule="auto"/>
        <w:jc w:val="both"/>
        <w:rPr>
          <w:rFonts w:cs="Times New Roman"/>
        </w:rPr>
      </w:pPr>
      <w:r>
        <w:rPr>
          <w:rFonts w:cs="Times New Roman"/>
        </w:rPr>
        <w:t>Histogram derived thresholding, nilai ambang ditentukan secara otomatis berdasarkan histogram</w:t>
      </w:r>
    </w:p>
    <w:p>
      <w:pPr>
        <w:pStyle w:val="4"/>
        <w:spacing w:line="360" w:lineRule="auto"/>
        <w:rPr>
          <w:i w:val="0"/>
        </w:rPr>
      </w:pPr>
      <w:bookmarkStart w:id="21" w:name="_Toc498633162"/>
      <w:r>
        <w:rPr>
          <w:i w:val="0"/>
        </w:rPr>
        <w:t>Segmentasi</w:t>
      </w:r>
      <w:bookmarkEnd w:id="21"/>
    </w:p>
    <w:p>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pPr>
        <w:pStyle w:val="48"/>
        <w:numPr>
          <w:ilvl w:val="1"/>
          <w:numId w:val="10"/>
        </w:numPr>
        <w:spacing w:line="360" w:lineRule="auto"/>
        <w:ind w:left="720"/>
        <w:jc w:val="both"/>
        <w:rPr>
          <w:rFonts w:cs="Times New Roman"/>
        </w:rPr>
      </w:pPr>
      <w:r>
        <w:rPr>
          <w:rFonts w:cs="Times New Roman"/>
        </w:rPr>
        <w:t>Region-based</w:t>
      </w:r>
    </w:p>
    <w:p>
      <w:pPr>
        <w:pStyle w:val="48"/>
        <w:numPr>
          <w:ilvl w:val="1"/>
          <w:numId w:val="10"/>
        </w:numPr>
        <w:spacing w:line="360" w:lineRule="auto"/>
        <w:ind w:left="720"/>
        <w:jc w:val="both"/>
        <w:rPr>
          <w:rFonts w:cs="Times New Roman"/>
        </w:rPr>
      </w:pPr>
      <w:r>
        <w:rPr>
          <w:rFonts w:cs="Times New Roman"/>
        </w:rPr>
        <w:t>Boundary estimation menggunakan edge detection</w:t>
      </w:r>
    </w:p>
    <w:p>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spacing w:line="360" w:lineRule="auto"/>
        <w:rPr>
          <w:i w:val="0"/>
        </w:rPr>
      </w:pPr>
      <w:bookmarkStart w:id="22" w:name="_Toc498633163"/>
      <w:r>
        <w:rPr>
          <w:i w:val="0"/>
        </w:rPr>
        <w:t>Pemotongan (Cropping)</w:t>
      </w:r>
      <w:bookmarkEnd w:id="22"/>
    </w:p>
    <w:p>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spacing w:line="360" w:lineRule="auto"/>
        <w:ind w:firstLine="720"/>
        <w:jc w:val="both"/>
        <w:rPr>
          <w:rFonts w:cs="Times New Roman"/>
        </w:rPr>
      </w:pPr>
    </w:p>
    <w:p>
      <w:pPr>
        <w:pStyle w:val="4"/>
        <w:spacing w:line="360" w:lineRule="auto"/>
        <w:rPr>
          <w:i w:val="0"/>
        </w:rPr>
      </w:pPr>
      <w:bookmarkStart w:id="23" w:name="_Toc498633164"/>
      <w:r>
        <w:rPr>
          <w:i w:val="0"/>
        </w:rPr>
        <w:t>Pengenalan Pola (</w:t>
      </w:r>
      <w:r>
        <w:rPr>
          <w:rFonts w:cs="Times New Roman"/>
        </w:rPr>
        <w:t>Pattern Recognition</w:t>
      </w:r>
      <w:r>
        <w:rPr>
          <w:i w:val="0"/>
        </w:rPr>
        <w:t>)</w:t>
      </w:r>
      <w:bookmarkEnd w:id="23"/>
    </w:p>
    <w:p>
      <w:pPr>
        <w:spacing w:line="360" w:lineRule="auto"/>
        <w:ind w:firstLine="720"/>
        <w:jc w:val="both"/>
      </w:pPr>
      <w:r>
        <w:t xml:space="preserve">Pengenalan pola memiliki arti bidang studi yang melakukan proses analisis gambar yang bentuk masukannya adalah gambar itu sendiri atau dapat juga berupa citra dijital dan bentuk keluarannya adalah suatu deskripsi (Murni, 1992, p168). Tujuan dari adanya pengenalan pola ini adalah untuk meniru kemampuan manusia (otak manusia) dalam mengenali suatu objek/pola tertentu. Berdasarkan pendapat Bow (1982, p3), objek/pola yang dapat dikenali ada 2 macam: </w:t>
      </w:r>
    </w:p>
    <w:p>
      <w:pPr>
        <w:pStyle w:val="48"/>
        <w:numPr>
          <w:ilvl w:val="0"/>
          <w:numId w:val="11"/>
        </w:numPr>
        <w:spacing w:line="360" w:lineRule="auto"/>
        <w:jc w:val="both"/>
      </w:pPr>
      <w:r>
        <w:t>Abstrak</w:t>
      </w:r>
    </w:p>
    <w:p>
      <w:pPr>
        <w:pStyle w:val="48"/>
        <w:spacing w:line="360" w:lineRule="auto"/>
        <w:ind w:firstLine="720"/>
        <w:jc w:val="both"/>
      </w:pPr>
      <w:r>
        <w:t>Contoh bentuk abstrak antara lain adalah ide dan argumen. Pengenalan untuk bentuk semacam ini misalnya dengan conceptual recognition.</w:t>
      </w:r>
    </w:p>
    <w:p>
      <w:pPr>
        <w:pStyle w:val="48"/>
        <w:spacing w:line="360" w:lineRule="auto"/>
        <w:jc w:val="both"/>
      </w:pPr>
    </w:p>
    <w:p>
      <w:pPr>
        <w:pStyle w:val="48"/>
        <w:numPr>
          <w:ilvl w:val="0"/>
          <w:numId w:val="11"/>
        </w:numPr>
        <w:spacing w:line="360" w:lineRule="auto"/>
        <w:jc w:val="both"/>
      </w:pPr>
      <w:r>
        <w:t>Konkrit</w:t>
      </w:r>
    </w:p>
    <w:p>
      <w:pPr>
        <w:pStyle w:val="48"/>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pPr>
      <w:r>
        <w:t>Teknik pattern recognition yang umum (Pearson, 1991, p85-91):</w:t>
      </w:r>
    </w:p>
    <w:p>
      <w:pPr>
        <w:pStyle w:val="48"/>
        <w:numPr>
          <w:ilvl w:val="0"/>
          <w:numId w:val="12"/>
        </w:numPr>
        <w:spacing w:line="360" w:lineRule="auto"/>
        <w:jc w:val="both"/>
      </w:pPr>
      <w:r>
        <w:t>Template matching</w:t>
      </w:r>
    </w:p>
    <w:p>
      <w:pPr>
        <w:pStyle w:val="48"/>
        <w:spacing w:line="360" w:lineRule="auto"/>
        <w:ind w:firstLine="720"/>
        <w:jc w:val="both"/>
      </w:pPr>
      <w: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8"/>
        <w:numPr>
          <w:ilvl w:val="0"/>
          <w:numId w:val="12"/>
        </w:numPr>
        <w:spacing w:line="360" w:lineRule="auto"/>
        <w:jc w:val="both"/>
      </w:pPr>
      <w:r>
        <w:t>Metode statistik (statistical method)</w:t>
      </w:r>
    </w:p>
    <w:p>
      <w:pPr>
        <w:pStyle w:val="48"/>
        <w:spacing w:line="360" w:lineRule="auto"/>
        <w:ind w:firstLine="720"/>
        <w:jc w:val="both"/>
      </w:pPr>
      <w:r>
        <w:t>Teknik pengenalan pola secara statistik (disebut juga decision-theoretic technique) menentukan masukan yang bagaimanakah yang termasuk ke dalam suatu kelas tertentu.</w:t>
      </w:r>
    </w:p>
    <w:p>
      <w:pPr>
        <w:pStyle w:val="48"/>
        <w:numPr>
          <w:ilvl w:val="0"/>
          <w:numId w:val="12"/>
        </w:numPr>
        <w:spacing w:line="360" w:lineRule="auto"/>
        <w:jc w:val="both"/>
      </w:pPr>
      <w:r>
        <w:t>Teknik struktural atau semantic (structural or semantic technique)</w:t>
      </w:r>
    </w:p>
    <w:p>
      <w:pPr>
        <w:pStyle w:val="48"/>
        <w:spacing w:line="360" w:lineRule="auto"/>
        <w:ind w:firstLine="720"/>
        <w:jc w:val="both"/>
      </w:pPr>
      <w: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spacing w:line="360" w:lineRule="auto"/>
      </w:pPr>
      <w:bookmarkStart w:id="24" w:name="_Toc498633165"/>
      <w:r>
        <w:rPr>
          <w:i w:val="0"/>
        </w:rPr>
        <w:t>Pengenalan Karakter</w:t>
      </w:r>
      <w:r>
        <w:t xml:space="preserve"> </w:t>
      </w:r>
      <w:r>
        <w:rPr>
          <w:rFonts w:cs="Times New Roman"/>
        </w:rPr>
        <w:t>(Character Recognition)</w:t>
      </w:r>
      <w:bookmarkEnd w:id="24"/>
      <w:r>
        <w:rPr>
          <w:rFonts w:cs="Times New Roman"/>
        </w:rPr>
        <w:t xml:space="preserve"> </w:t>
      </w:r>
    </w:p>
    <w:p>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
        <w:spacing w:line="360" w:lineRule="auto"/>
      </w:pPr>
      <w:bookmarkStart w:id="25" w:name="_Toc498633166"/>
      <w:r>
        <w:rPr>
          <w:i w:val="0"/>
        </w:rPr>
        <w:t>Metode Pengenalan Karakter</w:t>
      </w:r>
      <w:bookmarkEnd w:id="25"/>
      <w:r>
        <w:t xml:space="preserve"> </w:t>
      </w:r>
    </w:p>
    <w:p>
      <w:pPr>
        <w:spacing w:line="360" w:lineRule="auto"/>
        <w:ind w:firstLine="720"/>
        <w:jc w:val="both"/>
        <w:rPr>
          <w:rFonts w:cs="Times New Roman"/>
        </w:rPr>
      </w:pPr>
      <w:r>
        <w:rPr>
          <w:rFonts w:cs="Times New Roman"/>
        </w:rPr>
        <w:t>Terdapat beberapa metode pengenalan karakter yang menggunakan berbagai pendekatan (http://www.tawpi.org/pdf/Priciples_of_ICR.pdf) seperti:</w:t>
      </w:r>
    </w:p>
    <w:p>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pPr>
        <w:pStyle w:val="4"/>
        <w:spacing w:line="360" w:lineRule="auto"/>
      </w:pPr>
      <w:bookmarkStart w:id="26" w:name="_Toc498633167"/>
      <w:r>
        <w:rPr>
          <w:i w:val="0"/>
        </w:rPr>
        <w:t>Pendekatan Statistik</w:t>
      </w:r>
      <w:bookmarkEnd w:id="26"/>
    </w:p>
    <w:p>
      <w:pPr>
        <w:spacing w:line="360" w:lineRule="auto"/>
        <w:ind w:firstLine="720"/>
        <w:jc w:val="both"/>
        <w:rPr>
          <w:rFonts w:cs="Times New Roman"/>
        </w:rPr>
      </w:pPr>
      <w:r>
        <w:rPr>
          <w:rFonts w:cs="Times New Roman"/>
        </w:rPr>
        <w:t>Pendekatan statistik dilakukan dengan menghitung parameter statistik setiap karakter dan membandingkan parameter tersebut dengan parameter statistik dari karakter yang sama yang telah tersimpan dalam basis data. Karena setiap gambar gambar karakter tersebut terdiri dari nilai pixel yang diwakili oleh 0 dan 1, pendekatan ini akan menghitung banyaknya piksel hitam, atau perbandingan jumlah piksel hitam dan putihnya. Sebagai contoh, karakter angka satu (‘1’) memiliki piksel hitam lebih sedikit dari angka delapan (‘8’). Untuk lebih jelasnya dapat dilihat pada ilustrasi berikut:</w:t>
      </w:r>
    </w:p>
    <w:p>
      <w:pPr>
        <w:spacing w:line="360" w:lineRule="auto"/>
        <w:jc w:val="center"/>
        <w:rPr>
          <w:rFonts w:cs="Times New Roman"/>
        </w:rPr>
      </w:pPr>
      <w:r>
        <w:drawing>
          <wp:inline distT="0" distB="0" distL="114300" distR="114300">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rcRect l="6643" t="7651" r="7357" b="18033"/>
                    <a:stretch>
                      <a:fillRect/>
                    </a:stretch>
                  </pic:blipFill>
                  <pic:spPr>
                    <a:xfrm>
                      <a:off x="0" y="0"/>
                      <a:ext cx="2219325" cy="1295400"/>
                    </a:xfrm>
                    <a:prstGeom prst="rect">
                      <a:avLst/>
                    </a:prstGeom>
                    <a:noFill/>
                    <a:ln>
                      <a:noFill/>
                    </a:ln>
                  </pic:spPr>
                </pic:pic>
              </a:graphicData>
            </a:graphic>
          </wp:inline>
        </w:drawing>
      </w:r>
    </w:p>
    <w:p>
      <w:pPr>
        <w:spacing w:line="360" w:lineRule="auto"/>
        <w:jc w:val="center"/>
        <w:rPr>
          <w:rFonts w:cs="Times New Roman"/>
        </w:rPr>
      </w:pPr>
      <w:r>
        <w:rPr>
          <w:rFonts w:cs="Times New Roman"/>
        </w:rPr>
        <w:t>Gambar 2.15 Model Angka 1 dan 8</w:t>
      </w:r>
    </w:p>
    <w:p>
      <w:pPr>
        <w:spacing w:line="360" w:lineRule="auto"/>
        <w:jc w:val="both"/>
        <w:rPr>
          <w:rFonts w:cs="Times New Roman"/>
        </w:rPr>
      </w:pPr>
    </w:p>
    <w:p>
      <w:pPr>
        <w:spacing w:line="360" w:lineRule="auto"/>
        <w:ind w:firstLine="720"/>
        <w:jc w:val="both"/>
        <w:rPr>
          <w:rFonts w:cs="Times New Roman"/>
        </w:rPr>
      </w:pPr>
      <w:r>
        <w:rPr>
          <w:rFonts w:cs="Times New Roman"/>
        </w:rPr>
        <w:t>Dengan pendekatan yang sama, sepintas kita perhatikan bahwa karakter angka enam (‘6’) dan nol (‘0’) memiliki rasio ketinggian yang berbeda.</w:t>
      </w:r>
    </w:p>
    <w:p>
      <w:pPr>
        <w:spacing w:line="360" w:lineRule="auto"/>
        <w:jc w:val="both"/>
      </w:pPr>
    </w:p>
    <w:p>
      <w:pPr>
        <w:spacing w:line="360" w:lineRule="auto"/>
        <w:jc w:val="center"/>
        <w:rPr>
          <w:rFonts w:cs="Times New Roman"/>
        </w:rPr>
      </w:pPr>
      <w:r>
        <w:drawing>
          <wp:inline distT="0" distB="0" distL="114300" distR="114300">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srcRect l="4002" t="6012" r="7250" b="15846"/>
                    <a:stretch>
                      <a:fillRect/>
                    </a:stretch>
                  </pic:blipFill>
                  <pic:spPr>
                    <a:xfrm>
                      <a:off x="0" y="0"/>
                      <a:ext cx="2324100" cy="1362075"/>
                    </a:xfrm>
                    <a:prstGeom prst="rect">
                      <a:avLst/>
                    </a:prstGeom>
                    <a:noFill/>
                    <a:ln>
                      <a:noFill/>
                    </a:ln>
                  </pic:spPr>
                </pic:pic>
              </a:graphicData>
            </a:graphic>
          </wp:inline>
        </w:drawing>
      </w:r>
    </w:p>
    <w:p>
      <w:pPr>
        <w:spacing w:line="360" w:lineRule="auto"/>
        <w:jc w:val="center"/>
        <w:rPr>
          <w:rFonts w:cs="Times New Roman"/>
        </w:rPr>
      </w:pPr>
      <w:r>
        <w:rPr>
          <w:rFonts w:cs="Times New Roman"/>
        </w:rPr>
        <w:t>Gambar 2.16 Model Angka 6 dan 0</w:t>
      </w:r>
    </w:p>
    <w:p>
      <w:pPr>
        <w:spacing w:line="360" w:lineRule="auto"/>
        <w:ind w:firstLine="720"/>
        <w:jc w:val="both"/>
        <w:rPr>
          <w:rFonts w:cs="Times New Roman"/>
        </w:rPr>
      </w:pPr>
      <w:r>
        <w:rPr>
          <w:rFonts w:cs="Times New Roman"/>
        </w:rPr>
        <w:t>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pPr>
        <w:spacing w:line="360" w:lineRule="auto"/>
        <w:jc w:val="center"/>
        <w:rPr>
          <w:rFonts w:cs="Times New Roman"/>
        </w:rPr>
      </w:pPr>
      <w:r>
        <w:drawing>
          <wp:inline distT="0" distB="0" distL="114300" distR="114300">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rcRect t="6422"/>
                    <a:stretch>
                      <a:fillRect/>
                    </a:stretch>
                  </pic:blipFill>
                  <pic:spPr>
                    <a:xfrm>
                      <a:off x="0" y="0"/>
                      <a:ext cx="1952625" cy="1943100"/>
                    </a:xfrm>
                    <a:prstGeom prst="rect">
                      <a:avLst/>
                    </a:prstGeom>
                    <a:noFill/>
                    <a:ln>
                      <a:noFill/>
                    </a:ln>
                  </pic:spPr>
                </pic:pic>
              </a:graphicData>
            </a:graphic>
          </wp:inline>
        </w:drawing>
      </w:r>
    </w:p>
    <w:p>
      <w:pPr>
        <w:spacing w:line="360" w:lineRule="auto"/>
        <w:jc w:val="center"/>
        <w:rPr>
          <w:rFonts w:cs="Times New Roman"/>
        </w:rPr>
      </w:pPr>
      <w:r>
        <w:rPr>
          <w:rFonts w:cs="Times New Roman"/>
        </w:rPr>
        <w:t>Gambar 2.17 Model Histogram Angka 3</w:t>
      </w:r>
    </w:p>
    <w:p>
      <w:pPr>
        <w:spacing w:line="360" w:lineRule="auto"/>
        <w:ind w:firstLine="720"/>
        <w:jc w:val="both"/>
        <w:rPr>
          <w:rFonts w:cs="Times New Roman"/>
        </w:rPr>
      </w:pPr>
      <w:r>
        <w:rPr>
          <w:rFonts w:cs="Times New Roman"/>
        </w:rPr>
        <w:t>Secara singkat, dengan analisa yang teliti dari histogram tersebut, sangat</w:t>
      </w:r>
    </w:p>
    <w:p>
      <w:pPr>
        <w:spacing w:line="360" w:lineRule="auto"/>
        <w:jc w:val="both"/>
        <w:rPr>
          <w:rFonts w:cs="Times New Roman"/>
        </w:rPr>
      </w:pPr>
      <w:r>
        <w:rPr>
          <w:rFonts w:cs="Times New Roman"/>
        </w:rPr>
        <w:t>mungkin untuk membedakan setiap karakter yang ada.</w:t>
      </w:r>
    </w:p>
    <w:p>
      <w:pPr>
        <w:pStyle w:val="4"/>
        <w:spacing w:line="360" w:lineRule="auto"/>
      </w:pPr>
      <w:bookmarkStart w:id="27" w:name="_Toc498633168"/>
      <w:r>
        <w:rPr>
          <w:i w:val="0"/>
        </w:rPr>
        <w:t>Pendekatan Semantik</w:t>
      </w:r>
      <w:bookmarkEnd w:id="27"/>
      <w:r>
        <w:rPr>
          <w:i w:val="0"/>
        </w:rPr>
        <w:t xml:space="preserve"> </w:t>
      </w:r>
    </w:p>
    <w:p>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pPr>
        <w:pStyle w:val="48"/>
        <w:numPr>
          <w:ilvl w:val="0"/>
          <w:numId w:val="8"/>
        </w:numPr>
        <w:spacing w:line="360" w:lineRule="auto"/>
        <w:jc w:val="both"/>
        <w:rPr>
          <w:rFonts w:cs="Times New Roman"/>
        </w:rPr>
      </w:pPr>
      <w:r>
        <w:rPr>
          <w:rFonts w:cs="Times New Roman"/>
        </w:rPr>
        <w:t>Pertama, mengenali cara dimana rangka dari karakter direfleksikan dalam piksel yang mewakilinya.</w:t>
      </w:r>
    </w:p>
    <w:p>
      <w:pPr>
        <w:pStyle w:val="48"/>
        <w:numPr>
          <w:ilvl w:val="0"/>
          <w:numId w:val="8"/>
        </w:numPr>
        <w:spacing w:line="360" w:lineRule="auto"/>
        <w:jc w:val="both"/>
        <w:rPr>
          <w:rFonts w:cs="Times New Roman"/>
        </w:rPr>
      </w:pPr>
      <w:r>
        <w:rPr>
          <w:rFonts w:cs="Times New Roman"/>
        </w:rPr>
        <w:t>Kedua, mencoba menemukan karakteristik yang mirip untuk setiap karakter.</w:t>
      </w:r>
    </w:p>
    <w:p>
      <w:pPr>
        <w:spacing w:line="360" w:lineRule="auto"/>
        <w:jc w:val="center"/>
        <w:rPr>
          <w:rFonts w:cs="Times New Roman"/>
        </w:rPr>
      </w:pPr>
      <w:r>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stretch>
                      <a:fillRect/>
                    </a:stretch>
                  </pic:blipFill>
                  <pic:spPr>
                    <a:xfrm>
                      <a:off x="0" y="0"/>
                      <a:ext cx="2505075" cy="186690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 2.18 Model Deskripsi Semantik Angka 2</w:t>
      </w:r>
    </w:p>
    <w:p>
      <w:pPr>
        <w:spacing w:line="360" w:lineRule="auto"/>
        <w:ind w:firstLine="720"/>
        <w:jc w:val="both"/>
        <w:rPr>
          <w:rFonts w:cs="Times New Roman"/>
        </w:rPr>
      </w:pPr>
      <w:r>
        <w:rPr>
          <w:rFonts w:cs="Times New Roman"/>
        </w:rPr>
        <w:t>Illustrasi berikut menunjukkan contoh dari variasi angka 2. Meskipun mempunyai bentuk yang berbeda, tetapi deskripsi secara semantiknya identik.</w:t>
      </w:r>
    </w:p>
    <w:p>
      <w:pPr>
        <w:spacing w:line="360" w:lineRule="auto"/>
        <w:jc w:val="center"/>
      </w:pPr>
      <w: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2200275" cy="1533525"/>
                    </a:xfrm>
                    <a:prstGeom prst="rect">
                      <a:avLst/>
                    </a:prstGeom>
                    <a:noFill/>
                    <a:ln w="9525">
                      <a:noFill/>
                      <a:miter/>
                    </a:ln>
                  </pic:spPr>
                </pic:pic>
              </a:graphicData>
            </a:graphic>
          </wp:inline>
        </w:drawing>
      </w:r>
    </w:p>
    <w:p>
      <w:pPr>
        <w:spacing w:line="360" w:lineRule="auto"/>
        <w:jc w:val="center"/>
      </w:pPr>
      <w:r>
        <w:t>Gambar 2.19 Variasi Bentuk Angka 2</w:t>
      </w:r>
    </w:p>
    <w:p>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kasus didapat deskripsi yang sedikit berbeda, tetapi secara keseluruhan deskripsi semantik sebuah karakter dengan bentuk yang bervariasi akan tetap identik. Namun, pendekatan ini memiliki kekurangan, yaitu bila karakter tersebut rusak (misalnya: terputus), maka pendekatan semantik tidak akan dapat mengenali karakter tersebut.</w:t>
      </w:r>
    </w:p>
    <w:p>
      <w:pPr>
        <w:pStyle w:val="4"/>
        <w:spacing w:line="360" w:lineRule="auto"/>
      </w:pPr>
      <w:bookmarkStart w:id="28" w:name="_Toc498633169"/>
      <w:r>
        <w:rPr>
          <w:i w:val="0"/>
        </w:rPr>
        <w:t>Metode Hibrid</w:t>
      </w:r>
      <w:bookmarkEnd w:id="28"/>
      <w:r>
        <w:rPr>
          <w:i w:val="0"/>
        </w:rPr>
        <w:t xml:space="preserve"> </w:t>
      </w:r>
    </w:p>
    <w:p>
      <w:pPr>
        <w:spacing w:line="360" w:lineRule="auto"/>
        <w:ind w:firstLine="720"/>
        <w:jc w:val="both"/>
        <w:rPr>
          <w:rFonts w:cs="Times New Roman"/>
        </w:rPr>
      </w:pPr>
      <w:r>
        <w:rPr>
          <w:rFonts w:cs="Times New Roman"/>
        </w:rPr>
        <w:t>Untuk mengenali sebuah karakter, baik dengan menggunakan pendekatan</w:t>
      </w:r>
    </w:p>
    <w:p>
      <w:pPr>
        <w:spacing w:line="360" w:lineRule="auto"/>
        <w:jc w:val="both"/>
        <w:rPr>
          <w:rFonts w:cs="Times New Roman"/>
        </w:rPr>
      </w:pPr>
      <w:r>
        <w:rPr>
          <w:rFonts w:cs="Times New Roman"/>
        </w:rPr>
        <w:t>statistik atau pendekatan semantik, akan memiliki kelebihan dan kekurangan masing-masing. Oleh sebab itu, dikembangkan suatu algoritma baru untuk mengatasi kelemahan dari kedua pendekatan tersebut. Metode penggabungan kedua pendekatan tersebut dinamakan metode hibrid.</w:t>
      </w:r>
    </w:p>
    <w:p>
      <w:pPr>
        <w:spacing w:line="360" w:lineRule="auto"/>
        <w:jc w:val="both"/>
        <w:rPr>
          <w:rFonts w:cs="Times New Roman"/>
        </w:rPr>
      </w:pPr>
    </w:p>
    <w:p>
      <w:pPr>
        <w:pStyle w:val="48"/>
        <w:keepNext/>
        <w:keepLines/>
        <w:numPr>
          <w:ilvl w:val="1"/>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29" w:name="_Toc498632657"/>
      <w:bookmarkEnd w:id="29"/>
      <w:bookmarkStart w:id="30" w:name="_Toc498632914"/>
      <w:bookmarkEnd w:id="30"/>
      <w:bookmarkStart w:id="31" w:name="_Toc498633131"/>
      <w:bookmarkEnd w:id="31"/>
      <w:bookmarkStart w:id="32" w:name="_Toc498633170"/>
      <w:bookmarkEnd w:id="32"/>
    </w:p>
    <w:p>
      <w:pPr>
        <w:pStyle w:val="48"/>
        <w:numPr>
          <w:ilvl w:val="1"/>
          <w:numId w:val="12"/>
        </w:numPr>
        <w:spacing w:line="360" w:lineRule="auto"/>
        <w:ind w:hanging="720"/>
        <w:outlineLvl w:val="1"/>
        <w:rPr>
          <w:b/>
        </w:rPr>
      </w:pPr>
      <w:bookmarkStart w:id="33" w:name="_Toc498633171"/>
      <w:r>
        <w:rPr>
          <w:b/>
        </w:rPr>
        <w:t>Convolutional Neural Network (CNN)</w:t>
      </w:r>
      <w:bookmarkEnd w:id="33"/>
    </w:p>
    <w:p>
      <w:pPr>
        <w:spacing w:line="360" w:lineRule="auto"/>
        <w:ind w:firstLine="720"/>
        <w:jc w:val="both"/>
      </w:pPr>
      <w: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pPr>
        <w:pStyle w:val="4"/>
        <w:spacing w:line="360" w:lineRule="auto"/>
        <w:rPr>
          <w:i w:val="0"/>
        </w:rPr>
      </w:pPr>
      <w:bookmarkStart w:id="34" w:name="_Toc498633172"/>
      <w:r>
        <w:rPr>
          <w:i w:val="0"/>
        </w:rPr>
        <w:t>Konsep Convolutional Neural Network</w:t>
      </w:r>
      <w:bookmarkEnd w:id="34"/>
    </w:p>
    <w:p>
      <w:pPr>
        <w:spacing w:line="360" w:lineRule="auto"/>
        <w:ind w:firstLine="720"/>
        <w:jc w:val="both"/>
      </w:pPr>
      <w:r>
        <w:t>Cara kerja CNN memiliki kesamaan pada MLP, namun dalam CNN setiap neuron dipresentasikan dalam bentuk dua dimensi, tidak seperti MLP yang setiap neuron hanya berukuran satu dimensi.</w:t>
      </w:r>
    </w:p>
    <w:p>
      <w:pPr>
        <w:spacing w:line="360" w:lineRule="auto"/>
        <w:jc w:val="center"/>
      </w:pPr>
      <w:r>
        <w:drawing>
          <wp:inline distT="0" distB="0" distL="114300" distR="114300">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pPr>
      <w:r>
        <w:t>Gambar. 1. Arsitektur MLP Sederhana</w:t>
      </w:r>
    </w:p>
    <w:p>
      <w:pPr>
        <w:spacing w:line="360" w:lineRule="auto"/>
        <w:ind w:firstLine="720"/>
        <w:jc w:val="both"/>
      </w:pPr>
      <w: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i/>
        </w:rPr>
      </w:pPr>
      <w:r>
        <w:rPr>
          <w:i/>
        </w:rPr>
        <w:t>neuron input x neuron output x tinggi x lebar</w:t>
      </w:r>
    </w:p>
    <w:p>
      <w:pPr>
        <w:spacing w:line="360" w:lineRule="auto"/>
        <w:ind w:firstLine="720"/>
        <w:jc w:val="both"/>
      </w:pPr>
      <w: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pPr>
      <w:r>
        <w:t>Gambar.2. Proses Konvolusi pada CNN</w:t>
      </w:r>
    </w:p>
    <w:p>
      <w:pPr>
        <w:pStyle w:val="4"/>
        <w:spacing w:line="360" w:lineRule="auto"/>
        <w:rPr>
          <w:i w:val="0"/>
        </w:rPr>
      </w:pPr>
      <w:bookmarkStart w:id="35" w:name="_Toc498633173"/>
      <w:r>
        <w:rPr>
          <w:i w:val="0"/>
        </w:rPr>
        <w:t>Arsitektur Jaringan Convolutional Neural Network</w:t>
      </w:r>
      <w:bookmarkEnd w:id="35"/>
    </w:p>
    <w:p>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pPr>
        <w:spacing w:line="360" w:lineRule="auto"/>
        <w:ind w:firstLine="720"/>
        <w:jc w:val="both"/>
        <w:rPr>
          <w:rFonts w:cs="Times New Roman"/>
        </w:rPr>
      </w:pPr>
      <w:r>
        <w:rPr>
          <w:rFonts w:cs="Times New Roman"/>
        </w:rPr>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pPr>
        <w:pStyle w:val="48"/>
        <w:numPr>
          <w:ilvl w:val="0"/>
          <w:numId w:val="13"/>
        </w:numPr>
        <w:spacing w:line="360" w:lineRule="auto"/>
        <w:jc w:val="both"/>
        <w:rPr>
          <w:rFonts w:cs="Times New Roman"/>
          <w:i/>
        </w:rPr>
      </w:pPr>
      <w:r>
        <w:rPr>
          <w:rFonts w:cs="Times New Roman"/>
          <w:i/>
        </w:rPr>
        <w:t>Convolution Layer</w:t>
      </w:r>
    </w:p>
    <w:p>
      <w:pPr>
        <w:pStyle w:val="48"/>
        <w:spacing w:line="360" w:lineRule="auto"/>
        <w:ind w:firstLine="720"/>
        <w:jc w:val="both"/>
        <w:rPr>
          <w:rFonts w:cs="Times New Roman"/>
        </w:rPr>
      </w:pPr>
      <w:r>
        <w:rPr>
          <w:rFonts w:cs="Times New Roman"/>
        </w:rPr>
        <w:t>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pPr>
        <w:pStyle w:val="48"/>
        <w:spacing w:line="360" w:lineRule="auto"/>
        <w:ind w:firstLine="720"/>
        <w:jc w:val="both"/>
        <w:rPr>
          <w:rFonts w:cs="Times New Roman"/>
        </w:rPr>
      </w:pPr>
      <w:r>
        <w:rPr>
          <w:rFonts w:cs="Times New Roman"/>
        </w:rPr>
        <w:t>Tujuan dilakukannya konvolusi pada data citra adalah untuk mengekstraksi fitur dari citra input. Konvolusi akan menghasilkan transformasi linear dari data input sesuai informasi spasial pada data. Bobot pada layer tersebut menspesifikasikan kernel konvolusi yang digunakan, sehingga kernel konvolusi dapat dilatih berdasarkan input pada CNN.</w:t>
      </w:r>
    </w:p>
    <w:p>
      <w:pPr>
        <w:pStyle w:val="48"/>
        <w:spacing w:line="360" w:lineRule="auto"/>
        <w:jc w:val="center"/>
        <w:rPr>
          <w:rFonts w:cs="Times New Roman"/>
        </w:rPr>
      </w:pPr>
      <w:r>
        <w:drawing>
          <wp:inline distT="0" distB="0" distL="114300" distR="11430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2362200" cy="1752600"/>
                    </a:xfrm>
                    <a:prstGeom prst="rect">
                      <a:avLst/>
                    </a:prstGeom>
                    <a:noFill/>
                    <a:ln w="9525">
                      <a:noFill/>
                      <a:miter/>
                    </a:ln>
                  </pic:spPr>
                </pic:pic>
              </a:graphicData>
            </a:graphic>
          </wp:inline>
        </w:drawing>
      </w:r>
    </w:p>
    <w:p>
      <w:pPr>
        <w:jc w:val="center"/>
      </w:pPr>
      <w:r>
        <w:t>Gambar.3. Operasi Konvolusi</w:t>
      </w:r>
    </w:p>
    <w:p>
      <w:pPr>
        <w:jc w:val="center"/>
      </w:pPr>
    </w:p>
    <w:p>
      <w:pPr>
        <w:pStyle w:val="48"/>
        <w:numPr>
          <w:ilvl w:val="0"/>
          <w:numId w:val="13"/>
        </w:numPr>
        <w:spacing w:line="360" w:lineRule="auto"/>
        <w:jc w:val="both"/>
        <w:rPr>
          <w:rFonts w:cs="Times New Roman"/>
        </w:rPr>
      </w:pPr>
      <w:r>
        <w:rPr>
          <w:rFonts w:cs="Times New Roman"/>
        </w:rPr>
        <w:t>Subsampling Layer</w:t>
      </w:r>
    </w:p>
    <w:p>
      <w:pPr>
        <w:pStyle w:val="48"/>
        <w:spacing w:line="360" w:lineRule="auto"/>
        <w:ind w:firstLine="720"/>
        <w:jc w:val="both"/>
        <w:rPr>
          <w:rFonts w:cs="Times New Roman"/>
        </w:rPr>
      </w:pPr>
      <w:r>
        <w:rPr>
          <w:rFonts w:cs="Times New Roman"/>
        </w:rPr>
        <w:t>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didapatkan akan sama meskipun objek citra mengalami translasi (pergeseran).</w:t>
      </w:r>
    </w:p>
    <w:p>
      <w:pPr>
        <w:spacing w:line="360" w:lineRule="auto"/>
        <w:ind w:left="360"/>
        <w:jc w:val="center"/>
        <w:rPr>
          <w:rFonts w:cs="Times New Roman"/>
        </w:rPr>
      </w:pPr>
      <w:r>
        <w:drawing>
          <wp:inline distT="0" distB="0" distL="114300" distR="114300">
            <wp:extent cx="3162300" cy="1497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3166125" cy="1499576"/>
                    </a:xfrm>
                    <a:prstGeom prst="rect">
                      <a:avLst/>
                    </a:prstGeom>
                    <a:noFill/>
                    <a:ln w="9525">
                      <a:noFill/>
                      <a:miter/>
                    </a:ln>
                  </pic:spPr>
                </pic:pic>
              </a:graphicData>
            </a:graphic>
          </wp:inline>
        </w:drawing>
      </w:r>
    </w:p>
    <w:p>
      <w:pPr>
        <w:spacing w:line="360" w:lineRule="auto"/>
        <w:ind w:left="630"/>
        <w:jc w:val="center"/>
        <w:rPr>
          <w:rFonts w:cs="Times New Roman"/>
        </w:rPr>
      </w:pPr>
      <w:r>
        <w:rPr>
          <w:rFonts w:cs="Times New Roman"/>
        </w:rPr>
        <w:t>Gambar.4. Operasi Max Pooling</w:t>
      </w:r>
    </w:p>
    <w:p>
      <w:pPr>
        <w:spacing w:line="360" w:lineRule="auto"/>
        <w:ind w:left="720" w:firstLine="720"/>
        <w:jc w:val="both"/>
        <w:rPr>
          <w:rFonts w:cs="Times New Roman"/>
        </w:rPr>
      </w:pPr>
      <w:r>
        <w:rPr>
          <w:rFonts w:cs="Times New Roman"/>
        </w:rPr>
        <w:t>Menurut Springenberg et al. [10], penggunaan pooling layer pada CNN hanya bertujuan untuk mereduksi ukuran citra sehingga dapat dengan mudah digantikan dengan sebuah convolution layer dengan stride yang sama dengan pooling layer yang bersangkutan.</w:t>
      </w:r>
    </w:p>
    <w:p>
      <w:pPr>
        <w:pStyle w:val="48"/>
        <w:numPr>
          <w:ilvl w:val="0"/>
          <w:numId w:val="13"/>
        </w:numPr>
        <w:spacing w:line="360" w:lineRule="auto"/>
        <w:jc w:val="both"/>
        <w:rPr>
          <w:rFonts w:cs="Times New Roman"/>
        </w:rPr>
      </w:pPr>
      <w:r>
        <w:rPr>
          <w:rFonts w:cs="Times New Roman"/>
        </w:rPr>
        <w:t>Fully Connected Layer</w:t>
      </w:r>
    </w:p>
    <w:p>
      <w:pPr>
        <w:pStyle w:val="48"/>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pPr>
        <w:pStyle w:val="48"/>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pPr>
        <w:pStyle w:val="48"/>
        <w:spacing w:line="360" w:lineRule="auto"/>
        <w:ind w:firstLine="720"/>
        <w:jc w:val="both"/>
        <w:rPr>
          <w:rFonts w:cs="Times New Roman"/>
        </w:rPr>
      </w:pPr>
      <w:r>
        <w:rPr>
          <w:rFonts w:cs="Times New Roman"/>
        </w:rPr>
        <w:t>Dalam sebuah jurnal oleh Lin et al., dijelaskan bahwa convolution layer dengan ukuran kernel 1 x 1 melakukan fungsi yang sama dengan sebuah fully connected layer namun dengan tetap mempertahankan karakter spasial dari data. Hal tersebut membuat penggunaan fully connectedlayer pada CNN sekarang tidak banyak dipakai.</w:t>
      </w:r>
    </w:p>
    <w:p>
      <w:pPr>
        <w:pStyle w:val="48"/>
        <w:numPr>
          <w:ilvl w:val="1"/>
          <w:numId w:val="13"/>
        </w:numPr>
        <w:spacing w:line="360" w:lineRule="auto"/>
        <w:jc w:val="both"/>
        <w:rPr>
          <w:rFonts w:cs="Times New Roman"/>
          <w:b/>
          <w:vanish/>
        </w:rPr>
      </w:pPr>
    </w:p>
    <w:p>
      <w:pPr>
        <w:pStyle w:val="4"/>
        <w:spacing w:line="360" w:lineRule="auto"/>
        <w:rPr>
          <w:i w:val="0"/>
        </w:rPr>
      </w:pPr>
      <w:bookmarkStart w:id="36" w:name="_Toc498633174"/>
      <w:r>
        <w:rPr>
          <w:i w:val="0"/>
        </w:rPr>
        <w:t>Fungsi Aktivasi</w:t>
      </w:r>
      <w:bookmarkEnd w:id="36"/>
    </w:p>
    <w:p>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pPr>
        <w:spacing w:line="360" w:lineRule="auto"/>
        <w:jc w:val="center"/>
        <w:rPr>
          <w:rFonts w:cs="Times New Roman"/>
          <w:b/>
        </w:rPr>
      </w:pPr>
      <w:r>
        <w:rPr>
          <w:rFonts w:cs="Times New Roman"/>
          <w:b/>
        </w:rPr>
        <w:t xml:space="preserve"> </w:t>
      </w:r>
      <w:r>
        <w:t>.............................(1)</w:t>
      </w:r>
    </w:p>
    <w:p>
      <w:pPr>
        <w:spacing w:line="360" w:lineRule="auto"/>
        <w:ind w:firstLine="720"/>
        <w:jc w:val="both"/>
        <w:rPr>
          <w:rFonts w:cs="Times New Roman"/>
        </w:rPr>
      </w:pPr>
      <w:r>
        <w:rPr>
          <w:rFonts w:cs="Times New Roman"/>
        </w:rPr>
        <w:t>Fungsi sigmoid sekarang sudah tidak banyak digunakan dalam praktek karena memiliki kelemahan utama yaitu range nilai output dari fungsi sigmoid 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pPr>
        <w:spacing w:line="360" w:lineRule="auto"/>
        <w:jc w:val="center"/>
        <w:rPr>
          <w:rFonts w:cs="Times New Roman"/>
        </w:rPr>
      </w:pPr>
      <w:r>
        <w:drawing>
          <wp:inline distT="0" distB="0" distL="114300" distR="114300">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2694940" cy="161925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Gambar.5. Distribusi Fungsi Sigmoid</w:t>
      </w:r>
    </w:p>
    <w:p>
      <w:pPr/>
    </w:p>
    <w:p>
      <w:pPr>
        <w:widowControl w:val="0"/>
        <w:numPr>
          <w:ilvl w:val="0"/>
          <w:numId w:val="14"/>
        </w:numPr>
        <w:spacing w:after="160" w:line="259" w:lineRule="auto"/>
        <w:jc w:val="both"/>
        <w:rPr>
          <w:rFonts w:cs="Times New Roman"/>
        </w:rPr>
      </w:pPr>
      <w:r>
        <w:rPr>
          <w:rFonts w:cs="Times New Roman"/>
        </w:rPr>
        <w:t>Basis Data</w:t>
      </w:r>
    </w:p>
    <w:p>
      <w:pPr>
        <w:widowControl w:val="0"/>
        <w:numPr>
          <w:ilvl w:val="0"/>
          <w:numId w:val="14"/>
        </w:numPr>
        <w:spacing w:after="160" w:line="259" w:lineRule="auto"/>
        <w:jc w:val="both"/>
        <w:rPr>
          <w:rFonts w:cs="Times New Roman"/>
        </w:rPr>
      </w:pPr>
      <w:r>
        <w:rPr>
          <w:rFonts w:cs="Times New Roman"/>
        </w:rPr>
        <w:t>Text Processing</w:t>
      </w:r>
    </w:p>
    <w:p>
      <w:pPr>
        <w:widowControl w:val="0"/>
        <w:numPr>
          <w:ilvl w:val="0"/>
          <w:numId w:val="14"/>
        </w:numPr>
        <w:spacing w:after="160" w:line="259" w:lineRule="auto"/>
        <w:jc w:val="both"/>
        <w:rPr>
          <w:rFonts w:cs="Times New Roman"/>
        </w:rPr>
      </w:pPr>
      <w:r>
        <w:rPr>
          <w:rFonts w:cs="Times New Roman"/>
        </w:rPr>
        <w:t>Python</w:t>
      </w:r>
    </w:p>
    <w:p>
      <w:pPr/>
    </w:p>
    <w:p>
      <w:pPr/>
    </w:p>
    <w:p>
      <w:pPr>
        <w:sectPr>
          <w:pgSz w:w="11900" w:h="16840"/>
          <w:pgMar w:top="2268" w:right="1701" w:bottom="1701" w:left="2268" w:header="851" w:footer="851" w:gutter="0"/>
          <w:cols w:space="708" w:num="1"/>
          <w:docGrid w:linePitch="360" w:charSpace="0"/>
        </w:sectPr>
      </w:pPr>
    </w:p>
    <w:p>
      <w:pPr/>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MS Mincho">
    <w:altName w:val="WenQuanYi Micro Hei"/>
    <w:panose1 w:val="02020609040205080304"/>
    <w:charset w:val="80"/>
    <w:family w:val="swiss"/>
    <w:pitch w:val="default"/>
    <w:sig w:usb0="00000000" w:usb1="00000000" w:usb2="00000012" w:usb3="00000000" w:csb0="0002009F" w:csb1="00000000"/>
  </w:font>
  <w:font w:name="MS Gothic">
    <w:altName w:val="WenQuanYi Micro Hei"/>
    <w:panose1 w:val="020B0609070205080204"/>
    <w:charset w:val="80"/>
    <w:family w:val="swiss"/>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modern"/>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enQuanYi Micro Hei">
    <w:panose1 w:val="020B0606030804020204"/>
    <w:charset w:val="86"/>
    <w:family w:val="auto"/>
    <w:pitch w:val="default"/>
    <w:sig w:usb0="E10002EF" w:usb1="6BDFFCFB" w:usb2="00800036" w:usb3="00000000" w:csb0="603E019F" w:csb1="DFD70000"/>
  </w:font>
  <w:font w:name="Arial Black">
    <w:panose1 w:val="020B0A04020102020204"/>
    <w:charset w:val="00"/>
    <w:family w:val="auto"/>
    <w:pitch w:val="default"/>
    <w:sig w:usb0="00000287" w:usb1="00000000" w:usb2="00000000" w:usb3="00000000" w:csb0="2000009F" w:csb1="DFD70000"/>
  </w:font>
  <w:font w:name="Open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Noto Sans Syriac Eastern">
    <w:panose1 w:val="02040503050306020203"/>
    <w:charset w:val="00"/>
    <w:family w:val="auto"/>
    <w:pitch w:val="default"/>
    <w:sig w:usb0="00000000" w:usb1="00000000" w:usb2="00000000" w:usb3="00000000" w:csb0="00000001" w:csb1="00000000"/>
  </w:font>
  <w:font w:name="Gubbi">
    <w:panose1 w:val="000004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aakar">
    <w:panose1 w:val="02000600040000000000"/>
    <w:charset w:val="00"/>
    <w:family w:val="auto"/>
    <w:pitch w:val="default"/>
    <w:sig w:usb0="80040001" w:usb1="00002000" w:usb2="00000000" w:usb3="00000000" w:csb0="20000000" w:csb1="80000000"/>
  </w:font>
  <w:font w:name="ＭＳ ゴシック">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26</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900051899">
    <w:nsid w:val="71407DBB"/>
    <w:multiLevelType w:val="multilevel"/>
    <w:tmpl w:val="71407DBB"/>
    <w:lvl w:ilvl="0" w:tentative="1">
      <w:start w:val="1"/>
      <w:numFmt w:val="bullet"/>
      <w:lvlText w:val=""/>
      <w:lvlJc w:val="left"/>
      <w:pPr>
        <w:ind w:left="1260" w:hanging="360"/>
      </w:pPr>
      <w:rPr>
        <w:rFonts w:hint="default" w:ascii="Symbol" w:hAnsi="Symbol"/>
      </w:rPr>
    </w:lvl>
    <w:lvl w:ilvl="1" w:tentative="1">
      <w:start w:val="1"/>
      <w:numFmt w:val="bullet"/>
      <w:lvlText w:val="o"/>
      <w:lvlJc w:val="left"/>
      <w:pPr>
        <w:ind w:left="1980" w:hanging="360"/>
      </w:pPr>
      <w:rPr>
        <w:rFonts w:hint="default" w:ascii="Courier New" w:hAnsi="Courier New" w:cs="Courier New"/>
      </w:rPr>
    </w:lvl>
    <w:lvl w:ilvl="2" w:tentative="1">
      <w:start w:val="1"/>
      <w:numFmt w:val="bullet"/>
      <w:lvlText w:val=""/>
      <w:lvlJc w:val="left"/>
      <w:pPr>
        <w:ind w:left="2700" w:hanging="360"/>
      </w:pPr>
      <w:rPr>
        <w:rFonts w:hint="default" w:ascii="Wingdings" w:hAnsi="Wingdings"/>
      </w:rPr>
    </w:lvl>
    <w:lvl w:ilvl="3" w:tentative="1">
      <w:start w:val="1"/>
      <w:numFmt w:val="bullet"/>
      <w:lvlText w:val=""/>
      <w:lvlJc w:val="left"/>
      <w:pPr>
        <w:ind w:left="3420" w:hanging="360"/>
      </w:pPr>
      <w:rPr>
        <w:rFonts w:hint="default" w:ascii="Symbol" w:hAnsi="Symbol"/>
      </w:rPr>
    </w:lvl>
    <w:lvl w:ilvl="4" w:tentative="1">
      <w:start w:val="1"/>
      <w:numFmt w:val="bullet"/>
      <w:lvlText w:val="o"/>
      <w:lvlJc w:val="left"/>
      <w:pPr>
        <w:ind w:left="4140" w:hanging="360"/>
      </w:pPr>
      <w:rPr>
        <w:rFonts w:hint="default" w:ascii="Courier New" w:hAnsi="Courier New" w:cs="Courier New"/>
      </w:rPr>
    </w:lvl>
    <w:lvl w:ilvl="5" w:tentative="1">
      <w:start w:val="1"/>
      <w:numFmt w:val="bullet"/>
      <w:lvlText w:val=""/>
      <w:lvlJc w:val="left"/>
      <w:pPr>
        <w:ind w:left="4860" w:hanging="360"/>
      </w:pPr>
      <w:rPr>
        <w:rFonts w:hint="default" w:ascii="Wingdings" w:hAnsi="Wingdings"/>
      </w:rPr>
    </w:lvl>
    <w:lvl w:ilvl="6" w:tentative="1">
      <w:start w:val="1"/>
      <w:numFmt w:val="bullet"/>
      <w:lvlText w:val=""/>
      <w:lvlJc w:val="left"/>
      <w:pPr>
        <w:ind w:left="5580" w:hanging="360"/>
      </w:pPr>
      <w:rPr>
        <w:rFonts w:hint="default" w:ascii="Symbol" w:hAnsi="Symbol"/>
      </w:rPr>
    </w:lvl>
    <w:lvl w:ilvl="7" w:tentative="1">
      <w:start w:val="1"/>
      <w:numFmt w:val="bullet"/>
      <w:lvlText w:val="o"/>
      <w:lvlJc w:val="left"/>
      <w:pPr>
        <w:ind w:left="6300" w:hanging="360"/>
      </w:pPr>
      <w:rPr>
        <w:rFonts w:hint="default" w:ascii="Courier New" w:hAnsi="Courier New" w:cs="Courier New"/>
      </w:rPr>
    </w:lvl>
    <w:lvl w:ilvl="8" w:tentative="1">
      <w:start w:val="1"/>
      <w:numFmt w:val="bullet"/>
      <w:lvlText w:val=""/>
      <w:lvlJc w:val="left"/>
      <w:pPr>
        <w:ind w:left="7020" w:hanging="360"/>
      </w:pPr>
      <w:rPr>
        <w:rFonts w:hint="default" w:ascii="Wingdings" w:hAnsi="Wingdings"/>
      </w:rPr>
    </w:lvl>
  </w:abstractNum>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74462123">
    <w:nsid w:val="5DD862AB"/>
    <w:multiLevelType w:val="multilevel"/>
    <w:tmpl w:val="5DD862AB"/>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80437555">
    <w:nsid w:val="0AC14233"/>
    <w:multiLevelType w:val="multilevel"/>
    <w:tmpl w:val="0AC14233"/>
    <w:lvl w:ilvl="0" w:tentative="1">
      <w:start w:val="1"/>
      <w:numFmt w:val="bullet"/>
      <w:lvlText w:val=""/>
      <w:lvlJc w:val="left"/>
      <w:pPr>
        <w:ind w:left="940" w:hanging="360"/>
      </w:pPr>
      <w:rPr>
        <w:rFonts w:hint="default" w:ascii="Symbol" w:hAnsi="Symbol"/>
      </w:rPr>
    </w:lvl>
    <w:lvl w:ilvl="1" w:tentative="1">
      <w:start w:val="1"/>
      <w:numFmt w:val="bullet"/>
      <w:lvlText w:val="o"/>
      <w:lvlJc w:val="left"/>
      <w:pPr>
        <w:ind w:left="1660" w:hanging="360"/>
      </w:pPr>
      <w:rPr>
        <w:rFonts w:hint="default" w:ascii="Courier New" w:hAnsi="Courier New" w:cs="Courier New"/>
      </w:rPr>
    </w:lvl>
    <w:lvl w:ilvl="2" w:tentative="1">
      <w:start w:val="1"/>
      <w:numFmt w:val="bullet"/>
      <w:lvlText w:val=""/>
      <w:lvlJc w:val="left"/>
      <w:pPr>
        <w:ind w:left="2380" w:hanging="360"/>
      </w:pPr>
      <w:rPr>
        <w:rFonts w:hint="default" w:ascii="Wingdings" w:hAnsi="Wingdings"/>
      </w:rPr>
    </w:lvl>
    <w:lvl w:ilvl="3" w:tentative="1">
      <w:start w:val="1"/>
      <w:numFmt w:val="bullet"/>
      <w:lvlText w:val=""/>
      <w:lvlJc w:val="left"/>
      <w:pPr>
        <w:ind w:left="3100" w:hanging="360"/>
      </w:pPr>
      <w:rPr>
        <w:rFonts w:hint="default" w:ascii="Symbol" w:hAnsi="Symbol"/>
      </w:rPr>
    </w:lvl>
    <w:lvl w:ilvl="4" w:tentative="1">
      <w:start w:val="1"/>
      <w:numFmt w:val="bullet"/>
      <w:lvlText w:val="o"/>
      <w:lvlJc w:val="left"/>
      <w:pPr>
        <w:ind w:left="3820" w:hanging="360"/>
      </w:pPr>
      <w:rPr>
        <w:rFonts w:hint="default" w:ascii="Courier New" w:hAnsi="Courier New" w:cs="Courier New"/>
      </w:rPr>
    </w:lvl>
    <w:lvl w:ilvl="5" w:tentative="1">
      <w:start w:val="1"/>
      <w:numFmt w:val="bullet"/>
      <w:lvlText w:val=""/>
      <w:lvlJc w:val="left"/>
      <w:pPr>
        <w:ind w:left="4540" w:hanging="360"/>
      </w:pPr>
      <w:rPr>
        <w:rFonts w:hint="default" w:ascii="Wingdings" w:hAnsi="Wingdings"/>
      </w:rPr>
    </w:lvl>
    <w:lvl w:ilvl="6" w:tentative="1">
      <w:start w:val="1"/>
      <w:numFmt w:val="bullet"/>
      <w:lvlText w:val=""/>
      <w:lvlJc w:val="left"/>
      <w:pPr>
        <w:ind w:left="5260" w:hanging="360"/>
      </w:pPr>
      <w:rPr>
        <w:rFonts w:hint="default" w:ascii="Symbol" w:hAnsi="Symbol"/>
      </w:rPr>
    </w:lvl>
    <w:lvl w:ilvl="7" w:tentative="1">
      <w:start w:val="1"/>
      <w:numFmt w:val="bullet"/>
      <w:lvlText w:val="o"/>
      <w:lvlJc w:val="left"/>
      <w:pPr>
        <w:ind w:left="5980" w:hanging="360"/>
      </w:pPr>
      <w:rPr>
        <w:rFonts w:hint="default" w:ascii="Courier New" w:hAnsi="Courier New" w:cs="Courier New"/>
      </w:rPr>
    </w:lvl>
    <w:lvl w:ilvl="8" w:tentative="1">
      <w:start w:val="1"/>
      <w:numFmt w:val="bullet"/>
      <w:lvlText w:val=""/>
      <w:lvlJc w:val="left"/>
      <w:pPr>
        <w:ind w:left="6700" w:hanging="360"/>
      </w:pPr>
      <w:rPr>
        <w:rFonts w:hint="default" w:ascii="Wingdings" w:hAnsi="Wingdings"/>
      </w:rPr>
    </w:lvl>
  </w:abstractNum>
  <w:abstractNum w:abstractNumId="215898154">
    <w:nsid w:val="0CDE582A"/>
    <w:multiLevelType w:val="multilevel"/>
    <w:tmpl w:val="0CDE582A"/>
    <w:lvl w:ilvl="0" w:tentative="1">
      <w:start w:val="1"/>
      <w:numFmt w:val="decimal"/>
      <w:lvlText w:val="%1."/>
      <w:lvlJc w:val="left"/>
      <w:pPr>
        <w:ind w:left="72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8698563">
    <w:nsid w:val="29A54B43"/>
    <w:multiLevelType w:val="multilevel"/>
    <w:tmpl w:val="29A54B4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704162964">
    <w:nsid w:val="65937694"/>
    <w:multiLevelType w:val="multilevel"/>
    <w:tmpl w:val="65937694"/>
    <w:lvl w:ilvl="0" w:tentative="1">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510232796">
    <w:nsid w:val="5A0452DC"/>
    <w:multiLevelType w:val="singleLevel"/>
    <w:tmpl w:val="5A0452DC"/>
    <w:lvl w:ilvl="0" w:tentative="1">
      <w:start w:val="1"/>
      <w:numFmt w:val="decimal"/>
      <w:suff w:val="space"/>
      <w:lvlText w:val="%1."/>
      <w:lvlJc w:val="left"/>
    </w:lvl>
  </w:abstractNum>
  <w:num w:numId="1">
    <w:abstractNumId w:val="1811970567"/>
  </w:num>
  <w:num w:numId="2">
    <w:abstractNumId w:val="1900051899"/>
  </w:num>
  <w:num w:numId="3">
    <w:abstractNumId w:val="174852021"/>
  </w:num>
  <w:num w:numId="4">
    <w:abstractNumId w:val="965695431"/>
  </w:num>
  <w:num w:numId="5">
    <w:abstractNumId w:val="1574462123"/>
  </w:num>
  <w:num w:numId="6">
    <w:abstractNumId w:val="180437555"/>
  </w:num>
  <w:num w:numId="7">
    <w:abstractNumId w:val="215898154"/>
  </w:num>
  <w:num w:numId="8">
    <w:abstractNumId w:val="698698563"/>
  </w:num>
  <w:num w:numId="9">
    <w:abstractNumId w:val="638613462"/>
  </w:num>
  <w:num w:numId="10">
    <w:abstractNumId w:val="1267539368"/>
  </w:num>
  <w:num w:numId="11">
    <w:abstractNumId w:val="925920125"/>
  </w:num>
  <w:num w:numId="12">
    <w:abstractNumId w:val="738598068"/>
  </w:num>
  <w:num w:numId="13">
    <w:abstractNumId w:val="1704162964"/>
  </w:num>
  <w:num w:numId="14">
    <w:abstractNumId w:val="15102327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5876"/>
    <w:rsid w:val="003048A2"/>
    <w:rsid w:val="00346947"/>
    <w:rsid w:val="00365885"/>
    <w:rsid w:val="003973F4"/>
    <w:rsid w:val="00422B78"/>
    <w:rsid w:val="004663B4"/>
    <w:rsid w:val="004A3F55"/>
    <w:rsid w:val="004B4EEE"/>
    <w:rsid w:val="00512C69"/>
    <w:rsid w:val="00570D88"/>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64C79"/>
    <w:rsid w:val="00C96D1E"/>
    <w:rsid w:val="00CA5F87"/>
    <w:rsid w:val="00CB5AF5"/>
    <w:rsid w:val="00CF7DA6"/>
    <w:rsid w:val="00D9059B"/>
    <w:rsid w:val="00DA7C9F"/>
    <w:rsid w:val="00DE68C3"/>
    <w:rsid w:val="00E05460"/>
    <w:rsid w:val="00E24E35"/>
    <w:rsid w:val="00E34B6D"/>
    <w:rsid w:val="00E500CA"/>
    <w:rsid w:val="00EB084A"/>
    <w:rsid w:val="00F20F6D"/>
    <w:rsid w:val="00F32929"/>
    <w:rsid w:val="00F37468"/>
    <w:rsid w:val="00F945D7"/>
    <w:rsid w:val="00FA231E"/>
    <w:rsid w:val="5FFFE46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2"/>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4"/>
    <w:unhideWhenUsed/>
    <w:qFormat/>
    <w:uiPriority w:val="9"/>
    <w:pPr>
      <w:keepNext/>
      <w:keepLines/>
      <w:numPr>
        <w:ilvl w:val="1"/>
        <w:numId w:val="1"/>
      </w:numPr>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5"/>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6"/>
    <w:unhideWhenUsed/>
    <w:qFormat/>
    <w:uiPriority w:val="9"/>
    <w:pPr>
      <w:keepNext/>
      <w:keepLines/>
      <w:numPr>
        <w:ilvl w:val="3"/>
        <w:numId w:val="1"/>
      </w:numPr>
      <w:spacing w:before="200"/>
      <w:ind w:left="864"/>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7"/>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8"/>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9"/>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0"/>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1"/>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2"/>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4"/>
    <w:unhideWhenUsed/>
    <w:uiPriority w:val="99"/>
    <w:pPr>
      <w:tabs>
        <w:tab w:val="center" w:pos="4320"/>
        <w:tab w:val="right" w:pos="8640"/>
      </w:tabs>
    </w:pPr>
  </w:style>
  <w:style w:type="paragraph" w:styleId="14">
    <w:name w:val="header"/>
    <w:basedOn w:val="1"/>
    <w:link w:val="43"/>
    <w:unhideWhenUsed/>
    <w:uiPriority w:val="99"/>
    <w:pPr>
      <w:tabs>
        <w:tab w:val="center" w:pos="4320"/>
        <w:tab w:val="right" w:pos="8640"/>
      </w:tabs>
    </w:pPr>
  </w:style>
  <w:style w:type="paragraph" w:styleId="15">
    <w:name w:val="table of figures"/>
    <w:basedOn w:val="1"/>
    <w:next w:val="1"/>
    <w:unhideWhenUsed/>
    <w:uiPriority w:val="99"/>
    <w:pPr>
      <w:ind w:left="480" w:hanging="480"/>
    </w:pPr>
  </w:style>
  <w:style w:type="paragraph" w:styleId="16">
    <w:name w:val="toc 1"/>
    <w:basedOn w:val="1"/>
    <w:next w:val="1"/>
    <w:unhideWhenUsed/>
    <w:uiPriority w:val="39"/>
  </w:style>
  <w:style w:type="paragraph" w:styleId="17">
    <w:name w:val="toc 2"/>
    <w:basedOn w:val="1"/>
    <w:next w:val="1"/>
    <w:unhideWhenUsed/>
    <w:uiPriority w:val="39"/>
    <w:pPr>
      <w:ind w:left="240"/>
    </w:pPr>
  </w:style>
  <w:style w:type="paragraph" w:styleId="18">
    <w:name w:val="toc 3"/>
    <w:basedOn w:val="1"/>
    <w:next w:val="1"/>
    <w:unhideWhenUsed/>
    <w:uiPriority w:val="39"/>
    <w:pPr>
      <w:ind w:left="480"/>
    </w:pPr>
  </w:style>
  <w:style w:type="paragraph" w:styleId="19">
    <w:name w:val="toc 4"/>
    <w:basedOn w:val="1"/>
    <w:next w:val="1"/>
    <w:unhideWhenUsed/>
    <w:uiPriority w:val="39"/>
    <w:pPr>
      <w:ind w:left="720"/>
    </w:pPr>
  </w:style>
  <w:style w:type="paragraph" w:styleId="20">
    <w:name w:val="toc 5"/>
    <w:basedOn w:val="1"/>
    <w:next w:val="1"/>
    <w:unhideWhenUsed/>
    <w:uiPriority w:val="39"/>
    <w:pPr>
      <w:ind w:left="960"/>
    </w:pPr>
  </w:style>
  <w:style w:type="paragraph" w:styleId="21">
    <w:name w:val="toc 6"/>
    <w:basedOn w:val="1"/>
    <w:next w:val="1"/>
    <w:unhideWhenUsed/>
    <w:uiPriority w:val="39"/>
    <w:pPr>
      <w:ind w:left="1200"/>
    </w:pPr>
  </w:style>
  <w:style w:type="paragraph" w:styleId="22">
    <w:name w:val="toc 7"/>
    <w:basedOn w:val="1"/>
    <w:next w:val="1"/>
    <w:unhideWhenUsed/>
    <w:uiPriority w:val="39"/>
    <w:pPr>
      <w:ind w:left="1440"/>
    </w:pPr>
  </w:style>
  <w:style w:type="paragraph" w:styleId="23">
    <w:name w:val="toc 8"/>
    <w:basedOn w:val="1"/>
    <w:next w:val="1"/>
    <w:unhideWhenUsed/>
    <w:uiPriority w:val="39"/>
    <w:pPr>
      <w:ind w:left="1680"/>
    </w:pPr>
  </w:style>
  <w:style w:type="paragraph" w:styleId="24">
    <w:name w:val="toc 9"/>
    <w:basedOn w:val="1"/>
    <w:next w:val="1"/>
    <w:unhideWhenUsed/>
    <w:uiPriority w:val="39"/>
    <w:pPr>
      <w:ind w:left="1920"/>
    </w:pPr>
  </w:style>
  <w:style w:type="character" w:styleId="26">
    <w:name w:val="Emphasis"/>
    <w:basedOn w:val="25"/>
    <w:qFormat/>
    <w:uiPriority w:val="20"/>
    <w:rPr>
      <w:i/>
      <w:iCs/>
    </w:rPr>
  </w:style>
  <w:style w:type="character" w:styleId="27">
    <w:name w:val="page number"/>
    <w:basedOn w:val="25"/>
    <w:unhideWhenUsed/>
    <w:uiPriority w:val="99"/>
  </w:style>
  <w:style w:type="character" w:styleId="28">
    <w:name w:val="Strong"/>
    <w:basedOn w:val="25"/>
    <w:qFormat/>
    <w:uiPriority w:val="22"/>
    <w:rPr>
      <w:b/>
      <w:bCs/>
    </w:rPr>
  </w:style>
  <w:style w:type="table" w:styleId="30">
    <w:name w:val="Table Grid"/>
    <w:basedOn w:val="2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1">
    <w:name w:val="Basic tex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2">
    <w:name w:val="Heading 1 Char"/>
    <w:basedOn w:val="25"/>
    <w:link w:val="2"/>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3">
    <w:name w:val="Judul bagian"/>
    <w:basedOn w:val="1"/>
    <w:qFormat/>
    <w:uiPriority w:val="0"/>
    <w:pPr>
      <w:spacing w:before="480" w:after="480"/>
    </w:pPr>
    <w:rPr>
      <w:b/>
      <w:sz w:val="32"/>
      <w:lang w:val="id-ID"/>
    </w:rPr>
  </w:style>
  <w:style w:type="character" w:customStyle="1" w:styleId="34">
    <w:name w:val="Heading 2 Char"/>
    <w:basedOn w:val="25"/>
    <w:link w:val="3"/>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5">
    <w:name w:val="Heading 3 Char"/>
    <w:basedOn w:val="25"/>
    <w:link w:val="4"/>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6">
    <w:name w:val="Heading 4 Char"/>
    <w:basedOn w:val="25"/>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7">
    <w:name w:val="Heading 5 Char"/>
    <w:basedOn w:val="25"/>
    <w:link w:val="6"/>
    <w:semiHidden/>
    <w:uiPriority w:val="9"/>
    <w:rPr>
      <w:rFonts w:asciiTheme="majorHAnsi" w:hAnsiTheme="majorHAnsi" w:eastAsiaTheme="majorEastAsia" w:cstheme="majorBidi"/>
      <w:color w:val="254061" w:themeColor="accent1" w:themeShade="80"/>
    </w:rPr>
  </w:style>
  <w:style w:type="character" w:customStyle="1" w:styleId="38">
    <w:name w:val="Heading 6 Char"/>
    <w:basedOn w:val="25"/>
    <w:link w:val="7"/>
    <w:semiHidden/>
    <w:uiPriority w:val="9"/>
    <w:rPr>
      <w:rFonts w:asciiTheme="majorHAnsi" w:hAnsiTheme="majorHAnsi" w:eastAsiaTheme="majorEastAsia" w:cstheme="majorBidi"/>
      <w:i/>
      <w:iCs/>
      <w:color w:val="254061" w:themeColor="accent1" w:themeShade="80"/>
    </w:rPr>
  </w:style>
  <w:style w:type="character" w:customStyle="1" w:styleId="39">
    <w:name w:val="Heading 7 Char"/>
    <w:basedOn w:val="25"/>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0">
    <w:name w:val="Heading 8 Char"/>
    <w:basedOn w:val="25"/>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1">
    <w:name w:val="Heading 9 Char"/>
    <w:basedOn w:val="25"/>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2">
    <w:name w:val="Balloon Text Char"/>
    <w:basedOn w:val="25"/>
    <w:link w:val="11"/>
    <w:semiHidden/>
    <w:uiPriority w:val="99"/>
    <w:rPr>
      <w:rFonts w:ascii="Lucida Grande" w:hAnsi="Lucida Grande" w:cs="Lucida Grande"/>
      <w:sz w:val="18"/>
      <w:szCs w:val="18"/>
    </w:rPr>
  </w:style>
  <w:style w:type="character" w:customStyle="1" w:styleId="43">
    <w:name w:val="Header Char"/>
    <w:basedOn w:val="25"/>
    <w:link w:val="14"/>
    <w:uiPriority w:val="99"/>
    <w:rPr>
      <w:rFonts w:ascii="Times New Roman" w:hAnsi="Times New Roman"/>
    </w:rPr>
  </w:style>
  <w:style w:type="character" w:customStyle="1" w:styleId="44">
    <w:name w:val="Footer Char"/>
    <w:basedOn w:val="25"/>
    <w:link w:val="13"/>
    <w:uiPriority w:val="99"/>
    <w:rPr>
      <w:rFonts w:ascii="Times New Roman" w:hAnsi="Times New Roman"/>
    </w:rPr>
  </w:style>
  <w:style w:type="paragraph" w:customStyle="1" w:styleId="45">
    <w:name w:val="Bibliography"/>
    <w:basedOn w:val="1"/>
    <w:next w:val="1"/>
    <w:unhideWhenUsed/>
    <w:uiPriority w:val="37"/>
  </w:style>
  <w:style w:type="paragraph" w:customStyle="1" w:styleId="46">
    <w:name w:val="Style5"/>
    <w:basedOn w:val="12"/>
    <w:link w:val="47"/>
    <w:qFormat/>
    <w:uiPriority w:val="0"/>
    <w:pPr>
      <w:jc w:val="left"/>
    </w:pPr>
    <w:rPr>
      <w:rFonts w:eastAsiaTheme="minorHAnsi" w:cstheme="majorBidi"/>
      <w:bCs w:val="0"/>
      <w:iCs/>
      <w:color w:val="auto"/>
    </w:rPr>
  </w:style>
  <w:style w:type="character" w:customStyle="1" w:styleId="47">
    <w:name w:val="Style5 Char"/>
    <w:basedOn w:val="25"/>
    <w:link w:val="46"/>
    <w:uiPriority w:val="0"/>
    <w:rPr>
      <w:rFonts w:ascii="Times New Roman" w:hAnsi="Times New Roman" w:eastAsiaTheme="minorHAnsi" w:cstheme="majorBidi"/>
      <w:iCs/>
      <w:szCs w:val="18"/>
    </w:rPr>
  </w:style>
  <w:style w:type="paragraph" w:customStyle="1" w:styleId="48">
    <w:name w:val="List Paragraph"/>
    <w:basedOn w:val="1"/>
    <w:qFormat/>
    <w:uiPriority w:val="34"/>
    <w:pPr>
      <w:ind w:left="720"/>
      <w:contextualSpacing/>
    </w:pPr>
  </w:style>
  <w:style w:type="character" w:customStyle="1" w:styleId="49">
    <w:name w:val="Placeholder Text"/>
    <w:basedOn w:val="2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26</Pages>
  <Words>5566</Words>
  <Characters>31731</Characters>
  <Lines>264</Lines>
  <Paragraphs>74</Paragraphs>
  <TotalTime>0</TotalTime>
  <ScaleCrop>false</ScaleCrop>
  <LinksUpToDate>false</LinksUpToDate>
  <CharactersWithSpaces>37223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2017-09-06T14:04:00Z</dcterms:created>
  <dc:creator>lenovo</dc:creator>
  <cp:lastModifiedBy>kiki</cp:lastModifiedBy>
  <dcterms:modified xsi:type="dcterms:W3CDTF">2017-11-16T22:42:31Z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