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B39" w:rsidRPr="0070201C" w:rsidRDefault="00293B39" w:rsidP="00293B39">
      <w:pPr>
        <w:pStyle w:val="Heading1"/>
        <w:numPr>
          <w:ilvl w:val="0"/>
          <w:numId w:val="0"/>
        </w:numPr>
        <w:spacing w:before="0" w:after="0"/>
        <w:ind w:left="432"/>
        <w:jc w:val="center"/>
        <w:rPr>
          <w:sz w:val="28"/>
          <w:szCs w:val="28"/>
        </w:rPr>
      </w:pPr>
      <w:r w:rsidRPr="0070201C">
        <w:rPr>
          <w:sz w:val="28"/>
          <w:szCs w:val="28"/>
        </w:rPr>
        <w:t>BAB IV</w:t>
      </w:r>
      <w:r w:rsidRPr="0070201C">
        <w:rPr>
          <w:sz w:val="28"/>
          <w:szCs w:val="28"/>
        </w:rPr>
        <w:br/>
        <w:t>METODOLOGI PENELITIAN</w:t>
      </w:r>
    </w:p>
    <w:p w:rsidR="00293B39" w:rsidRDefault="00293B39" w:rsidP="00293B39">
      <w:pPr>
        <w:jc w:val="center"/>
        <w:rPr>
          <w:b/>
        </w:rPr>
      </w:pPr>
    </w:p>
    <w:p w:rsidR="00293B39" w:rsidRDefault="00293B39" w:rsidP="00293B39">
      <w:pPr>
        <w:jc w:val="center"/>
        <w:rPr>
          <w:b/>
        </w:rPr>
      </w:pPr>
    </w:p>
    <w:p w:rsidR="00293B39" w:rsidRDefault="00293B39" w:rsidP="00293B39">
      <w:pPr>
        <w:rPr>
          <w:rFonts w:cs="Times New Roman"/>
        </w:rPr>
      </w:pPr>
      <w:r>
        <w:rPr>
          <w:rFonts w:cs="Times New Roman"/>
        </w:rPr>
        <w:t>Desain Perangkat Lunak</w:t>
      </w:r>
    </w:p>
    <w:p w:rsidR="00293B39" w:rsidRDefault="00293B39" w:rsidP="00293B39">
      <w:pPr>
        <w:rPr>
          <w:rFonts w:cs="Times New Roman"/>
        </w:rPr>
      </w:pPr>
    </w:p>
    <w:p w:rsidR="00293B39" w:rsidRDefault="00293B39" w:rsidP="00293B39">
      <w:pPr>
        <w:rPr>
          <w:rFonts w:cs="Times New Roman"/>
        </w:rPr>
      </w:pPr>
      <w:r>
        <w:rPr>
          <w:rFonts w:cs="Times New Roman"/>
        </w:rPr>
        <w:t>A. Praproses dan Pengolahan Data Input</w:t>
      </w:r>
    </w:p>
    <w:p w:rsidR="00293B39" w:rsidRDefault="00293B39" w:rsidP="00293B39">
      <w:pPr>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rsidR="00293B39" w:rsidRDefault="00293B39" w:rsidP="00293B39">
      <w:pPr>
        <w:jc w:val="center"/>
        <w:rPr>
          <w:rFonts w:cs="Times New Roman"/>
        </w:rPr>
      </w:pPr>
      <w:r>
        <w:rPr>
          <w:noProof/>
        </w:rPr>
        <w:drawing>
          <wp:inline distT="0" distB="0" distL="114300" distR="114300" wp14:anchorId="677BB4DC" wp14:editId="0FD6565C">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3647440" cy="2961640"/>
                    </a:xfrm>
                    <a:prstGeom prst="rect">
                      <a:avLst/>
                    </a:prstGeom>
                    <a:noFill/>
                    <a:ln w="9525">
                      <a:noFill/>
                      <a:miter/>
                    </a:ln>
                  </pic:spPr>
                </pic:pic>
              </a:graphicData>
            </a:graphic>
          </wp:inline>
        </w:drawing>
      </w:r>
    </w:p>
    <w:p w:rsidR="00293B39" w:rsidRDefault="00293B39" w:rsidP="00293B39">
      <w:pPr>
        <w:jc w:val="center"/>
        <w:rPr>
          <w:rFonts w:cs="Times New Roman"/>
        </w:rPr>
      </w:pPr>
      <w:r>
        <w:rPr>
          <w:rFonts w:cs="Times New Roman"/>
        </w:rPr>
        <w:t>Gambar.6. Praproses Citra Input</w:t>
      </w:r>
    </w:p>
    <w:p w:rsidR="00293B39" w:rsidRDefault="00293B39" w:rsidP="00293B39">
      <w:pPr>
        <w:rPr>
          <w:rFonts w:cs="Times New Roman"/>
        </w:rPr>
      </w:pPr>
    </w:p>
    <w:p w:rsidR="00293B39" w:rsidRDefault="00293B39" w:rsidP="00293B39">
      <w:pPr>
        <w:jc w:val="center"/>
      </w:pPr>
      <w:r>
        <w:rPr>
          <w:noProof/>
        </w:rPr>
        <w:lastRenderedPageBreak/>
        <w:drawing>
          <wp:inline distT="0" distB="0" distL="114300" distR="114300" wp14:anchorId="2CBBB342" wp14:editId="37D8A86B">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276475" cy="4190365"/>
                    </a:xfrm>
                    <a:prstGeom prst="rect">
                      <a:avLst/>
                    </a:prstGeom>
                    <a:noFill/>
                    <a:ln w="9525">
                      <a:noFill/>
                      <a:miter/>
                    </a:ln>
                  </pic:spPr>
                </pic:pic>
              </a:graphicData>
            </a:graphic>
          </wp:inline>
        </w:drawing>
      </w:r>
    </w:p>
    <w:p w:rsidR="00293B39" w:rsidRDefault="00293B39" w:rsidP="00293B39">
      <w:pPr>
        <w:jc w:val="center"/>
      </w:pPr>
      <w:r>
        <w:t>Gambar.7. Alur Praproses dan Input</w:t>
      </w:r>
    </w:p>
    <w:p w:rsidR="00293B39" w:rsidRDefault="00293B39" w:rsidP="00293B39">
      <w:pPr>
        <w:rPr>
          <w:rFonts w:cs="Times New Roman"/>
        </w:rPr>
      </w:pPr>
    </w:p>
    <w:p w:rsidR="00293B39" w:rsidRDefault="00293B39" w:rsidP="00293B39">
      <w:pPr>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rsidR="00293B39" w:rsidRDefault="00293B39" w:rsidP="00293B39">
      <w:pPr>
        <w:rPr>
          <w:rFonts w:cs="Times New Roman"/>
        </w:rPr>
      </w:pPr>
      <w:r>
        <w:rPr>
          <w:rFonts w:cs="Times New Roman"/>
        </w:rPr>
        <w:t>B. Proses Training</w:t>
      </w:r>
    </w:p>
    <w:p w:rsidR="00293B39" w:rsidRDefault="00293B39" w:rsidP="00293B39">
      <w:pPr>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w:t>
      </w:r>
    </w:p>
    <w:p w:rsidR="00293B39" w:rsidRDefault="00293B39" w:rsidP="00293B39">
      <w:pPr>
        <w:rPr>
          <w:rFonts w:cs="Times New Roman"/>
        </w:rPr>
      </w:pPr>
      <w:r>
        <w:rPr>
          <w:rFonts w:cs="Times New Roman"/>
        </w:rPr>
        <w:t>diperoleh pada subbab III.A. Proses feedforward bekerja seperti pada subbab II.C dimana citra vektor akan melalui proses konvolusi dan Max pooling untuk mereduksi ukuran citranya dan memperbanyak neuronnya. Sehingga terbentuk banyak jaringan yang mana menambah variant data untuk dipelajari.</w:t>
      </w:r>
    </w:p>
    <w:p w:rsidR="00293B39" w:rsidRDefault="00293B39" w:rsidP="00293B39">
      <w:pPr>
        <w:rPr>
          <w:rFonts w:cs="Times New Roman"/>
        </w:rPr>
      </w:pPr>
      <w:r>
        <w:rPr>
          <w:rFonts w:cs="Times New Roman"/>
        </w:rPr>
        <w:t>Hasil dari proses feedforward berupa bobot yang akan digunakan untuk mengevaluasi proses neural network tadi. Alur prosesnya seperti pada Gambar.8.</w:t>
      </w:r>
    </w:p>
    <w:p w:rsidR="00293B39" w:rsidRDefault="00293B39" w:rsidP="00293B39">
      <w:pPr>
        <w:rPr>
          <w:rFonts w:cs="Times New Roman"/>
        </w:rPr>
      </w:pPr>
    </w:p>
    <w:p w:rsidR="00293B39" w:rsidRDefault="00293B39" w:rsidP="00293B39">
      <w:pPr>
        <w:jc w:val="center"/>
        <w:rPr>
          <w:rFonts w:cs="Times New Roman"/>
        </w:rPr>
      </w:pPr>
      <w:r>
        <w:rPr>
          <w:noProof/>
        </w:rPr>
        <w:lastRenderedPageBreak/>
        <w:drawing>
          <wp:inline distT="0" distB="0" distL="114300" distR="114300" wp14:anchorId="0DC1E89E" wp14:editId="63059D69">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2533650" cy="3228340"/>
                    </a:xfrm>
                    <a:prstGeom prst="rect">
                      <a:avLst/>
                    </a:prstGeom>
                    <a:noFill/>
                    <a:ln w="9525">
                      <a:noFill/>
                      <a:miter/>
                    </a:ln>
                  </pic:spPr>
                </pic:pic>
              </a:graphicData>
            </a:graphic>
          </wp:inline>
        </w:drawing>
      </w:r>
    </w:p>
    <w:p w:rsidR="00293B39" w:rsidRDefault="00293B39" w:rsidP="00293B39">
      <w:pPr>
        <w:jc w:val="center"/>
        <w:rPr>
          <w:rFonts w:cs="Times New Roman"/>
        </w:rPr>
      </w:pPr>
      <w:r>
        <w:rPr>
          <w:rFonts w:cs="Times New Roman"/>
        </w:rPr>
        <w:t>Gambar.8. Alur Proses Training</w:t>
      </w:r>
    </w:p>
    <w:p w:rsidR="00293B39" w:rsidRDefault="00293B39" w:rsidP="00293B39">
      <w:pPr>
        <w:rPr>
          <w:rFonts w:cs="Times New Roman"/>
        </w:rPr>
      </w:pPr>
    </w:p>
    <w:p w:rsidR="00293B39" w:rsidRDefault="00293B39" w:rsidP="00293B39">
      <w:pPr>
        <w:rPr>
          <w:rFonts w:cs="Times New Roman"/>
        </w:rPr>
      </w:pPr>
      <w:r>
        <w:rPr>
          <w:rFonts w:cs="Times New Roman"/>
        </w:rPr>
        <w:t>1) Proses Feedforward</w:t>
      </w:r>
    </w:p>
    <w:p w:rsidR="00293B39" w:rsidRDefault="00293B39" w:rsidP="00293B39">
      <w:pPr>
        <w:rPr>
          <w:rFonts w:cs="Times New Roman"/>
        </w:rPr>
      </w:pPr>
      <w:r>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rsidR="00293B39" w:rsidRDefault="00293B39" w:rsidP="00293B39">
      <w:pPr>
        <w:rPr>
          <w:rFonts w:cs="Times New Roman"/>
        </w:rPr>
      </w:pPr>
      <w:r>
        <w:rPr>
          <w:rFonts w:cs="Times New Roman"/>
        </w:rPr>
        <w:t>2) Proses Backpropagation</w:t>
      </w:r>
    </w:p>
    <w:p w:rsidR="00293B39" w:rsidRDefault="00293B39" w:rsidP="00293B39">
      <w:pPr>
        <w:rPr>
          <w:rFonts w:cs="Times New Roman"/>
        </w:rPr>
      </w:pPr>
      <w:r>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rsidR="00293B39" w:rsidRDefault="00293B39" w:rsidP="00293B39">
      <w:pPr>
        <w:rPr>
          <w:rFonts w:cs="Times New Roman"/>
        </w:rPr>
      </w:pPr>
      <w:r>
        <w:rPr>
          <w:rFonts w:cs="Times New Roman"/>
        </w:rPr>
        <w:t>3) Perhitungan Gradient</w:t>
      </w:r>
    </w:p>
    <w:p w:rsidR="00293B39" w:rsidRDefault="00293B39" w:rsidP="00293B39">
      <w:pPr>
        <w:rPr>
          <w:rFonts w:cs="Times New Roman"/>
        </w:rPr>
      </w:pPr>
      <w:r>
        <w:rPr>
          <w:rFonts w:cs="Times New Roman"/>
        </w:rPr>
        <w:t xml:space="preserve">Pada proses gradient untuk jaringan konvolusi merupakan proses untuk memperoleh nilai bobot dan bias yang baru yang akan diperlukan saat training </w:t>
      </w:r>
    </w:p>
    <w:p w:rsidR="00293B39" w:rsidRDefault="00293B39" w:rsidP="00293B39">
      <w:pPr>
        <w:rPr>
          <w:rFonts w:cs="Times New Roman"/>
        </w:rPr>
      </w:pPr>
      <w:r>
        <w:rPr>
          <w:rFonts w:cs="Times New Roman"/>
        </w:rPr>
        <w:t>C. Proses Testing</w:t>
      </w:r>
    </w:p>
    <w:p w:rsidR="00293B39" w:rsidRDefault="00293B39" w:rsidP="00293B39">
      <w:pPr>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rsidR="00293B39" w:rsidRDefault="00293B39" w:rsidP="00293B39">
      <w:pPr>
        <w:rPr>
          <w:rFonts w:cs="Times New Roman"/>
        </w:rPr>
      </w:pPr>
      <w:r>
        <w:rPr>
          <w:rFonts w:cs="Times New Roman"/>
        </w:rPr>
        <w:t>Dengan bobot dan bias yang baru proses feedforward diterapkan yang kemudian menghasilkan lapisan output. Lapisan output sudah fully connected dengan label yang</w:t>
      </w:r>
    </w:p>
    <w:p w:rsidR="00293B39" w:rsidRDefault="00293B39" w:rsidP="00293B39">
      <w:pPr>
        <w:rPr>
          <w:rFonts w:cs="Times New Roman"/>
        </w:rPr>
      </w:pPr>
      <w:r>
        <w:rPr>
          <w:rFonts w:cs="Times New Roman"/>
        </w:rPr>
        <w:t>disediakan. Hasil fully connected tersebut diperoleh data yang gagal dan berhasil diklasifikasi. Dari penjelasan di atas bentuk alur proses Testing berbentuk seperti pada Gambar.9.</w:t>
      </w:r>
    </w:p>
    <w:p w:rsidR="00293B39" w:rsidRDefault="00293B39" w:rsidP="00293B39">
      <w:pPr>
        <w:jc w:val="center"/>
        <w:rPr>
          <w:rFonts w:cs="Times New Roman"/>
        </w:rPr>
      </w:pPr>
      <w:r>
        <w:rPr>
          <w:noProof/>
        </w:rPr>
        <w:lastRenderedPageBreak/>
        <w:drawing>
          <wp:inline distT="0" distB="0" distL="114300" distR="114300" wp14:anchorId="69749ED5" wp14:editId="39FE3B7A">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3809365" cy="3685540"/>
                    </a:xfrm>
                    <a:prstGeom prst="rect">
                      <a:avLst/>
                    </a:prstGeom>
                    <a:noFill/>
                    <a:ln w="9525">
                      <a:noFill/>
                      <a:miter/>
                    </a:ln>
                  </pic:spPr>
                </pic:pic>
              </a:graphicData>
            </a:graphic>
          </wp:inline>
        </w:drawing>
      </w:r>
    </w:p>
    <w:p w:rsidR="00293B39" w:rsidRDefault="00293B39" w:rsidP="00293B39">
      <w:pPr>
        <w:rPr>
          <w:rFonts w:cs="Times New Roman"/>
        </w:rPr>
      </w:pPr>
    </w:p>
    <w:p w:rsidR="00A12E80" w:rsidRPr="00293B39" w:rsidRDefault="00A12E80" w:rsidP="00293B39">
      <w:bookmarkStart w:id="0" w:name="_GoBack"/>
      <w:bookmarkEnd w:id="0"/>
    </w:p>
    <w:sectPr w:rsidR="00A12E80" w:rsidRPr="00293B39" w:rsidSect="0067073E">
      <w:footerReference w:type="default" r:id="rId12"/>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4C3" w:rsidRDefault="003B54C3" w:rsidP="00E500CA">
      <w:r>
        <w:separator/>
      </w:r>
    </w:p>
  </w:endnote>
  <w:endnote w:type="continuationSeparator" w:id="0">
    <w:p w:rsidR="003B54C3" w:rsidRDefault="003B54C3"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docPartObj>
        <w:docPartGallery w:val="Page Numbers (Bottom of Page)"/>
        <w:docPartUnique/>
      </w:docPartObj>
    </w:sdtPr>
    <w:sdtEndPr>
      <w:rPr>
        <w:noProof/>
      </w:rPr>
    </w:sdtEndPr>
    <w:sdtContent>
      <w:p w:rsidR="0023783D" w:rsidRDefault="0023783D">
        <w:pPr>
          <w:pStyle w:val="Footer"/>
          <w:jc w:val="center"/>
        </w:pPr>
        <w:r>
          <w:fldChar w:fldCharType="begin"/>
        </w:r>
        <w:r>
          <w:instrText xml:space="preserve"> PAGE   \* MERGEFORMAT </w:instrText>
        </w:r>
        <w:r>
          <w:fldChar w:fldCharType="separate"/>
        </w:r>
        <w:r w:rsidR="00293B39">
          <w:rPr>
            <w:noProof/>
          </w:rPr>
          <w:t>4</w:t>
        </w:r>
        <w:r>
          <w:rPr>
            <w:noProof/>
          </w:rPr>
          <w:fldChar w:fldCharType="end"/>
        </w:r>
      </w:p>
    </w:sdtContent>
  </w:sdt>
  <w:p w:rsidR="0023783D" w:rsidRDefault="0023783D" w:rsidP="00F20F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4C3" w:rsidRDefault="003B54C3" w:rsidP="00E500CA">
      <w:r>
        <w:separator/>
      </w:r>
    </w:p>
  </w:footnote>
  <w:footnote w:type="continuationSeparator" w:id="0">
    <w:p w:rsidR="003B54C3" w:rsidRDefault="003B54C3"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0945"/>
    <w:multiLevelType w:val="multilevel"/>
    <w:tmpl w:val="818A14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75F7E48"/>
    <w:multiLevelType w:val="hybridMultilevel"/>
    <w:tmpl w:val="E6A8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454C5"/>
    <w:multiLevelType w:val="multilevel"/>
    <w:tmpl w:val="A1860C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6AD718DF"/>
    <w:multiLevelType w:val="multilevel"/>
    <w:tmpl w:val="DCC62B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6BE92010"/>
    <w:multiLevelType w:val="multilevel"/>
    <w:tmpl w:val="7E3895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007A07"/>
    <w:multiLevelType w:val="multilevel"/>
    <w:tmpl w:val="A27CE4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5FA5825"/>
    <w:multiLevelType w:val="hybridMultilevel"/>
    <w:tmpl w:val="C6BCB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93B39"/>
    <w:rsid w:val="002D5876"/>
    <w:rsid w:val="003048A2"/>
    <w:rsid w:val="00346947"/>
    <w:rsid w:val="00365885"/>
    <w:rsid w:val="003973F4"/>
    <w:rsid w:val="003B54C3"/>
    <w:rsid w:val="00422B78"/>
    <w:rsid w:val="004663B4"/>
    <w:rsid w:val="004A3F55"/>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FAA8D9-A340-4BF7-9F5A-572115DA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5"/>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numPr>
        <w:ilvl w:val="1"/>
        <w:numId w:val="5"/>
      </w:numPr>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5"/>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5"/>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D3DA5"/>
    <w:pPr>
      <w:ind w:left="240"/>
    </w:pPr>
  </w:style>
  <w:style w:type="paragraph" w:styleId="TOC3">
    <w:name w:val="toc 3"/>
    <w:basedOn w:val="Normal"/>
    <w:next w:val="Normal"/>
    <w:autoRedefine/>
    <w:uiPriority w:val="39"/>
    <w:unhideWhenUsed/>
    <w:rsid w:val="00BD3DA5"/>
    <w:pPr>
      <w:ind w:left="4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C08134B0-DEC0-4FE8-A75D-8995D742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748</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12</cp:revision>
  <dcterms:created xsi:type="dcterms:W3CDTF">2017-09-06T07:04:00Z</dcterms:created>
  <dcterms:modified xsi:type="dcterms:W3CDTF">2017-11-16T15:12:00Z</dcterms:modified>
</cp:coreProperties>
</file>