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Executive Summary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This data is consists of factors relating to income. This study was done using 18,000 individuals living in 5000 families. So this data set already a sample data set.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By drawing box plot diagram, it can be seen that there are many outliers for earnings.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drawing>
          <wp:inline distT="0" distB="0" distL="0" distR="0">
            <wp:extent cx="4038600" cy="2752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 xml:space="preserve">Hypothesis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H0: families in the United States their </w:t>
      </w:r>
    </w:p>
    <w:p>
      <w:pPr>
        <w:pStyle w:val="Normal"/>
        <w:rPr>
          <w:b/>
          <w:b/>
        </w:rPr>
      </w:pPr>
      <w:r>
        <w:rPr>
          <w:b/>
        </w:rPr>
        <w:t>H1: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Visualization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60</Words>
  <Characters>287</Characters>
  <CharactersWithSpaces>340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