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04849" w14:textId="77777777" w:rsidR="009474A7" w:rsidRDefault="008E4283">
      <w:pPr>
        <w:pStyle w:val="TOC1"/>
        <w:tabs>
          <w:tab w:val="right" w:leader="dot" w:pos="9690"/>
        </w:tabs>
        <w:rPr>
          <w:b/>
          <w:sz w:val="40"/>
        </w:rPr>
      </w:pPr>
      <w:bookmarkStart w:id="0" w:name="_GoBack"/>
      <w:bookmarkEnd w:id="0"/>
      <w:r>
        <w:rPr>
          <w:b/>
          <w:sz w:val="40"/>
        </w:rPr>
        <w:t xml:space="preserve">Multimodal, Stochastic Symmetries for E-Commerce </w:t>
      </w:r>
    </w:p>
    <w:p w14:paraId="0A420F22" w14:textId="77777777" w:rsidR="009474A7" w:rsidRDefault="009474A7">
      <w:pPr>
        <w:tabs>
          <w:tab w:val="right" w:leader="dot" w:pos="9690"/>
        </w:tabs>
        <w:rPr>
          <w:b/>
          <w:color w:val="0000C0"/>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811"/>
        <w:gridCol w:w="2888"/>
      </w:tblGrid>
      <w:tr w:rsidR="009474A7" w14:paraId="4C97D5C7" w14:textId="77777777">
        <w:trPr>
          <w:jc w:val="center"/>
        </w:trPr>
        <w:tc>
          <w:tcPr>
            <w:tcW w:w="0" w:type="auto"/>
            <w:tcBorders>
              <w:top w:val="nil"/>
              <w:left w:val="nil"/>
              <w:bottom w:val="nil"/>
              <w:right w:val="nil"/>
            </w:tcBorders>
          </w:tcPr>
          <w:p w14:paraId="234B5382" w14:textId="77777777" w:rsidR="009474A7" w:rsidRDefault="00022822">
            <w:pPr>
              <w:jc w:val="center"/>
              <w:rPr>
                <w:b/>
              </w:rPr>
            </w:pPr>
            <w:r>
              <w:pict w14:anchorId="21373B3A">
                <v:shape id="_x0000_i1025" style="width:109.5pt;height:116.25pt" coordsize="" o:spt="100" adj="0,,0" path="" stroked="f">
                  <v:stroke joinstyle="miter"/>
                  <v:imagedata r:id="rId7" o:title=""/>
                  <v:formulas/>
                  <v:path o:connecttype="segments"/>
                </v:shape>
              </w:pict>
            </w:r>
          </w:p>
        </w:tc>
        <w:tc>
          <w:tcPr>
            <w:tcW w:w="0" w:type="auto"/>
            <w:tcBorders>
              <w:top w:val="nil"/>
              <w:left w:val="nil"/>
              <w:bottom w:val="nil"/>
              <w:right w:val="nil"/>
            </w:tcBorders>
          </w:tcPr>
          <w:p w14:paraId="03F276C1" w14:textId="77777777" w:rsidR="009474A7" w:rsidRDefault="00022822">
            <w:pPr>
              <w:jc w:val="center"/>
            </w:pPr>
            <w:r>
              <w:pict w14:anchorId="728ED473">
                <v:shape id="_x0000_i1026" style="width:112.5pt;height:116.25pt" coordsize="" o:spt="100" adj="0,,0" path="" stroked="f">
                  <v:stroke joinstyle="miter"/>
                  <v:imagedata r:id="rId8" o:title=""/>
                  <v:formulas/>
                  <v:path o:connecttype="segments"/>
                </v:shape>
              </w:pict>
            </w:r>
          </w:p>
          <w:p w14:paraId="7EEC5C24" w14:textId="77777777" w:rsidR="009474A7" w:rsidRDefault="009474A7">
            <w:pPr>
              <w:jc w:val="center"/>
              <w:rPr>
                <w:b/>
              </w:rPr>
            </w:pPr>
          </w:p>
        </w:tc>
      </w:tr>
      <w:tr w:rsidR="009474A7" w14:paraId="0325C838" w14:textId="77777777">
        <w:trPr>
          <w:jc w:val="center"/>
        </w:trPr>
        <w:tc>
          <w:tcPr>
            <w:tcW w:w="0" w:type="auto"/>
            <w:gridSpan w:val="2"/>
            <w:tcBorders>
              <w:top w:val="nil"/>
              <w:left w:val="nil"/>
              <w:bottom w:val="nil"/>
              <w:right w:val="nil"/>
            </w:tcBorders>
          </w:tcPr>
          <w:p w14:paraId="77F10124" w14:textId="77777777" w:rsidR="009474A7" w:rsidRDefault="008E4283">
            <w:pPr>
              <w:jc w:val="center"/>
              <w:rPr>
                <w:i/>
              </w:rPr>
            </w:pPr>
            <w:r>
              <w:rPr>
                <w:i/>
                <w:sz w:val="22"/>
              </w:rPr>
              <w:t xml:space="preserve">Elliot Gnatcher,  Ph.D.,  Associate Professor of Computer Science </w:t>
            </w:r>
          </w:p>
          <w:p w14:paraId="73C5B7B6" w14:textId="77777777" w:rsidR="009474A7" w:rsidRDefault="008E4283">
            <w:pPr>
              <w:jc w:val="center"/>
              <w:rPr>
                <w:i/>
              </w:rPr>
            </w:pPr>
            <w:r>
              <w:rPr>
                <w:i/>
                <w:sz w:val="22"/>
              </w:rPr>
              <w:t>and Diana Gracey, Ph.D., CMfgE</w:t>
            </w:r>
          </w:p>
        </w:tc>
      </w:tr>
    </w:tbl>
    <w:p w14:paraId="5B7EACA3" w14:textId="77777777" w:rsidR="009474A7" w:rsidRDefault="008E4283">
      <w:pPr>
        <w:pStyle w:val="Heading1"/>
      </w:pPr>
      <w:bookmarkStart w:id="1" w:name="_Toc921375102"/>
      <w:r>
        <w:t>Abstract</w:t>
      </w:r>
      <w:bookmarkEnd w:id="1"/>
    </w:p>
    <w:bookmarkStart w:id="2" w:name="_Toc1755608301"/>
    <w:bookmarkEnd w:id="2"/>
    <w:p w14:paraId="25B1CE13" w14:textId="77777777" w:rsidR="009474A7" w:rsidRDefault="008E4283">
      <w:pPr>
        <w:rPr>
          <w:sz w:val="20"/>
        </w:rPr>
      </w:pPr>
      <w:r>
        <w:fldChar w:fldCharType="begin"/>
      </w:r>
      <w:r>
        <w:rPr>
          <w:sz w:val="20"/>
        </w:rPr>
        <w:instrText xml:space="preserve">TC "Summary" \f bvz \l 1  </w:instrText>
      </w:r>
      <w:r>
        <w:rPr>
          <w:sz w:val="20"/>
        </w:rPr>
        <w:fldChar w:fldCharType="end"/>
      </w:r>
    </w:p>
    <w:p w14:paraId="313B65C0" w14:textId="77777777" w:rsidR="009474A7" w:rsidRDefault="008E4283">
      <w:pPr>
        <w:rPr>
          <w:sz w:val="20"/>
        </w:rPr>
      </w:pPr>
      <w:r>
        <w:rPr>
          <w:sz w:val="20"/>
        </w:rPr>
        <w:t xml:space="preserve">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 </w:t>
      </w:r>
    </w:p>
    <w:p w14:paraId="4EBB4F17" w14:textId="77777777" w:rsidR="009474A7" w:rsidRDefault="008E4283">
      <w:pPr>
        <w:pStyle w:val="Heading1"/>
        <w:rPr>
          <w:sz w:val="20"/>
        </w:rPr>
      </w:pPr>
      <w:bookmarkStart w:id="3" w:name="_Toc701754479"/>
      <w:r>
        <w:t>1  Introduction</w:t>
      </w:r>
      <w:bookmarkEnd w:id="3"/>
    </w:p>
    <w:bookmarkStart w:id="4" w:name="_Toc379424184"/>
    <w:bookmarkEnd w:id="4"/>
    <w:p w14:paraId="02D6051E" w14:textId="77777777" w:rsidR="009474A7" w:rsidRDefault="008E4283">
      <w:pPr>
        <w:spacing w:after="120"/>
        <w:rPr>
          <w:sz w:val="20"/>
        </w:rPr>
      </w:pPr>
      <w:r>
        <w:rPr>
          <w:sz w:val="20"/>
        </w:rPr>
        <w:fldChar w:fldCharType="begin"/>
      </w:r>
      <w:r>
        <w:rPr>
          <w:sz w:val="20"/>
        </w:rPr>
        <w:instrText xml:space="preserve">TC "Overview" \f bvz \l1 </w:instrText>
      </w:r>
      <w:r>
        <w:rPr>
          <w:sz w:val="20"/>
        </w:rPr>
        <w:fldChar w:fldCharType="end"/>
      </w:r>
      <w:r>
        <w:rPr>
          <w:sz w:val="20"/>
        </w:rPr>
        <w:br/>
      </w:r>
      <w:bookmarkStart w:id="5" w:name="Introduction"/>
      <w:bookmarkEnd w:id="5"/>
      <w:r>
        <w:rPr>
          <w:sz w:val="20"/>
        </w:rPr>
        <w:t xml:space="preserve">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On the other hand, checksums alone cannot fulfill the need for superpages. </w:t>
      </w:r>
    </w:p>
    <w:p w14:paraId="60E35013" w14:textId="77777777" w:rsidR="009474A7" w:rsidRDefault="008E4283">
      <w:pPr>
        <w:spacing w:after="120"/>
        <w:rPr>
          <w:sz w:val="20"/>
        </w:rPr>
      </w:pPr>
      <w:r>
        <w:rPr>
          <w:sz w:val="20"/>
        </w:rPr>
        <w:t xml:space="preserve">Our focus in this work is not on whether the acclaimed highly-available </w:t>
      </w:r>
      <w:commentRangeStart w:id="6"/>
      <w:r>
        <w:rPr>
          <w:sz w:val="20"/>
        </w:rPr>
        <w:t>algorithm for the emulation of systems by Scott Shenker et al.</w:t>
      </w:r>
      <w:commentRangeEnd w:id="6"/>
      <w:r>
        <w:commentReference w:id="6"/>
      </w:r>
      <w:r>
        <w:rPr>
          <w:sz w:val="20"/>
        </w:rPr>
        <w:t xml:space="preserve"> is Turing complete, but rather on exploring a novel system for the simulation of the transistor (Ounce). Indeed, </w:t>
      </w:r>
      <w:commentRangeStart w:id="7"/>
      <w:r>
        <w:rPr>
          <w:sz w:val="20"/>
        </w:rPr>
        <w:t>suffix trees have a long history of cooperating in this manner</w:t>
      </w:r>
      <w:commentRangeEnd w:id="7"/>
      <w:r>
        <w:commentReference w:id="7"/>
      </w:r>
      <w:r>
        <w:rPr>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14:paraId="7E23C3AD" w14:textId="77777777" w:rsidR="009474A7" w:rsidRDefault="008E4283">
      <w:pPr>
        <w:spacing w:after="120"/>
        <w:rPr>
          <w:sz w:val="20"/>
        </w:rPr>
      </w:pPr>
      <w:r>
        <w:rPr>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14:paraId="3D16D12A" w14:textId="77777777" w:rsidR="009474A7" w:rsidRDefault="008E4283">
      <w:pPr>
        <w:spacing w:after="120"/>
        <w:rPr>
          <w:sz w:val="20"/>
        </w:rPr>
      </w:pPr>
      <w:r>
        <w:rPr>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w:t>
      </w:r>
      <w:commentRangeStart w:id="8"/>
      <w:r>
        <w:rPr>
          <w:sz w:val="20"/>
        </w:rPr>
        <w:t>permutable algorithm for the synthesis of access points</w:t>
      </w:r>
      <w:commentRangeEnd w:id="8"/>
      <w:r>
        <w:commentReference w:id="8"/>
      </w:r>
      <w:r>
        <w:rPr>
          <w:sz w:val="20"/>
        </w:rPr>
        <w:t xml:space="preserve"> is impossible. </w:t>
      </w:r>
    </w:p>
    <w:p w14:paraId="044D36B1" w14:textId="77777777" w:rsidR="009474A7" w:rsidRDefault="008E4283">
      <w:pPr>
        <w:spacing w:after="120"/>
        <w:rPr>
          <w:sz w:val="20"/>
        </w:rPr>
      </w:pPr>
      <w:r>
        <w:rPr>
          <w:sz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sectPr w:rsidR="009474A7">
      <w:footerReference w:type="default" r:id="rId11"/>
      <w:pgSz w:w="12240" w:h="15840"/>
      <w:pgMar w:top="1134" w:right="850" w:bottom="1134"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yan Anita W" w:date="2014-04-25T16:04:00Z" w:initials="RAW">
    <w:p w14:paraId="6CF2D542" w14:textId="77777777" w:rsidR="009474A7" w:rsidRDefault="009474A7">
      <w:pPr>
        <w:pStyle w:val="CommentText"/>
      </w:pPr>
    </w:p>
    <w:p w14:paraId="00000004" w14:textId="77777777" w:rsidR="009474A7" w:rsidRDefault="008E4283">
      <w:pPr>
        <w:pStyle w:val="CommentText"/>
      </w:pPr>
      <w:r>
        <w:t xml:space="preserve">K. Zhao, F. Thomas, and B. U. Watanabe, "Deconstructing I/O automata," in </w:t>
      </w:r>
      <w:r>
        <w:rPr>
          <w:i/>
        </w:rPr>
        <w:t>Proceedings of the USENIX Security Conference</w:t>
      </w:r>
      <w:r>
        <w:t>, July 1990.</w:t>
      </w:r>
    </w:p>
  </w:comment>
  <w:comment w:id="7" w:author="Ryan Anita W" w:date="2014-04-25T16:05:00Z" w:initials="RAW">
    <w:p w14:paraId="15A261F9" w14:textId="77777777" w:rsidR="009474A7" w:rsidRDefault="009474A7">
      <w:pPr>
        <w:pStyle w:val="CommentText"/>
      </w:pPr>
    </w:p>
    <w:p w14:paraId="00000006" w14:textId="77777777" w:rsidR="009474A7" w:rsidRDefault="008E4283">
      <w:pPr>
        <w:pStyle w:val="CommentText"/>
      </w:pPr>
      <w:r>
        <w:t xml:space="preserve">I. Sutherland, E. Schroedinger, R. Hamming, and S. Smith, "ARCHER: A methodology for the understanding of XML," in </w:t>
      </w:r>
      <w:r>
        <w:rPr>
          <w:i/>
        </w:rPr>
        <w:t>Proceedings of the WWW Conference</w:t>
      </w:r>
      <w:r>
        <w:t>, Sept. 2000.</w:t>
      </w:r>
    </w:p>
  </w:comment>
  <w:comment w:id="8" w:author="Cardle Anita L" w:date="2014-04-25T16:06:00Z" w:initials="CAL">
    <w:p w14:paraId="11955D09" w14:textId="77777777" w:rsidR="009474A7" w:rsidRDefault="009474A7">
      <w:pPr>
        <w:pStyle w:val="CommentText"/>
      </w:pPr>
    </w:p>
    <w:p w14:paraId="00000008" w14:textId="77777777" w:rsidR="009474A7" w:rsidRDefault="008E4283">
      <w:pPr>
        <w:pStyle w:val="CommentText"/>
      </w:pPr>
      <w:r>
        <w:t xml:space="preserve">A. M. Sasaki, D. Williams, and K. Nygaard, "A deployment of erasure coding with Rebel," </w:t>
      </w:r>
      <w:r>
        <w:rPr>
          <w:i/>
        </w:rPr>
        <w:t>Journal of Signed, Concurrent Communication</w:t>
      </w:r>
      <w:r>
        <w:t>, vol. 94, pp. 43-57, June 1990.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4" w15:done="0"/>
  <w15:commentEx w15:paraId="00000006" w15:done="0"/>
  <w15:commentEx w15:paraId="000000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74BC1" w14:textId="77777777" w:rsidR="00022822" w:rsidRDefault="00022822">
      <w:r>
        <w:separator/>
      </w:r>
    </w:p>
  </w:endnote>
  <w:endnote w:type="continuationSeparator" w:id="0">
    <w:p w14:paraId="5FA6B746" w14:textId="77777777" w:rsidR="00022822" w:rsidRDefault="00022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2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695FE" w14:textId="77777777" w:rsidR="009474A7" w:rsidRDefault="008E4283">
    <w:pPr>
      <w:jc w:val="right"/>
    </w:pPr>
    <w:r>
      <w:fldChar w:fldCharType="begin"/>
    </w:r>
    <w:r>
      <w:rPr>
        <w:rFonts w:ascii="Segoe Script" w:hAnsi="Segoe Script"/>
      </w:rPr>
      <w:instrText xml:space="preserve"> PAGE </w:instrText>
    </w:r>
    <w:r>
      <w:rPr>
        <w:rFonts w:ascii="Segoe Script" w:hAnsi="Segoe Script"/>
      </w:rPr>
      <w:fldChar w:fldCharType="separate"/>
    </w:r>
    <w:r w:rsidR="002C1768">
      <w:rPr>
        <w:rFonts w:ascii="Segoe Script" w:hAnsi="Segoe Script"/>
        <w:noProof/>
      </w:rPr>
      <w:t>1</w:t>
    </w:r>
    <w:r>
      <w:rPr>
        <w:rFonts w:ascii="Segoe Script" w:hAnsi="Segoe Scrip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1911C" w14:textId="77777777" w:rsidR="00022822" w:rsidRDefault="00022822">
      <w:r>
        <w:separator/>
      </w:r>
    </w:p>
  </w:footnote>
  <w:footnote w:type="continuationSeparator" w:id="0">
    <w:p w14:paraId="54A8E9C8" w14:textId="77777777" w:rsidR="00022822" w:rsidRDefault="00022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77"/>
    <w:multiLevelType w:val="multilevel"/>
    <w:tmpl w:val="1BC82EFE"/>
    <w:lvl w:ilvl="0">
      <w:start w:val="1"/>
      <w:numFmt w:val="bullet"/>
      <w:lvlText w:val=""/>
      <w:lvlJc w:val="left"/>
      <w:pPr>
        <w:ind w:left="360" w:hanging="360"/>
      </w:pPr>
      <w:rPr>
        <w:rFonts w:ascii="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0000078"/>
    <w:multiLevelType w:val="multilevel"/>
    <w:tmpl w:val="24C64154"/>
    <w:lvl w:ilvl="0">
      <w:start w:val="1"/>
      <w:numFmt w:val="decimal"/>
      <w:lvlText w:val="%1."/>
      <w:lvlJc w:val="left"/>
      <w:pPr>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0000007D"/>
    <w:multiLevelType w:val="multilevel"/>
    <w:tmpl w:val="B05C461A"/>
    <w:lvl w:ilvl="0">
      <w:start w:val="1"/>
      <w:numFmt w:val="bullet"/>
      <w:lvlText w:val=""/>
      <w:lvlJc w:val="left"/>
      <w:pPr>
        <w:ind w:left="720" w:hanging="360"/>
      </w:pPr>
      <w:rPr>
        <w:rFonts w:ascii="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0000007E"/>
    <w:multiLevelType w:val="multilevel"/>
    <w:tmpl w:val="BB9CD2FC"/>
    <w:lvl w:ilvl="0">
      <w:start w:val="1"/>
      <w:numFmt w:val="bullet"/>
      <w:lvlText w:val=""/>
      <w:lvlJc w:val="left"/>
      <w:pPr>
        <w:ind w:left="1080" w:hanging="360"/>
      </w:pPr>
      <w:rPr>
        <w:rFonts w:ascii="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0000007F"/>
    <w:multiLevelType w:val="multilevel"/>
    <w:tmpl w:val="A9220566"/>
    <w:lvl w:ilvl="0">
      <w:start w:val="1"/>
      <w:numFmt w:val="bullet"/>
      <w:lvlText w:val=""/>
      <w:lvlJc w:val="left"/>
      <w:pPr>
        <w:ind w:left="1440" w:hanging="360"/>
      </w:pPr>
      <w:rPr>
        <w:rFonts w:ascii="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00000080"/>
    <w:multiLevelType w:val="multilevel"/>
    <w:tmpl w:val="73D8C2C2"/>
    <w:lvl w:ilvl="0">
      <w:start w:val="1"/>
      <w:numFmt w:val="bullet"/>
      <w:lvlText w:val=""/>
      <w:lvlJc w:val="left"/>
      <w:pPr>
        <w:ind w:left="1800" w:hanging="360"/>
      </w:pPr>
      <w:rPr>
        <w:rFonts w:ascii="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00000081"/>
    <w:multiLevelType w:val="multilevel"/>
    <w:tmpl w:val="14AA0022"/>
    <w:lvl w:ilvl="0">
      <w:start w:val="1"/>
      <w:numFmt w:val="decimal"/>
      <w:lvlText w:val="%1."/>
      <w:lvlJc w:val="left"/>
      <w:pPr>
        <w:ind w:left="72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00000082"/>
    <w:multiLevelType w:val="multilevel"/>
    <w:tmpl w:val="8C201C02"/>
    <w:lvl w:ilvl="0">
      <w:start w:val="1"/>
      <w:numFmt w:val="decimal"/>
      <w:lvlText w:val="%1."/>
      <w:lvlJc w:val="left"/>
      <w:pPr>
        <w:ind w:left="108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00000083"/>
    <w:multiLevelType w:val="multilevel"/>
    <w:tmpl w:val="D1B6BF44"/>
    <w:lvl w:ilvl="0">
      <w:start w:val="1"/>
      <w:numFmt w:val="decimal"/>
      <w:lvlText w:val="%1."/>
      <w:lvlJc w:val="left"/>
      <w:pPr>
        <w:ind w:left="144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00000084"/>
    <w:multiLevelType w:val="multilevel"/>
    <w:tmpl w:val="31FC15CE"/>
    <w:lvl w:ilvl="0">
      <w:start w:val="1"/>
      <w:numFmt w:val="decimal"/>
      <w:lvlText w:val="%1."/>
      <w:lvlJc w:val="left"/>
      <w:pPr>
        <w:ind w:left="180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39B7C3E"/>
    <w:multiLevelType w:val="multilevel"/>
    <w:tmpl w:val="EA74FBD0"/>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1" w15:restartNumberingAfterBreak="0">
    <w:nsid w:val="0B282112"/>
    <w:multiLevelType w:val="hybridMultilevel"/>
    <w:tmpl w:val="265274FA"/>
    <w:lvl w:ilvl="0" w:tplc="66BCAF00">
      <w:start w:val="1"/>
      <w:numFmt w:val="decimal"/>
      <w:lvlText w:val="%1."/>
      <w:lvlJc w:val="left"/>
      <w:pPr>
        <w:ind w:left="1800" w:hanging="360"/>
      </w:pPr>
    </w:lvl>
    <w:lvl w:ilvl="1" w:tplc="04284D27">
      <w:start w:val="1"/>
      <w:numFmt w:val="decimal"/>
      <w:lvlText w:val="%2."/>
      <w:lvlJc w:val="left"/>
      <w:pPr>
        <w:ind w:left="2520" w:hanging="360"/>
      </w:pPr>
    </w:lvl>
    <w:lvl w:ilvl="2" w:tplc="64C8716B">
      <w:start w:val="1"/>
      <w:numFmt w:val="decimal"/>
      <w:lvlText w:val="%3."/>
      <w:lvlJc w:val="left"/>
      <w:pPr>
        <w:ind w:left="3240" w:hanging="360"/>
      </w:pPr>
    </w:lvl>
    <w:lvl w:ilvl="3" w:tplc="23E70BB8">
      <w:start w:val="1"/>
      <w:numFmt w:val="decimal"/>
      <w:lvlText w:val="%4."/>
      <w:lvlJc w:val="left"/>
      <w:pPr>
        <w:ind w:left="3960" w:hanging="360"/>
      </w:pPr>
    </w:lvl>
    <w:lvl w:ilvl="4" w:tplc="217A964F">
      <w:start w:val="1"/>
      <w:numFmt w:val="decimal"/>
      <w:lvlText w:val="%5."/>
      <w:lvlJc w:val="left"/>
      <w:pPr>
        <w:ind w:left="4680" w:hanging="360"/>
      </w:pPr>
    </w:lvl>
    <w:lvl w:ilvl="5" w:tplc="21517820">
      <w:start w:val="1"/>
      <w:numFmt w:val="decimal"/>
      <w:lvlText w:val="%6."/>
      <w:lvlJc w:val="left"/>
      <w:pPr>
        <w:ind w:left="5400" w:hanging="360"/>
      </w:pPr>
    </w:lvl>
    <w:lvl w:ilvl="6" w:tplc="4337C428">
      <w:start w:val="1"/>
      <w:numFmt w:val="decimal"/>
      <w:lvlText w:val="%7."/>
      <w:lvlJc w:val="left"/>
      <w:pPr>
        <w:ind w:left="6120" w:hanging="360"/>
      </w:pPr>
    </w:lvl>
    <w:lvl w:ilvl="7" w:tplc="2DCDF856">
      <w:start w:val="1"/>
      <w:numFmt w:val="decimal"/>
      <w:lvlText w:val="%8."/>
      <w:lvlJc w:val="left"/>
      <w:pPr>
        <w:ind w:left="6840" w:hanging="360"/>
      </w:pPr>
    </w:lvl>
    <w:lvl w:ilvl="8" w:tplc="1B7D0613">
      <w:start w:val="1"/>
      <w:numFmt w:val="decimal"/>
      <w:lvlText w:val="%9."/>
      <w:lvlJc w:val="left"/>
      <w:pPr>
        <w:ind w:left="7560" w:hanging="360"/>
      </w:pPr>
    </w:lvl>
  </w:abstractNum>
  <w:abstractNum w:abstractNumId="12" w15:restartNumberingAfterBreak="0">
    <w:nsid w:val="3FC19060"/>
    <w:multiLevelType w:val="multilevel"/>
    <w:tmpl w:val="DF7AE208"/>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Symbol" w:hAnsi="Symbol"/>
        <w:color w:val="000000"/>
      </w:rPr>
    </w:lvl>
    <w:lvl w:ilvl="2">
      <w:start w:val="1"/>
      <w:numFmt w:val="bullet"/>
      <w:lvlText w:val="·"/>
      <w:lvlJc w:val="left"/>
      <w:pPr>
        <w:ind w:left="2160" w:hanging="360"/>
      </w:pPr>
      <w:rPr>
        <w:rFonts w:ascii="Symbol" w:hAnsi="Symbol"/>
        <w:color w:val="000000"/>
      </w:rPr>
    </w:lvl>
    <w:lvl w:ilvl="3">
      <w:start w:val="1"/>
      <w:numFmt w:val="bullet"/>
      <w:lvlText w:val="o"/>
      <w:lvlJc w:val="left"/>
      <w:pPr>
        <w:ind w:left="2880" w:hanging="360"/>
      </w:pPr>
      <w:rPr>
        <w:rFonts w:ascii="Symbol" w:hAnsi="Symbol"/>
        <w:color w:val="000000"/>
      </w:rPr>
    </w:lvl>
    <w:lvl w:ilvl="4">
      <w:start w:val="1"/>
      <w:numFmt w:val="bullet"/>
      <w:lvlText w:val="·"/>
      <w:lvlJc w:val="left"/>
      <w:pPr>
        <w:ind w:left="3600" w:hanging="360"/>
      </w:pPr>
      <w:rPr>
        <w:rFonts w:ascii="Symbol" w:hAnsi="Symbol"/>
        <w:color w:val="000000"/>
      </w:rPr>
    </w:lvl>
    <w:lvl w:ilvl="5">
      <w:start w:val="1"/>
      <w:numFmt w:val="bullet"/>
      <w:lvlText w:val="o"/>
      <w:lvlJc w:val="left"/>
      <w:pPr>
        <w:ind w:left="4320" w:hanging="360"/>
      </w:pPr>
      <w:rPr>
        <w:rFonts w:ascii="Symbol" w:hAnsi="Symbol"/>
        <w:color w:val="000000"/>
      </w:rPr>
    </w:lvl>
    <w:lvl w:ilvl="6">
      <w:start w:val="1"/>
      <w:numFmt w:val="bullet"/>
      <w:lvlText w:val="·"/>
      <w:lvlJc w:val="left"/>
      <w:pPr>
        <w:ind w:left="5040" w:hanging="360"/>
      </w:pPr>
      <w:rPr>
        <w:rFonts w:ascii="Symbol" w:hAnsi="Symbol"/>
        <w:color w:val="000000"/>
      </w:rPr>
    </w:lvl>
    <w:lvl w:ilvl="7">
      <w:start w:val="1"/>
      <w:numFmt w:val="bullet"/>
      <w:lvlText w:val="o"/>
      <w:lvlJc w:val="left"/>
      <w:pPr>
        <w:ind w:left="5760" w:hanging="360"/>
      </w:pPr>
      <w:rPr>
        <w:rFonts w:ascii="Symbol" w:hAnsi="Symbol"/>
        <w:color w:val="000000"/>
      </w:rPr>
    </w:lvl>
    <w:lvl w:ilvl="8">
      <w:start w:val="1"/>
      <w:numFmt w:val="bullet"/>
      <w:lvlText w:val="·"/>
      <w:lvlJc w:val="left"/>
      <w:pPr>
        <w:ind w:left="6480" w:hanging="360"/>
      </w:pPr>
      <w:rPr>
        <w:rFonts w:ascii="Symbol" w:hAnsi="Symbol"/>
        <w:color w:val="000000"/>
      </w:rPr>
    </w:lvl>
  </w:abstractNum>
  <w:abstractNum w:abstractNumId="13" w15:restartNumberingAfterBreak="0">
    <w:nsid w:val="4B4B4844"/>
    <w:multiLevelType w:val="multilevel"/>
    <w:tmpl w:val="D752EC14"/>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4" w15:restartNumberingAfterBreak="0">
    <w:nsid w:val="595F8F01"/>
    <w:multiLevelType w:val="multilevel"/>
    <w:tmpl w:val="5892488A"/>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5" w15:restartNumberingAfterBreak="0">
    <w:nsid w:val="70B04BB8"/>
    <w:multiLevelType w:val="hybridMultilevel"/>
    <w:tmpl w:val="B8E0E1A2"/>
    <w:lvl w:ilvl="0" w:tplc="66BCAF00">
      <w:start w:val="1"/>
      <w:numFmt w:val="decimal"/>
      <w:lvlText w:val="%1."/>
      <w:lvlJc w:val="left"/>
      <w:pPr>
        <w:ind w:left="720" w:hanging="360"/>
      </w:pPr>
    </w:lvl>
    <w:lvl w:ilvl="1" w:tplc="04284D27">
      <w:start w:val="1"/>
      <w:numFmt w:val="decimal"/>
      <w:lvlText w:val="%2."/>
      <w:lvlJc w:val="left"/>
      <w:pPr>
        <w:ind w:left="1440" w:hanging="360"/>
      </w:pPr>
    </w:lvl>
    <w:lvl w:ilvl="2" w:tplc="64C8716B">
      <w:start w:val="1"/>
      <w:numFmt w:val="decimal"/>
      <w:lvlText w:val="%3."/>
      <w:lvlJc w:val="left"/>
      <w:pPr>
        <w:ind w:left="2160" w:hanging="360"/>
      </w:pPr>
    </w:lvl>
    <w:lvl w:ilvl="3" w:tplc="23E70BB8">
      <w:start w:val="1"/>
      <w:numFmt w:val="decimal"/>
      <w:lvlText w:val="%4."/>
      <w:lvlJc w:val="left"/>
      <w:pPr>
        <w:ind w:left="2880" w:hanging="360"/>
      </w:pPr>
    </w:lvl>
    <w:lvl w:ilvl="4" w:tplc="217A964F">
      <w:start w:val="1"/>
      <w:numFmt w:val="decimal"/>
      <w:lvlText w:val="%5."/>
      <w:lvlJc w:val="left"/>
      <w:pPr>
        <w:ind w:left="3600" w:hanging="360"/>
      </w:pPr>
    </w:lvl>
    <w:lvl w:ilvl="5" w:tplc="21517820">
      <w:start w:val="1"/>
      <w:numFmt w:val="decimal"/>
      <w:lvlText w:val="%6."/>
      <w:lvlJc w:val="left"/>
      <w:pPr>
        <w:ind w:left="4320" w:hanging="360"/>
      </w:pPr>
    </w:lvl>
    <w:lvl w:ilvl="6" w:tplc="4337C428">
      <w:start w:val="1"/>
      <w:numFmt w:val="decimal"/>
      <w:lvlText w:val="%7."/>
      <w:lvlJc w:val="left"/>
      <w:pPr>
        <w:ind w:left="5040" w:hanging="360"/>
      </w:pPr>
    </w:lvl>
    <w:lvl w:ilvl="7" w:tplc="2DCDF856">
      <w:start w:val="1"/>
      <w:numFmt w:val="decimal"/>
      <w:lvlText w:val="%8."/>
      <w:lvlJc w:val="left"/>
      <w:pPr>
        <w:ind w:left="5760" w:hanging="360"/>
      </w:pPr>
    </w:lvl>
    <w:lvl w:ilvl="8" w:tplc="1B7D0613">
      <w:start w:val="1"/>
      <w:numFmt w:val="decimal"/>
      <w:lvlText w:val="%9."/>
      <w:lvlJc w:val="left"/>
      <w:pPr>
        <w:ind w:left="6480" w:hanging="360"/>
      </w:pPr>
    </w:lvl>
  </w:abstractNum>
  <w:abstractNum w:abstractNumId="16" w15:restartNumberingAfterBreak="0">
    <w:nsid w:val="7F955628"/>
    <w:multiLevelType w:val="hybridMultilevel"/>
    <w:tmpl w:val="2CBEF75E"/>
    <w:lvl w:ilvl="0" w:tplc="767E650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13"/>
  </w:num>
  <w:num w:numId="3">
    <w:abstractNumId w:val="10"/>
  </w:num>
  <w:num w:numId="4">
    <w:abstractNumId w:val="12"/>
  </w:num>
  <w:num w:numId="5">
    <w:abstractNumId w:val="16"/>
  </w:num>
  <w:num w:numId="6">
    <w:abstractNumId w:val="0"/>
  </w:num>
  <w:num w:numId="7">
    <w:abstractNumId w:val="2"/>
  </w:num>
  <w:num w:numId="8">
    <w:abstractNumId w:val="3"/>
  </w:num>
  <w:num w:numId="9">
    <w:abstractNumId w:val="4"/>
  </w:num>
  <w:num w:numId="10">
    <w:abstractNumId w:val="5"/>
  </w:num>
  <w:num w:numId="11">
    <w:abstractNumId w:val="1"/>
  </w:num>
  <w:num w:numId="12">
    <w:abstractNumId w:val="6"/>
  </w:num>
  <w:num w:numId="13">
    <w:abstractNumId w:val="7"/>
  </w:num>
  <w:num w:numId="14">
    <w:abstractNumId w:val="8"/>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74A7"/>
    <w:rsid w:val="00022822"/>
    <w:rsid w:val="002C1768"/>
    <w:rsid w:val="003534FA"/>
    <w:rsid w:val="00546F97"/>
    <w:rsid w:val="005E298B"/>
    <w:rsid w:val="005F4E2B"/>
    <w:rsid w:val="006F3371"/>
    <w:rsid w:val="007D2053"/>
    <w:rsid w:val="008E4283"/>
    <w:rsid w:val="009474A7"/>
    <w:rsid w:val="00B603CB"/>
    <w:rsid w:val="00C944A6"/>
    <w:rsid w:val="00FF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026C2-4335-4D3E-9837-DCDFDFDC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spacing w:before="480"/>
      <w:outlineLvl w:val="0"/>
    </w:pPr>
    <w:rPr>
      <w:b/>
      <w:color w:val="365F91"/>
      <w:sz w:val="28"/>
    </w:rPr>
  </w:style>
  <w:style w:type="paragraph" w:styleId="Heading2">
    <w:name w:val="heading 2"/>
    <w:basedOn w:val="Normal"/>
    <w:next w:val="Normal"/>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sz w:val="16"/>
    </w:rPr>
  </w:style>
  <w:style w:type="paragraph" w:styleId="TOC1">
    <w:name w:val="toc 1"/>
    <w:basedOn w:val="Normal"/>
    <w:pPr>
      <w:spacing w:after="100"/>
    </w:pPr>
  </w:style>
  <w:style w:type="paragraph" w:styleId="TOC2">
    <w:name w:val="toc 2"/>
    <w:basedOn w:val="Normal"/>
    <w:pPr>
      <w:spacing w:after="100"/>
      <w:ind w:left="221"/>
    </w:pPr>
  </w:style>
  <w:style w:type="paragraph" w:styleId="CommentText">
    <w:name w:val="annotation text"/>
    <w:basedOn w:val="Normal"/>
    <w:link w:val="CommentTextChar"/>
    <w:qFormat/>
    <w:rPr>
      <w:sz w:val="20"/>
    </w:rPr>
  </w:style>
  <w:style w:type="paragraph" w:styleId="CommentSubject">
    <w:name w:val="annotation subject"/>
    <w:basedOn w:val="CommentText"/>
    <w:next w:val="CommentText"/>
    <w:link w:val="CommentSubjectChar"/>
    <w:semiHidden/>
    <w:rPr>
      <w:b/>
    </w:rPr>
  </w:style>
  <w:style w:type="character" w:styleId="LineNumber">
    <w:name w:val="line number"/>
    <w:rPr>
      <w:color w:val="000000"/>
      <w:sz w:val="24"/>
    </w:rPr>
  </w:style>
  <w:style w:type="character" w:styleId="Hyperlink">
    <w:name w:val="Hyperlink"/>
    <w:rsid w:val="002C1768"/>
    <w:rPr>
      <w:rFonts w:ascii="Times New Roman" w:hAnsi="Times New Roman"/>
      <w:color w:val="0000FF"/>
      <w:sz w:val="20"/>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styleId="FollowedHyperlink">
    <w:name w:val="FollowedHyperlink"/>
    <w:semiHidden/>
    <w:rPr>
      <w:color w:val="800080"/>
      <w:sz w:val="24"/>
      <w:u w:val="single"/>
    </w:rPr>
  </w:style>
  <w:style w:type="character" w:styleId="CommentReference">
    <w:name w:val="annotation reference"/>
    <w:qFormat/>
    <w:rPr>
      <w:sz w:val="16"/>
    </w:rPr>
  </w:style>
  <w:style w:type="character" w:customStyle="1" w:styleId="CommentTextChar">
    <w:name w:val="Comment Text Char"/>
    <w:link w:val="CommentText"/>
    <w:rPr>
      <w:sz w:val="20"/>
    </w:rPr>
  </w:style>
  <w:style w:type="character" w:customStyle="1" w:styleId="CommentSubjectChar">
    <w:name w:val="Comment Subject Char"/>
    <w:link w:val="CommentSubject"/>
    <w:semiHidden/>
    <w:rPr>
      <w:b/>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Fedorova (DevExpress)</cp:lastModifiedBy>
  <cp:revision>8</cp:revision>
  <dcterms:created xsi:type="dcterms:W3CDTF">2017-01-23T10:35:00Z</dcterms:created>
  <dcterms:modified xsi:type="dcterms:W3CDTF">2017-01-23T13:07:00Z</dcterms:modified>
</cp:coreProperties>
</file>