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t xml:space="preserve">Gown dress</w:t>
      </w:r>
    </w:p>
    <w:p w:rsidR="00000000" w:rsidDel="00000000" w:rsidP="00000000" w:rsidRDefault="00000000" w:rsidRPr="00000000" w14:paraId="00000002">
      <w:pPr>
        <w:jc w:val="both"/>
        <w:rPr/>
      </w:pPr>
      <w:r w:rsidDel="00000000" w:rsidR="00000000" w:rsidRPr="00000000">
        <w:rPr>
          <w:rtl w:val="0"/>
        </w:rPr>
        <w:t xml:space="preserve">Gown dresses demand will never go down. You can wear this type of clothes on almost every occasion. Gown is suitable for bridal, bridesmaid, brides' mother, wedding guests, cocktails, proms, formals, semi-formals, shopping, and casual. We are offering all-season clothes in this category. You can wear it in summers or winters and look gorgeous. Get a stunning piece for yourself and enjoy your time wherever you go. If you planned what to buy then well and good if not then you can search through our collection. We are sure you will find one best for you.</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