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Grunge </w:t>
      </w:r>
    </w:p>
    <w:p w:rsidR="00000000" w:rsidDel="00000000" w:rsidP="00000000" w:rsidRDefault="00000000" w:rsidRPr="00000000" w14:paraId="00000002">
      <w:pPr>
        <w:rPr/>
      </w:pPr>
      <w:r w:rsidDel="00000000" w:rsidR="00000000" w:rsidRPr="00000000">
        <w:rPr>
          <w:rtl w:val="0"/>
        </w:rPr>
        <w:t xml:space="preserve">Not caring about the fashion is also a fashion, and one of its best examples is grunge style. In it, women wear doc marten boots, accessories like belts and suspenders, and loose or baggy shirts with ripped or tight-fitted jeans. You can find every kind of clothing in our massive collection; we have the 90s-inspired clothes, plaid skirts, summer, party wear, aesthetic, fairycore grunge suits, and more options. Whatever you want to buy, just select your desired options in the filters and pick the best outfit from the displayed results, and you are good to go.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