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Alert Triage Worksheet</w:t>
      </w:r>
    </w:p>
    <w:p>
      <w:pPr>
        <w:pBdr>
          <w:bottom w:val="single" w:color="1F4E79" w:sz="8" w:space="4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Tier 1 first-pass assessment of a single alert</w:t>
      </w:r>
    </w:p>
    <w:p>
      <w:pPr>
        <w:shd w:fill="FBF3D5" w:val="clear"/>
        <w:spacing w:after="160" w:before="120"/>
      </w:pPr>
      <w:r>
        <w:rPr>
          <w:b/>
          <w:bCs/>
          <w:i/>
          <w:iCs/>
          <w:sz w:val="18"/>
          <w:szCs w:val="18"/>
        </w:rPr>
        <w:t xml:space="preserve">How to use: </w:t>
      </w:r>
      <w:r>
        <w:rPr>
          <w:i/>
          <w:iCs/>
          <w:sz w:val="18"/>
          <w:szCs w:val="18"/>
        </w:rPr>
        <w:t xml:space="preserve">Use this to decide fast and consistently: real or noise, how urgent, and what next. Aim to finish in a few minutes per alert.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 ID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Alert time (UTC)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/ rule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Click and type...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What fired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Describe the alert in your own words. What rule, what host, what user.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Paste a screenshot here.</w:t>
            </w:r>
          </w:p>
          <w:p>
            <w:r>
              <w:rPr>
                <w:i/>
                <w:iCs/>
                <w:color w:val="808080"/>
                <w:sz w:val="18"/>
                <w:szCs w:val="18"/>
              </w:rPr>
              <w:t xml:space="preserve">The alert as it appeared in the console.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Five triage questions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 the source internal or external, and is it known?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Was the action allowed or blocked?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 the rate or pattern normal for this host or user?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Does any indicator match known-bad threat intel?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Is there a benign explanation that fully accounts for it?</w:t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Disposition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True positive / False positive / Needs investigation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Critical / High / Medium / Low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6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High / Medium / Low</w:t>
            </w:r>
          </w:p>
        </w:tc>
      </w:tr>
    </w:tbl>
    <w:p>
      <w:pPr>
        <w:spacing w:after="10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Next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808080"/>
                <w:sz w:val="20"/>
                <w:szCs w:val="20"/>
              </w:rPr>
              <w:t xml:space="preserve">Close as benign, escalate to Tier 2, or open an incident. Justify in one line.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San Jacinto College · CYBR 4350 Senior Project · Prof. R. Virani · Simulated data only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CYBR 4350 :: SOC Range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2026-06-27T01:47:47.615Z</dcterms:created>
  <dcterms:modified xsi:type="dcterms:W3CDTF">2026-06-27T01:47:47.615Z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