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Incident Report</w:t>
      </w:r>
    </w:p>
    <w:p>
      <w:pPr>
        <w:pBdr>
          <w:bottom w:val="single" w:color="1F4E79" w:sz="8" w:space="4"/>
        </w:pBdr>
        <w:spacing w:after="160"/>
      </w:pPr>
      <w:r>
        <w:rPr>
          <w:rFonts w:ascii="Arial" w:cs="Arial" w:eastAsia="Arial" w:hAnsi="Arial"/>
          <w:color w:val="808080"/>
          <w:sz w:val="20"/>
          <w:szCs w:val="20"/>
        </w:rPr>
        <w:t xml:space="preserve">Formal record of a security incident, from detection through recovery</w:t>
      </w:r>
    </w:p>
    <w:p>
      <w:pPr>
        <w:shd w:fill="FBF3D5" w:val="clear"/>
        <w:spacing w:after="160" w:before="120"/>
      </w:pPr>
      <w:r>
        <w:rPr>
          <w:b/>
          <w:bCs/>
          <w:i/>
          <w:iCs/>
          <w:sz w:val="18"/>
          <w:szCs w:val="18"/>
        </w:rPr>
        <w:t xml:space="preserve">How to use: </w:t>
      </w:r>
      <w:r>
        <w:rPr>
          <w:i/>
          <w:iCs/>
          <w:sz w:val="18"/>
          <w:szCs w:val="18"/>
        </w:rPr>
        <w:t xml:space="preserve">Complete every section. Write for a future analyst who was not there. State facts, cite evidence by timestamp, and keep opinions in the Analysis section. Paste your screenshots into the boxes provided. This maps to the CySA+ V4 Incident Response and Reporting domains and the NIST SP 800-61r3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Incident ID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Scenario / Activity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Analyst name</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Date and time (UTC)</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Severity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Critical / High / Medium / Low</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Status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Open / In progress / Closed</w:t>
            </w:r>
          </w:p>
        </w:tc>
      </w:tr>
    </w:tbl>
    <w:p>
      <w:pPr>
        <w:spacing w:after="100" w:before="220"/>
      </w:pPr>
      <w:r>
        <w:rPr>
          <w:rFonts w:ascii="Arial" w:cs="Arial" w:eastAsia="Arial" w:hAnsi="Arial"/>
          <w:b/>
          <w:bCs/>
          <w:color w:val="1F4E79"/>
          <w:sz w:val="24"/>
          <w:szCs w:val="24"/>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Two or three sentences a manager can read in ten seconds. What happened, what was affected, and current status.</w:t>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2.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Detected by</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SIEM alert / hunt / user report / other</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Detection time (UTC)</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Initial alert or trigger</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3FB" w:val="clear"/>
            <w:tcMar>
              <w:top w:type="dxa" w:w="100"/>
              <w:left w:type="dxa" w:w="120"/>
              <w:bottom w:type="dxa" w:w="100"/>
              <w:right w:type="dxa" w:w="120"/>
            </w:tcMar>
          </w:tcPr>
          <w:p>
            <w:r>
              <w:rPr>
                <w:b/>
                <w:bCs/>
                <w:color w:val="1F4E79"/>
                <w:sz w:val="20"/>
                <w:szCs w:val="20"/>
              </w:rPr>
              <w:t xml:space="preserve">Paste a screenshot here.</w:t>
            </w:r>
          </w:p>
          <w:p>
            <w:r>
              <w:rPr>
                <w:i/>
                <w:iCs/>
                <w:color w:val="808080"/>
                <w:sz w:val="18"/>
                <w:szCs w:val="18"/>
              </w:rPr>
              <w:t xml:space="preserve">The alert or trigger as it appeared, for example the SIEM alert or the first failed-logon events.</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3.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060"/>
        <w:gridCol w:w="190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Time (UTC)</w:t>
            </w:r>
          </w:p>
        </w:tc>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Source</w:t>
            </w:r>
          </w:p>
        </w:tc>
        <w:tc>
          <w:tcPr>
            <w:tcW w:type="dxa" w:w="40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Event / action</w:t>
            </w:r>
          </w:p>
        </w:tc>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Evidence ref</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02:17:43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Windows 4624</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Successful logon after brute force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evt-001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3FB" w:val="clear"/>
            <w:tcMar>
              <w:top w:type="dxa" w:w="100"/>
              <w:left w:type="dxa" w:w="120"/>
              <w:bottom w:type="dxa" w:w="100"/>
              <w:right w:type="dxa" w:w="120"/>
            </w:tcMar>
          </w:tcPr>
          <w:p>
            <w:r>
              <w:rPr>
                <w:b/>
                <w:bCs/>
                <w:color w:val="1F4E79"/>
                <w:sz w:val="20"/>
                <w:szCs w:val="20"/>
              </w:rPr>
              <w:t xml:space="preserve">Paste a screenshot here.</w:t>
            </w:r>
          </w:p>
          <w:p>
            <w:r>
              <w:rPr>
                <w:i/>
                <w:iCs/>
                <w:color w:val="808080"/>
                <w:sz w:val="18"/>
                <w:szCs w:val="18"/>
              </w:rPr>
              <w:t xml:space="preserve">Key log evidence that backs your timeline, with timestamps and the important fields visible.</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4. Affected systems and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Asset / account</w:t>
            </w:r>
          </w:p>
        </w:tc>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Role</w:t>
            </w:r>
          </w:p>
        </w:tc>
        <w:tc>
          <w:tcPr>
            <w:tcW w:type="dxa" w:w="31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Impact</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host-1234</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Workstation</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Compromised</w:t>
            </w:r>
          </w:p>
        </w:tc>
      </w:tr>
    </w:tbl>
    <w:p>
      <w:pPr>
        <w:spacing w:after="100" w:before="220"/>
      </w:pPr>
      <w:r>
        <w:rPr>
          <w:rFonts w:ascii="Arial" w:cs="Arial" w:eastAsia="Arial" w:hAnsi="Arial"/>
          <w:b/>
          <w:bCs/>
          <w:color w:val="1F4E79"/>
          <w:sz w:val="24"/>
          <w:szCs w:val="24"/>
        </w:rPr>
        <w:t xml:space="preserve">5. Indicators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Type</w:t>
            </w:r>
          </w:p>
        </w:tc>
        <w:tc>
          <w:tcPr>
            <w:tcW w:type="dxa" w:w="39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Indicator</w:t>
            </w:r>
          </w:p>
        </w:tc>
        <w:tc>
          <w:tcPr>
            <w:tcW w:type="dxa" w:w="3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Context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IP</w:t>
            </w:r>
          </w:p>
        </w:tc>
        <w:tc>
          <w:tcPr>
            <w:tcW w:type="dxa" w:w="39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203.0.113.66</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Brute force source</w:t>
            </w:r>
          </w:p>
        </w:tc>
      </w:tr>
    </w:tbl>
    <w:p>
      <w:pPr>
        <w:spacing w:after="100" w:before="220"/>
      </w:pPr>
      <w:r>
        <w:rPr>
          <w:rFonts w:ascii="Arial" w:cs="Arial" w:eastAsia="Arial" w:hAnsi="Arial"/>
          <w:b/>
          <w:bCs/>
          <w:color w:val="1F4E79"/>
          <w:sz w:val="24"/>
          <w:szCs w:val="24"/>
        </w:rPr>
        <w:t xml:space="preserve">6.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What the attacker did and why you assess it that way. Map actions to MITRE ATT&amp;CK tactics and techniques.</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3FB" w:val="clear"/>
            <w:tcMar>
              <w:top w:type="dxa" w:w="100"/>
              <w:left w:type="dxa" w:w="120"/>
              <w:bottom w:type="dxa" w:w="100"/>
              <w:right w:type="dxa" w:w="120"/>
            </w:tcMar>
          </w:tcPr>
          <w:p>
            <w:r>
              <w:rPr>
                <w:b/>
                <w:bCs/>
                <w:color w:val="1F4E79"/>
                <w:sz w:val="20"/>
                <w:szCs w:val="20"/>
              </w:rPr>
              <w:t xml:space="preserve">Paste a screenshot here.</w:t>
            </w:r>
          </w:p>
          <w:p>
            <w:r>
              <w:rPr>
                <w:i/>
                <w:iCs/>
                <w:color w:val="808080"/>
                <w:sz w:val="18"/>
                <w:szCs w:val="18"/>
              </w:rPr>
              <w:t xml:space="preserve">The smoking-gun evidence behind your analysis, for example the successful logon or the malicious indicator.</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7. Containment, eradication,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Actions taken, in order, with times. What stopped the bleeding, what removed the threat, and how service was restored.</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8.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The underlying weakness that allowed this. Not the symptom, the cause.</w:t>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9. Recommendations</w:t>
      </w:r>
    </w:p>
    <w:p>
      <w:pPr>
        <w:pStyle w:val="ListParagraph"/>
        <w:numPr>
          <w:ilvl w:val="0"/>
          <w:numId w:val="2"/>
        </w:numPr>
      </w:pPr>
      <w:r>
        <w:rPr>
          <w:sz w:val="20"/>
          <w:szCs w:val="20"/>
        </w:rPr>
        <w:t xml:space="preserve">Recommendation 1</w:t>
      </w:r>
    </w:p>
    <w:p>
      <w:pPr>
        <w:pStyle w:val="ListParagraph"/>
        <w:numPr>
          <w:ilvl w:val="0"/>
          <w:numId w:val="2"/>
        </w:numPr>
      </w:pPr>
      <w:r>
        <w:rPr>
          <w:sz w:val="20"/>
          <w:szCs w:val="20"/>
        </w:rPr>
        <w:t xml:space="preserve">Recommendation 2</w:t>
      </w:r>
    </w:p>
    <w:p>
      <w:pPr>
        <w:pStyle w:val="ListParagraph"/>
        <w:numPr>
          <w:ilvl w:val="0"/>
          <w:numId w:val="2"/>
        </w:numPr>
      </w:pPr>
      <w:r>
        <w:rPr>
          <w:sz w:val="20"/>
          <w:szCs w:val="20"/>
        </w:rPr>
        <w:t xml:space="preserve">Recommendation 3</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San Jacinto College · CYBR 4350 Senior Project · Prof. R. Virani · Simulated data only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CYBR 4350 :: SOC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2026-06-27T01:47:47.605Z</dcterms:created>
  <dcterms:modified xsi:type="dcterms:W3CDTF">2026-06-27T01:47:47.606Z</dcterms:modified>
</cp:coreProperties>
</file>

<file path=docProps/custom.xml><?xml version="1.0" encoding="utf-8"?>
<Properties xmlns="http://schemas.openxmlformats.org/officeDocument/2006/custom-properties" xmlns:vt="http://schemas.openxmlformats.org/officeDocument/2006/docPropsVTypes"/>
</file>