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Incident Ticket / Case Record</w:t>
      </w:r>
    </w:p>
    <w:p>
      <w:pPr>
        <w:pBdr>
          <w:bottom w:val="single" w:color="1F4E79" w:sz="8" w:space="4"/>
        </w:pBdr>
        <w:spacing w:after="16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The working case file a SOC analyst maintains through an incident</w:t>
      </w:r>
    </w:p>
    <w:p>
      <w:pPr>
        <w:shd w:fill="FBF3D5" w:val="clear"/>
        <w:spacing w:after="160" w:before="120"/>
      </w:pPr>
      <w:r>
        <w:rPr>
          <w:b/>
          <w:bCs/>
          <w:i/>
          <w:iCs/>
          <w:sz w:val="18"/>
          <w:szCs w:val="18"/>
        </w:rPr>
        <w:t xml:space="preserve">How to use: </w:t>
      </w:r>
      <w:r>
        <w:rPr>
          <w:i/>
          <w:iCs/>
          <w:sz w:val="18"/>
          <w:szCs w:val="18"/>
        </w:rPr>
        <w:t xml:space="preserve">This mirrors a ticket in a SOAR or ticketing system. Update it as you work. Every action gets a timestamped line in the work log.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Ticket ID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Opened (UTC)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P1 / P2 / P3 / P4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Malware / Phishing / Intrusion / Data loss / Policy / Other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SLA due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One line describing the case.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Triage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Initial assessment. Is it real, what is the scope, what is the priority and why.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Work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5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 (UTC)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Analyst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/ finding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02:30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Initials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Pulled firewall logs for host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Paste a screenshot here.</w:t>
            </w:r>
          </w:p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A screenshot from your investigation, for example the logs or tool output you cited in the work log.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Escalated to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Escalation time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Closed (UTC)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True positive / False positive / Benign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San Jacinto College · CYBR 4350 Senior Project · Prof. R. Virani · Simulated data only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CYBR 4350 :: SOC Range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2026-06-27T01:47:47.614Z</dcterms:created>
  <dcterms:modified xsi:type="dcterms:W3CDTF">2026-06-27T01:47:47.614Z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