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240"/>
        <w:jc w:val="center"/>
      </w:pPr>
      <w:r>
        <w:rPr>
          <w:rFonts w:ascii="Times New Roman" w:hAnsi="Times New Roman" w:eastAsia="Noto Serif CJK SC"/>
          <w:b/>
          <w:sz w:val="50"/>
        </w:rPr>
        <w:t>南 京 林 业 大 学</w:t>
      </w:r>
    </w:p>
    <w:p>
      <w:pPr>
        <w:spacing w:after="840"/>
        <w:jc w:val="center"/>
      </w:pPr>
      <w:r>
        <w:rPr>
          <w:rFonts w:ascii="Times New Roman" w:hAnsi="Times New Roman" w:eastAsia="Noto Serif CJK SC"/>
          <w:b/>
          <w:sz w:val="36"/>
        </w:rPr>
        <w:t>Nanjing Forestry University</w:t>
      </w:r>
    </w:p>
    <w:p>
      <w:pPr>
        <w:spacing w:after="240"/>
        <w:jc w:val="center"/>
      </w:pPr>
      <w:r>
        <w:rPr>
          <w:rFonts w:ascii="Times New Roman" w:hAnsi="Times New Roman" w:eastAsia="Noto Serif CJK SC"/>
          <w:b/>
          <w:sz w:val="44"/>
        </w:rPr>
        <w:t>硕士研究生开题报告</w:t>
      </w:r>
    </w:p>
    <w:p>
      <w:pPr>
        <w:spacing w:after="720"/>
        <w:jc w:val="center"/>
      </w:pPr>
      <w:r>
        <w:rPr>
          <w:rFonts w:ascii="Times New Roman" w:hAnsi="Times New Roman" w:eastAsia="Noto Serif CJK SC"/>
          <w:b/>
          <w:sz w:val="38"/>
        </w:rPr>
        <w:t>Master's Thesis Opening Report</w:t>
      </w:r>
    </w:p>
    <w:p>
      <w:pPr>
        <w:spacing w:after="80"/>
        <w:jc w:val="center"/>
      </w:pPr>
      <w:r>
        <w:rPr>
          <w:rFonts w:ascii="Times New Roman" w:hAnsi="Times New Roman" w:eastAsia="Noto Serif CJK SC"/>
          <w:b/>
          <w:sz w:val="36"/>
        </w:rPr>
        <w:t>Latency-Aware Neuro-Symbolic</w:t>
      </w:r>
    </w:p>
    <w:p>
      <w:pPr>
        <w:spacing w:after="700"/>
        <w:jc w:val="center"/>
      </w:pPr>
      <w:r>
        <w:rPr>
          <w:rFonts w:ascii="Times New Roman" w:hAnsi="Times New Roman" w:eastAsia="Noto Serif CJK SC"/>
          <w:b/>
          <w:sz w:val="36"/>
        </w:rPr>
        <w:t>Path-Tracking Control for Autonomous Vehicles</w:t>
      </w:r>
    </w:p>
    <w:tbl>
      <w:tblPr>
        <w:tblW w:type="auto" w:w="0"/>
        <w:jc w:val="center"/>
        <w:tblLook w:firstColumn="1" w:firstRow="1" w:lastColumn="0" w:lastRow="0" w:noHBand="0" w:noVBand="1" w:val="04A0"/>
      </w:tblPr>
      <w:tblGrid>
        <w:gridCol w:w="4422"/>
        <w:gridCol w:w="4422"/>
      </w:tblGrid>
      <w:tr>
        <w:tc>
          <w:tcPr>
            <w:tcW w:type="dxa" w:w="4422"/>
          </w:tcPr>
          <w:p>
            <w:pPr>
              <w:spacing w:after="240"/>
            </w:pPr>
            <w:r>
              <w:rPr>
                <w:rFonts w:ascii="Times New Roman" w:hAnsi="Times New Roman" w:eastAsia="Noto Serif CJK SC"/>
                <w:sz w:val="24"/>
              </w:rPr>
              <w:t>作者 / Author</w:t>
            </w:r>
          </w:p>
        </w:tc>
        <w:tc>
          <w:tcPr>
            <w:tcW w:type="dxa" w:w="4422"/>
          </w:tcPr>
          <w:p>
            <w:pPr>
              <w:spacing w:after="240"/>
            </w:pPr>
            <w:r>
              <w:rPr>
                <w:rFonts w:ascii="Times New Roman" w:hAnsi="Times New Roman" w:eastAsia="Noto Serif CJK SC"/>
                <w:sz w:val="24"/>
              </w:rPr>
              <w:t>Rizwan Ali</w:t>
            </w:r>
          </w:p>
        </w:tc>
      </w:tr>
      <w:tr>
        <w:tc>
          <w:tcPr>
            <w:tcW w:type="dxa" w:w="4422"/>
          </w:tcPr>
          <w:p>
            <w:pPr>
              <w:spacing w:after="240"/>
            </w:pPr>
            <w:r>
              <w:rPr>
                <w:rFonts w:ascii="Times New Roman" w:hAnsi="Times New Roman" w:eastAsia="Noto Serif CJK SC"/>
                <w:sz w:val="24"/>
              </w:rPr>
              <w:t>学号 / Student No.</w:t>
            </w:r>
          </w:p>
        </w:tc>
        <w:tc>
          <w:tcPr>
            <w:tcW w:type="dxa" w:w="4422"/>
          </w:tcPr>
          <w:p>
            <w:pPr>
              <w:spacing w:after="240"/>
            </w:pPr>
            <w:r>
              <w:rPr>
                <w:rFonts w:ascii="Times New Roman" w:hAnsi="Times New Roman" w:eastAsia="Noto Serif CJK SC"/>
                <w:sz w:val="24"/>
              </w:rPr>
              <w:t>________________________</w:t>
            </w:r>
          </w:p>
        </w:tc>
      </w:tr>
      <w:tr>
        <w:tc>
          <w:tcPr>
            <w:tcW w:type="dxa" w:w="4422"/>
          </w:tcPr>
          <w:p>
            <w:pPr>
              <w:spacing w:after="240"/>
            </w:pPr>
            <w:r>
              <w:rPr>
                <w:rFonts w:ascii="Times New Roman" w:hAnsi="Times New Roman" w:eastAsia="Noto Serif CJK SC"/>
                <w:sz w:val="24"/>
              </w:rPr>
              <w:t>专业 / Major</w:t>
            </w:r>
          </w:p>
        </w:tc>
        <w:tc>
          <w:tcPr>
            <w:tcW w:type="dxa" w:w="4422"/>
          </w:tcPr>
          <w:p>
            <w:pPr>
              <w:spacing w:after="240"/>
            </w:pPr>
            <w:r>
              <w:rPr>
                <w:rFonts w:ascii="Times New Roman" w:hAnsi="Times New Roman" w:eastAsia="Noto Serif CJK SC"/>
                <w:sz w:val="24"/>
              </w:rPr>
              <w:t>________________________</w:t>
            </w:r>
          </w:p>
        </w:tc>
      </w:tr>
      <w:tr>
        <w:tc>
          <w:tcPr>
            <w:tcW w:type="dxa" w:w="4422"/>
          </w:tcPr>
          <w:p>
            <w:pPr>
              <w:spacing w:after="240"/>
            </w:pPr>
            <w:r>
              <w:rPr>
                <w:rFonts w:ascii="Times New Roman" w:hAnsi="Times New Roman" w:eastAsia="Noto Serif CJK SC"/>
                <w:sz w:val="24"/>
              </w:rPr>
              <w:t>研究方向 / Research Direction</w:t>
            </w:r>
          </w:p>
        </w:tc>
        <w:tc>
          <w:tcPr>
            <w:tcW w:type="dxa" w:w="4422"/>
          </w:tcPr>
          <w:p>
            <w:pPr>
              <w:spacing w:after="240"/>
            </w:pPr>
            <w:r>
              <w:rPr>
                <w:rFonts w:ascii="Times New Roman" w:hAnsi="Times New Roman" w:eastAsia="Noto Serif CJK SC"/>
                <w:sz w:val="24"/>
              </w:rPr>
              <w:t>Autonomous Systems</w:t>
            </w:r>
          </w:p>
        </w:tc>
      </w:tr>
      <w:tr>
        <w:tc>
          <w:tcPr>
            <w:tcW w:type="dxa" w:w="4422"/>
          </w:tcPr>
          <w:p>
            <w:pPr>
              <w:spacing w:after="240"/>
            </w:pPr>
            <w:r>
              <w:rPr>
                <w:rFonts w:ascii="Times New Roman" w:hAnsi="Times New Roman" w:eastAsia="Noto Serif CJK SC"/>
                <w:sz w:val="24"/>
              </w:rPr>
              <w:t>指导老师 / Supervisor</w:t>
            </w:r>
          </w:p>
        </w:tc>
        <w:tc>
          <w:tcPr>
            <w:tcW w:type="dxa" w:w="4422"/>
          </w:tcPr>
          <w:p>
            <w:pPr>
              <w:spacing w:after="240"/>
            </w:pPr>
            <w:r>
              <w:rPr>
                <w:rFonts w:ascii="Times New Roman" w:hAnsi="Times New Roman" w:eastAsia="Noto Serif CJK SC"/>
                <w:sz w:val="24"/>
              </w:rPr>
              <w:t>Jie Tian</w:t>
            </w:r>
          </w:p>
        </w:tc>
      </w:tr>
    </w:tbl>
    <w:p>
      <w:pPr>
        <w:spacing w:after="320"/>
        <w:jc w:val="center"/>
      </w:pPr>
      <w:r>
        <w:rPr>
          <w:rFonts w:ascii="Times New Roman" w:hAnsi="Times New Roman" w:eastAsia="Noto Serif CJK SC"/>
          <w:b w:val="0"/>
          <w:sz w:val="24"/>
        </w:rPr>
      </w:r>
    </w:p>
    <w:p>
      <w:pPr>
        <w:spacing w:after="0"/>
        <w:jc w:val="center"/>
      </w:pPr>
      <w:r>
        <w:rPr>
          <w:rFonts w:ascii="Times New Roman" w:hAnsi="Times New Roman" w:eastAsia="Noto Serif CJK SC"/>
          <w:b w:val="0"/>
          <w:sz w:val="24"/>
        </w:rPr>
        <w:t>25 October 2026</w:t>
      </w:r>
    </w:p>
    <w:p>
      <w:pPr>
        <w:spacing w:after="200"/>
        <w:jc w:val="center"/>
      </w:pPr>
      <w:r>
        <w:rPr>
          <w:rFonts w:ascii="Times New Roman" w:hAnsi="Times New Roman" w:eastAsia="Noto Serif CJK SC"/>
          <w:b w:val="0"/>
          <w:sz w:val="24"/>
        </w:rPr>
      </w:r>
      <w:r>
        <w:br w:type="page"/>
      </w:r>
    </w:p>
    <w:p>
      <w:pPr>
        <w:spacing w:after="480"/>
        <w:jc w:val="center"/>
      </w:pPr>
      <w:r>
        <w:rPr>
          <w:rFonts w:ascii="Times New Roman" w:hAnsi="Times New Roman" w:eastAsia="Noto Serif CJK SC"/>
          <w:b/>
          <w:sz w:val="36"/>
        </w:rPr>
        <w:t>目录 / Contents</w:t>
      </w:r>
    </w:p>
    <w:p>
      <w:pPr>
        <w:tabs>
          <w:tab w:pos="8617" w:val="right" w:leader="dot"/>
        </w:tabs>
        <w:spacing w:after="240"/>
        <w:jc w:val="left"/>
      </w:pPr>
      <w:r>
        <w:rPr>
          <w:rFonts w:ascii="Times New Roman" w:hAnsi="Times New Roman" w:eastAsia="Noto Serif CJK SC"/>
          <w:b w:val="0"/>
          <w:sz w:val="24"/>
        </w:rPr>
      </w:r>
      <w:r>
        <w:t>1. Thesis Title, Source and Significance</w:t>
        <w:tab/>
        <w:t>3</w:t>
      </w:r>
    </w:p>
    <w:p>
      <w:pPr>
        <w:tabs>
          <w:tab w:pos="8617" w:val="right" w:leader="dot"/>
        </w:tabs>
        <w:spacing w:after="240"/>
        <w:jc w:val="left"/>
      </w:pPr>
      <w:r>
        <w:rPr>
          <w:rFonts w:ascii="Times New Roman" w:hAnsi="Times New Roman" w:eastAsia="Noto Serif CJK SC"/>
          <w:b w:val="0"/>
          <w:sz w:val="24"/>
        </w:rPr>
      </w:r>
      <w:r>
        <w:t>2. Review of Related Research</w:t>
        <w:tab/>
        <w:t>4</w:t>
      </w:r>
    </w:p>
    <w:p>
      <w:pPr>
        <w:tabs>
          <w:tab w:pos="8617" w:val="right" w:leader="dot"/>
        </w:tabs>
        <w:spacing w:after="240"/>
        <w:jc w:val="left"/>
      </w:pPr>
      <w:r>
        <w:rPr>
          <w:rFonts w:ascii="Times New Roman" w:hAnsi="Times New Roman" w:eastAsia="Noto Serif CJK SC"/>
          <w:b w:val="0"/>
          <w:sz w:val="24"/>
        </w:rPr>
      </w:r>
      <w:r>
        <w:t>3. Research Objectives and Contents</w:t>
        <w:tab/>
        <w:t>6</w:t>
      </w:r>
    </w:p>
    <w:p>
      <w:pPr>
        <w:tabs>
          <w:tab w:pos="8617" w:val="right" w:leader="dot"/>
        </w:tabs>
        <w:spacing w:after="240"/>
        <w:jc w:val="left"/>
      </w:pPr>
      <w:r>
        <w:rPr>
          <w:rFonts w:ascii="Times New Roman" w:hAnsi="Times New Roman" w:eastAsia="Noto Serif CJK SC"/>
          <w:b w:val="0"/>
          <w:sz w:val="24"/>
        </w:rPr>
      </w:r>
      <w:r>
        <w:t>4. Research Methods and Technical Route</w:t>
        <w:tab/>
        <w:t>11</w:t>
      </w:r>
    </w:p>
    <w:p>
      <w:pPr>
        <w:tabs>
          <w:tab w:pos="8617" w:val="right" w:leader="dot"/>
        </w:tabs>
        <w:spacing w:after="240"/>
        <w:jc w:val="left"/>
      </w:pPr>
      <w:r>
        <w:rPr>
          <w:rFonts w:ascii="Times New Roman" w:hAnsi="Times New Roman" w:eastAsia="Noto Serif CJK SC"/>
          <w:b w:val="0"/>
          <w:sz w:val="24"/>
        </w:rPr>
      </w:r>
      <w:r>
        <w:t>5. Proposed Contributions</w:t>
        <w:tab/>
        <w:t>15</w:t>
      </w:r>
    </w:p>
    <w:p>
      <w:pPr>
        <w:tabs>
          <w:tab w:pos="8617" w:val="right" w:leader="dot"/>
        </w:tabs>
        <w:spacing w:after="240"/>
        <w:jc w:val="left"/>
      </w:pPr>
      <w:r>
        <w:rPr>
          <w:rFonts w:ascii="Times New Roman" w:hAnsi="Times New Roman" w:eastAsia="Noto Serif CJK SC"/>
          <w:b w:val="0"/>
          <w:sz w:val="24"/>
        </w:rPr>
      </w:r>
      <w:r>
        <w:t>6. Potential Problems and Responses</w:t>
        <w:tab/>
        <w:t>16</w:t>
      </w:r>
    </w:p>
    <w:p>
      <w:pPr>
        <w:tabs>
          <w:tab w:pos="8617" w:val="right" w:leader="dot"/>
        </w:tabs>
        <w:spacing w:after="240"/>
        <w:jc w:val="left"/>
      </w:pPr>
      <w:r>
        <w:rPr>
          <w:rFonts w:ascii="Times New Roman" w:hAnsi="Times New Roman" w:eastAsia="Noto Serif CJK SC"/>
          <w:b w:val="0"/>
          <w:sz w:val="24"/>
        </w:rPr>
      </w:r>
      <w:r>
        <w:t>7. Application Value</w:t>
        <w:tab/>
        <w:t>17</w:t>
      </w:r>
    </w:p>
    <w:p>
      <w:pPr>
        <w:tabs>
          <w:tab w:pos="8617" w:val="right" w:leader="dot"/>
        </w:tabs>
        <w:spacing w:after="240"/>
        <w:jc w:val="left"/>
      </w:pPr>
      <w:r>
        <w:rPr>
          <w:rFonts w:ascii="Times New Roman" w:hAnsi="Times New Roman" w:eastAsia="Noto Serif CJK SC"/>
          <w:b w:val="0"/>
          <w:sz w:val="24"/>
        </w:rPr>
      </w:r>
      <w:r>
        <w:t>8. Research Arrangement and Schedule</w:t>
        <w:tab/>
        <w:t>17</w:t>
      </w:r>
    </w:p>
    <w:p>
      <w:pPr>
        <w:tabs>
          <w:tab w:pos="8617" w:val="right" w:leader="dot"/>
        </w:tabs>
        <w:spacing w:after="240"/>
        <w:jc w:val="left"/>
      </w:pPr>
      <w:r>
        <w:rPr>
          <w:rFonts w:ascii="Times New Roman" w:hAnsi="Times New Roman" w:eastAsia="Noto Serif CJK SC"/>
          <w:b w:val="0"/>
          <w:sz w:val="24"/>
        </w:rPr>
      </w:r>
      <w:r>
        <w:t>9. Proposed Budget</w:t>
        <w:tab/>
        <w:t>18</w:t>
      </w:r>
    </w:p>
    <w:p>
      <w:pPr>
        <w:tabs>
          <w:tab w:pos="8617" w:val="right" w:leader="dot"/>
        </w:tabs>
        <w:spacing w:after="240"/>
        <w:jc w:val="left"/>
      </w:pPr>
      <w:r>
        <w:rPr>
          <w:rFonts w:ascii="Times New Roman" w:hAnsi="Times New Roman" w:eastAsia="Noto Serif CJK SC"/>
          <w:b w:val="0"/>
          <w:sz w:val="24"/>
        </w:rPr>
      </w:r>
      <w:r>
        <w:t>References</w:t>
        <w:tab/>
        <w:t>19</w:t>
      </w:r>
    </w:p>
    <w:p>
      <w:pPr>
        <w:spacing w:after="280"/>
        <w:jc w:val="center"/>
      </w:pPr>
      <w:r>
        <w:rPr>
          <w:rFonts w:ascii="Times New Roman" w:hAnsi="Times New Roman" w:eastAsia="Noto Serif CJK SC"/>
          <w:b w:val="0"/>
          <w:sz w:val="24"/>
        </w:rPr>
      </w:r>
    </w:p>
    <w:p>
      <w:pPr>
        <w:spacing w:after="160"/>
        <w:jc w:val="left"/>
      </w:pPr>
      <w:r>
        <w:rPr>
          <w:rFonts w:ascii="Times New Roman" w:hAnsi="Times New Roman" w:eastAsia="Noto Serif CJK SC"/>
          <w:b/>
          <w:sz w:val="26"/>
        </w:rPr>
        <w:t>Abbreviations</w:t>
      </w:r>
    </w:p>
    <w:p>
      <w:pPr>
        <w:spacing w:after="80"/>
        <w:jc w:val="left"/>
      </w:pPr>
      <w:r>
        <w:rPr>
          <w:rFonts w:ascii="Times New Roman" w:hAnsi="Times New Roman" w:eastAsia="Noto Serif CJK SC"/>
          <w:b w:val="0"/>
          <w:sz w:val="22"/>
        </w:rPr>
        <w:t>LANS — Latency-Aware Neuro-Symbolic System</w:t>
      </w:r>
    </w:p>
    <w:p>
      <w:pPr>
        <w:spacing w:after="80"/>
        <w:jc w:val="left"/>
      </w:pPr>
      <w:r>
        <w:rPr>
          <w:rFonts w:ascii="Times New Roman" w:hAnsi="Times New Roman" w:eastAsia="Noto Serif CJK SC"/>
          <w:b w:val="0"/>
          <w:sz w:val="22"/>
        </w:rPr>
        <w:t>LQR — Linear Quadratic Regulator</w:t>
      </w:r>
    </w:p>
    <w:p>
      <w:pPr>
        <w:spacing w:after="80"/>
        <w:jc w:val="left"/>
      </w:pPr>
      <w:r>
        <w:rPr>
          <w:rFonts w:ascii="Times New Roman" w:hAnsi="Times New Roman" w:eastAsia="Noto Serif CJK SC"/>
          <w:b w:val="0"/>
          <w:sz w:val="22"/>
        </w:rPr>
        <w:t>PPO — Proximal Policy Optimization</w:t>
      </w:r>
    </w:p>
    <w:p>
      <w:pPr>
        <w:spacing w:after="80"/>
        <w:jc w:val="left"/>
      </w:pPr>
      <w:r>
        <w:rPr>
          <w:rFonts w:ascii="Times New Roman" w:hAnsi="Times New Roman" w:eastAsia="Noto Serif CJK SC"/>
          <w:b w:val="0"/>
          <w:sz w:val="22"/>
        </w:rPr>
        <w:t>MPC — Model Predictive Control</w:t>
      </w:r>
    </w:p>
    <w:p>
      <w:pPr>
        <w:spacing w:after="80"/>
        <w:jc w:val="left"/>
      </w:pPr>
      <w:r>
        <w:rPr>
          <w:rFonts w:ascii="Times New Roman" w:hAnsi="Times New Roman" w:eastAsia="Noto Serif CJK SC"/>
          <w:b w:val="0"/>
          <w:sz w:val="22"/>
        </w:rPr>
        <w:t>RMSE — Root Mean Square Error</w:t>
      </w:r>
    </w:p>
    <w:p>
      <w:pPr>
        <w:spacing w:after="80"/>
        <w:jc w:val="left"/>
      </w:pPr>
      <w:r>
        <w:rPr>
          <w:rFonts w:ascii="Times New Roman" w:hAnsi="Times New Roman" w:eastAsia="Noto Serif CJK SC"/>
          <w:b w:val="0"/>
          <w:sz w:val="22"/>
        </w:rPr>
        <w:t>RK4 — Fourth-Order Runge–Kutta</w:t>
      </w:r>
    </w:p>
    <w:p>
      <w:pPr>
        <w:spacing w:after="200"/>
        <w:jc w:val="center"/>
      </w:pPr>
      <w:r>
        <w:rPr>
          <w:rFonts w:ascii="Times New Roman" w:hAnsi="Times New Roman" w:eastAsia="Noto Serif CJK SC"/>
          <w:b w:val="0"/>
          <w:sz w:val="24"/>
        </w:rPr>
      </w:r>
      <w:r>
        <w:br w:type="page"/>
      </w:r>
    </w:p>
    <w:bookmarkStart w:id="24" w:name="X9a1dfc122061aa52be3db4bc979b19d8559991b"/>
    <w:p>
      <w:pPr>
        <w:pStyle w:val="Heading1"/>
      </w:pPr>
      <w:r>
        <w:rPr>
          <w:rFonts w:ascii="Times New Roman" w:hAnsi="Times New Roman" w:eastAsia="Noto Serif CJK SC"/>
        </w:rPr>
        <w:t xml:space="preserve">1 课题名称、来源及选题意义 / Thesis Title, Source and Significance</w:t>
      </w:r>
    </w:p>
    <w:bookmarkStart w:id="20" w:name="thesis-title"/>
    <w:p>
      <w:pPr>
        <w:pStyle w:val="Heading2"/>
      </w:pPr>
      <w:r>
        <w:rPr>
          <w:rFonts w:ascii="Times New Roman" w:hAnsi="Times New Roman" w:eastAsia="Noto Serif CJK SC"/>
        </w:rPr>
        <w:t xml:space="preserve">1.1 Thesis title</w:t>
      </w:r>
    </w:p>
    <w:p>
      <w:pPr>
        <w:pStyle w:val="FirstParagraph"/>
        <w:jc w:val="both"/>
      </w:pPr>
      <w:r>
        <w:rPr>
          <w:rFonts w:ascii="Times New Roman" w:hAnsi="Times New Roman" w:eastAsia="Noto Serif CJK SC"/>
          <w:b/>
          <w:bCs/>
        </w:rPr>
        <w:t xml:space="preserve">Latency-Aware Neuro-Symbolic Path-Tracking Control for Autonomous Vehicles</w:t>
      </w:r>
    </w:p>
    <w:bookmarkEnd w:id="20"/>
    <w:bookmarkStart w:id="21" w:name="research-source-and-scope"/>
    <w:p>
      <w:pPr>
        <w:pStyle w:val="Heading2"/>
      </w:pPr>
      <w:r>
        <w:rPr>
          <w:rFonts w:ascii="Times New Roman" w:hAnsi="Times New Roman" w:eastAsia="Noto Serif CJK SC"/>
        </w:rPr>
        <w:t xml:space="preserve">1.2 Research source and scope</w:t>
      </w:r>
    </w:p>
    <w:p>
      <w:pPr>
        <w:pStyle w:val="FirstParagraph"/>
        <w:jc w:val="both"/>
      </w:pPr>
      <w:r>
        <w:rPr>
          <w:rFonts w:ascii="Times New Roman" w:hAnsi="Times New Roman" w:eastAsia="Noto Serif CJK SC"/>
        </w:rPr>
        <w:t xml:space="preserve">This master’s research at Nanjing Forestry University investigates the Latency-Aware Neuro-Symbolic System (LANS), a path-tracking framework that combines an analytical steering controller with selectively admitted learned corrections. The work is supervised by Jie Tian. A speed-scheduled linear quadratic regulator (LQR) provides the baseline command. A learned policy proposes a bounded residual, while explicit runtime rules and a nominal predictive test determine whether that residual receives control authority.</w:t>
      </w:r>
    </w:p>
    <w:p>
      <w:pPr>
        <w:pStyle w:val="BodyText"/>
        <w:jc w:val="both"/>
      </w:pPr>
      <w:r>
        <w:rPr>
          <w:rFonts w:ascii="Times New Roman" w:hAnsi="Times New Roman" w:eastAsia="Noto Serif CJK SC"/>
        </w:rPr>
        <w:t xml:space="preserve">In this report,</w:t>
      </w:r>
      <w:r>
        <w:rPr>
          <w:rFonts w:ascii="Times New Roman" w:hAnsi="Times New Roman" w:eastAsia="Noto Serif CJK SC"/>
        </w:rPr>
        <w:t xml:space="preserve"> </w:t>
      </w:r>
      <w:r>
        <w:rPr>
          <w:rFonts w:ascii="Times New Roman" w:hAnsi="Times New Roman" w:eastAsia="Noto Serif CJK SC"/>
        </w:rPr>
        <w:t xml:space="preserve">“</w:t>
      </w:r>
      <w:r>
        <w:rPr>
          <w:rFonts w:ascii="Times New Roman" w:hAnsi="Times New Roman" w:eastAsia="Noto Serif CJK SC"/>
        </w:rPr>
        <w:t xml:space="preserve">neuro-symbolic</w:t>
      </w:r>
      <w:r>
        <w:rPr>
          <w:rFonts w:ascii="Times New Roman" w:hAnsi="Times New Roman" w:eastAsia="Noto Serif CJK SC"/>
        </w:rPr>
        <w:t xml:space="preserve">”</w:t>
      </w:r>
      <w:r>
        <w:rPr>
          <w:rFonts w:ascii="Times New Roman" w:hAnsi="Times New Roman" w:eastAsia="Noto Serif CJK SC"/>
        </w:rPr>
        <w:t xml:space="preserve"> </w:t>
      </w:r>
      <w:r>
        <w:rPr>
          <w:rFonts w:ascii="Times New Roman" w:hAnsi="Times New Roman" w:eastAsia="Noto Serif CJK SC"/>
        </w:rPr>
        <w:t xml:space="preserve">denotes the combination of a neural proposal mechanism and inspectable supervisory rules. It does not imply learned logical reasoning or a formal safety certificate. The present research platform uses nonlinear vehicle simulation, state estimation, constrained steering actuation and timestamped action delivery. Physical-vehicle deployment is outside the confirmed scope.</w:t>
      </w:r>
    </w:p>
    <w:p>
      <w:pPr>
        <w:pStyle w:val="BodyText"/>
        <w:jc w:val="both"/>
      </w:pPr>
      <w:r>
        <w:rPr>
          <w:rFonts w:ascii="Times New Roman" w:hAnsi="Times New Roman" w:eastAsia="Noto Serif CJK SC"/>
        </w:rPr>
        <w:t xml:space="preserve">The proposal builds on the retained supervised student and the audited execution interface. Proximal policy optimization (PPO) remains a candidate learning method and a conditional follow-up experiment; it is not presented as the current best-performing policy. The repository baseline reviewed for this report is commit</w:t>
      </w:r>
      <w:r>
        <w:rPr>
          <w:rFonts w:ascii="Times New Roman" w:hAnsi="Times New Roman" w:eastAsia="Noto Serif CJK SC"/>
        </w:rPr>
        <w:t xml:space="preserve"> </w:t>
      </w:r>
      <w:r>
        <w:rPr>
          <w:rStyle w:val="VerbatimChar"/>
          <w:rFonts w:ascii="Times New Roman" w:hAnsi="Times New Roman" w:eastAsia="Noto Serif CJK SC"/>
        </w:rPr>
        <w:t xml:space="preserve">17dbd78</w:t>
      </w:r>
      <w:r>
        <w:rPr>
          <w:rFonts w:ascii="Times New Roman" w:hAnsi="Times New Roman" w:eastAsia="Noto Serif CJK SC"/>
        </w:rPr>
        <w:t xml:space="preserve"> </w:t>
      </w:r>
      <w:r>
        <w:rPr>
          <w:rFonts w:ascii="Times New Roman" w:hAnsi="Times New Roman" w:eastAsia="Noto Serif CJK SC"/>
        </w:rPr>
        <w:t xml:space="preserve">[17–19].</w:t>
      </w:r>
    </w:p>
    <w:bookmarkEnd w:id="21"/>
    <w:bookmarkStart w:id="22" w:name="background-and-significance"/>
    <w:p>
      <w:pPr>
        <w:pStyle w:val="Heading2"/>
      </w:pPr>
      <w:r>
        <w:rPr>
          <w:rFonts w:ascii="Times New Roman" w:hAnsi="Times New Roman" w:eastAsia="Noto Serif CJK SC"/>
        </w:rPr>
        <w:t xml:space="preserve">1.3 Background and significance</w:t>
      </w:r>
    </w:p>
    <w:p>
      <w:pPr>
        <w:pStyle w:val="FirstParagraph"/>
        <w:jc w:val="both"/>
      </w:pPr>
      <w:r>
        <w:rPr>
          <w:rFonts w:ascii="Times New Roman" w:hAnsi="Times New Roman" w:eastAsia="Noto Serif CJK SC"/>
        </w:rPr>
        <w:t xml:space="preserve">Path tracking depends on both steering quality and the age of the information used to calculate a command. A numerically valid neural output can become unsuitable while waiting for computation or delivery. Conversely, a fresh output may still degrade a strong analytical controller. The research therefore treats freshness and usefulness as separate admission conditions.</w:t>
      </w:r>
    </w:p>
    <w:p>
      <w:pPr>
        <w:pStyle w:val="BodyText"/>
        <w:jc w:val="both"/>
      </w:pPr>
      <w:r>
        <w:rPr>
          <w:rFonts w:ascii="Times New Roman" w:hAnsi="Times New Roman" w:eastAsia="Noto Serif CJK SC"/>
        </w:rPr>
        <w:t xml:space="preserve">LQR offers a transparent local reference with modest computation, but its nominal model cannot fully represent nonlinear tire behavior, parameter mismatch and actuator dynamics. Learned residuals offer a way to adapt corrections without replacing the analytical baseline. Their benefit must nevertheless be demonstrated against the same strong baseline and against nonlearned corrections passed through the same supervisor. A hybrid improvement alone does not establish that learning caused the gain.</w:t>
      </w:r>
    </w:p>
    <w:p>
      <w:pPr>
        <w:pStyle w:val="BodyText"/>
        <w:jc w:val="both"/>
      </w:pPr>
      <w:r>
        <w:rPr>
          <w:rFonts w:ascii="Times New Roman" w:hAnsi="Times New Roman" w:eastAsia="Noto Serif CJK SC"/>
        </w:rPr>
        <w:t xml:space="preserve">The central question is:</w:t>
      </w:r>
      <w:r>
        <w:rPr>
          <w:rFonts w:ascii="Times New Roman" w:hAnsi="Times New Roman" w:eastAsia="Noto Serif CJK SC"/>
        </w:rPr>
        <w:t xml:space="preserve"> </w:t>
      </w:r>
      <w:r>
        <w:rPr>
          <w:rFonts w:ascii="Times New Roman" w:hAnsi="Times New Roman" w:eastAsia="Noto Serif CJK SC"/>
          <w:b/>
          <w:bCs/>
        </w:rPr>
        <w:t xml:space="preserve">can a learned residual earn useful control authority under delayed execution while preserving the analytical command whenever the proposal is stale, invalid or predictively unhelpful?</w:t>
      </w:r>
      <w:r>
        <w:rPr>
          <w:rFonts w:ascii="Times New Roman" w:hAnsi="Times New Roman" w:eastAsia="Noto Serif CJK SC"/>
        </w:rPr>
        <w:t xml:space="preserve"> </w:t>
      </w:r>
      <w:r>
        <w:rPr>
          <w:rFonts w:ascii="Times New Roman" w:hAnsi="Times New Roman" w:eastAsia="Noto Serif CJK SC"/>
        </w:rPr>
        <w:t xml:space="preserve">The scientific objective is to separate the contributions of the proposal, predictor, objective and execution rules. The engineering objective is to make those rules reproducible and compatible with a scheduled local controller.</w:t>
      </w:r>
    </w:p>
    <w:bookmarkEnd w:id="22"/>
    <w:bookmarkStart w:id="23" w:name="Xfdec4abe8ef169259111c22eb7704da87ce1cbc"/>
    <w:p>
      <w:pPr>
        <w:pStyle w:val="Heading2"/>
      </w:pPr>
      <w:r>
        <w:rPr>
          <w:rFonts w:ascii="Times New Roman" w:hAnsi="Times New Roman" w:eastAsia="Noto Serif CJK SC"/>
        </w:rPr>
        <w:t xml:space="preserve">1.4 Preliminary foundation and remaining research</w:t>
      </w:r>
    </w:p>
    <w:p>
      <w:pPr>
        <w:pStyle w:val="FirstParagraph"/>
        <w:jc w:val="both"/>
      </w:pPr>
      <w:r>
        <w:rPr>
          <w:rFonts w:ascii="Times New Roman" w:hAnsi="Times New Roman" w:eastAsia="Noto Serif CJK SC"/>
        </w:rPr>
        <w:t xml:space="preserve">Recorded evaluations provide a modest research foundation. In the revision9 fresh-noise comparison, the frozen supervised student with the retained gate achieved mean penalized episode RMSE of 0.082563 m, compared with 0.084307 m for LQR, a reported reduction of 2.068%. Both completed 108 of 108 cases. A fixed −0.04 rad proposal through the same gate achieved 0.083617 m. These are known-path simulation results, not evidence of unseen-road generalization [17].</w:t>
      </w:r>
    </w:p>
    <w:p>
      <w:pPr>
        <w:pStyle w:val="BodyText"/>
        <w:jc w:val="both"/>
      </w:pPr>
      <w:r>
        <w:rPr>
          <w:rFonts w:ascii="Times New Roman" w:hAnsi="Times New Roman" w:eastAsia="Noto Serif CJK SC"/>
        </w:rPr>
        <w:t xml:space="preserve">PPO fine-tuning did not improve this retained student. All three development selections retained step zero; the 100,000-step fine-tuned endpoints had 0.323% higher mean error than the student on the recorded final comparison. These outcomes motivate a diagnosis of gate prediction and objective choice before further training. They do not support a claim of PPO dominance or a general 5–10% gain.</w:t>
      </w:r>
    </w:p>
    <w:p>
      <w:pPr>
        <w:pStyle w:val="BodyText"/>
        <w:jc w:val="both"/>
      </w:pPr>
      <w:r>
        <w:rPr>
          <w:rFonts w:ascii="Times New Roman" w:hAnsi="Times New Roman" w:eastAsia="Noto Serif CJK SC"/>
        </w:rPr>
        <w:t xml:space="preserve">The audit corrected interface and evaluation defects and identified limits in native transfer [18]. Revision12 freezes a 1,080-episode development ablation of the retained predictor, curvature-preview prediction and a lateral-only objective [19]. Its code and protocol are available; no completed revision12 result was present in the reviewed checkout. The remaining work starts with this bounded evaluation and proceeds to additional learning only if its declared conditions pass.</w:t>
      </w:r>
    </w:p>
    <w:bookmarkEnd w:id="23"/>
    <w:bookmarkEnd w:id="24"/>
    <w:bookmarkStart w:id="30" w:name="国内外研究现状-review-of-related-research"/>
    <w:p>
      <w:pPr>
        <w:pStyle w:val="Heading1"/>
      </w:pPr>
      <w:r>
        <w:rPr>
          <w:rFonts w:ascii="Times New Roman" w:hAnsi="Times New Roman" w:eastAsia="Noto Serif CJK SC"/>
        </w:rPr>
        <w:t xml:space="preserve">2 国内外研究现状 / Review of Related Research</w:t>
      </w:r>
    </w:p>
    <w:bookmarkStart w:id="25" w:name="classical-vehicle-path-tracking"/>
    <w:p>
      <w:pPr>
        <w:pStyle w:val="Heading2"/>
      </w:pPr>
      <w:r>
        <w:rPr>
          <w:rFonts w:ascii="Times New Roman" w:hAnsi="Times New Roman" w:eastAsia="Noto Serif CJK SC"/>
        </w:rPr>
        <w:t xml:space="preserve">2.1 Classical vehicle path tracking</w:t>
      </w:r>
    </w:p>
    <w:p>
      <w:pPr>
        <w:pStyle w:val="FirstParagraph"/>
        <w:jc w:val="both"/>
      </w:pPr>
      <w:r>
        <w:rPr>
          <w:rFonts w:ascii="Times New Roman" w:hAnsi="Times New Roman" w:eastAsia="Noto Serif CJK SC"/>
        </w:rPr>
        <w:t xml:space="preserve">Vehicle dynamics and optimal-control literature establish the modeling assumptions behind linear feedback and predictive control [1,2]. LQR synthesizes gains for a stated linear model and quadratic objective; its guarantees do not automatically extend to a nonlinear vehicle with saturation, delayed proposals and supervisory switching. Model predictive control (MPC) offers explicit horizon-based handling of constraints, but its performance and computational demands depend on model fidelity, tuning, information and solver settings [12].</w:t>
      </w:r>
    </w:p>
    <w:p>
      <w:pPr>
        <w:pStyle w:val="BodyText"/>
        <w:jc w:val="both"/>
      </w:pPr>
      <w:r>
        <w:rPr>
          <w:rFonts w:ascii="Times New Roman" w:hAnsi="Times New Roman" w:eastAsia="Noto Serif CJK SC"/>
        </w:rPr>
        <w:t xml:space="preserve">For this thesis, LQR and any MPC reference must share the relevant physical plant, sensing, delay and actuator conditions. A deliberately weak baseline would make an apparent learning benefit difficult to interpret. The retained speed schedule and development-selected LQR weights will therefore be frozen before comparative evaluation.</w:t>
      </w:r>
    </w:p>
    <w:bookmarkEnd w:id="25"/>
    <w:bookmarkStart w:id="26" w:name="learned-and-residual-control"/>
    <w:p>
      <w:pPr>
        <w:pStyle w:val="Heading2"/>
      </w:pPr>
      <w:r>
        <w:rPr>
          <w:rFonts w:ascii="Times New Roman" w:hAnsi="Times New Roman" w:eastAsia="Noto Serif CJK SC"/>
        </w:rPr>
        <w:t xml:space="preserve">2.2 Learned and residual control</w:t>
      </w:r>
    </w:p>
    <w:p>
      <w:pPr>
        <w:pStyle w:val="FirstParagraph"/>
        <w:jc w:val="both"/>
      </w:pPr>
      <w:r>
        <w:rPr>
          <w:rFonts w:ascii="Times New Roman" w:hAnsi="Times New Roman" w:eastAsia="Noto Serif CJK SC"/>
        </w:rPr>
        <w:t xml:space="preserve">Deep reinforcement learning has been studied across autonomous-driving tasks, although success in a particular simulated maneuver does not establish transferable vehicle-control performance [3]. Residual reinforcement learning augments an existing controller with a learned correction [4]. That formulation is established prior work and is not itself claimed as a contribution of this thesis.</w:t>
      </w:r>
    </w:p>
    <w:p>
      <w:pPr>
        <w:pStyle w:val="BodyText"/>
        <w:jc w:val="both"/>
      </w:pPr>
      <w:r>
        <w:rPr>
          <w:rFonts w:ascii="Times New Roman" w:hAnsi="Times New Roman" w:eastAsia="Noto Serif CJK SC"/>
        </w:rPr>
        <w:t xml:space="preserve">PPO, generalized advantage estimation and reproducible software implementations provide practical training components [5–7]. A residual policy and a full-command policy have different action semantics and require separately identified checkpoints. Supervised learning from a bounded teacher can also supply a residual policy. The retained LANS student was obtained through that route; comparisons with PPO must distinguish the effect of initialization, pretraining data and additional optimization budget.</w:t>
      </w:r>
    </w:p>
    <w:bookmarkEnd w:id="26"/>
    <w:bookmarkStart w:id="27" w:name="timing-delay-and-information-age"/>
    <w:p>
      <w:pPr>
        <w:pStyle w:val="Heading2"/>
      </w:pPr>
      <w:r>
        <w:rPr>
          <w:rFonts w:ascii="Times New Roman" w:hAnsi="Times New Roman" w:eastAsia="Noto Serif CJK SC"/>
        </w:rPr>
        <w:t xml:space="preserve">2.3 Timing, delay and information age</w:t>
      </w:r>
    </w:p>
    <w:p>
      <w:pPr>
        <w:pStyle w:val="FirstParagraph"/>
        <w:jc w:val="both"/>
      </w:pPr>
      <w:r>
        <w:rPr>
          <w:rFonts w:ascii="Times New Roman" w:hAnsi="Times New Roman" w:eastAsia="Noto Serif CJK SC"/>
        </w:rPr>
        <w:t xml:space="preserve">Real-time and networked-control research shows that scheduling, communication and delayed feedback affect closed-loop behavior [8,9]. Inference duration measures time spent computing an output. Information age measures elapsed time since the associated observation was sampled. Neither quantity should be substituted for the other, and neither alone determines the command’s predicted benefit.</w:t>
      </w:r>
    </w:p>
    <w:p>
      <w:pPr>
        <w:pStyle w:val="BodyText"/>
        <w:jc w:val="both"/>
      </w:pPr>
      <w:r>
        <w:rPr>
          <w:rFonts w:ascii="Times New Roman" w:hAnsi="Times New Roman" w:eastAsia="Noto Serif CJK SC"/>
        </w:rPr>
        <w:t xml:space="preserve">The current LANS surrogate uses a deterministic service-delay scheduler. It supports controlled action-age experiments but does not establish operating-system scheduling performance. A separate process-based implementation is needed to evaluate actual inference contention, local-loop jitter and deadline misses. Hardware measurements and simulation-clock measurements must remain distinct.</w:t>
      </w:r>
    </w:p>
    <w:bookmarkEnd w:id="27"/>
    <w:bookmarkStart w:id="28" w:name="runtime-supervision-and-assurance"/>
    <w:p>
      <w:pPr>
        <w:pStyle w:val="Heading2"/>
      </w:pPr>
      <w:r>
        <w:rPr>
          <w:rFonts w:ascii="Times New Roman" w:hAnsi="Times New Roman" w:eastAsia="Noto Serif CJK SC"/>
        </w:rPr>
        <w:t xml:space="preserve">2.4 Runtime supervision and assurance</w:t>
      </w:r>
    </w:p>
    <w:p>
      <w:pPr>
        <w:pStyle w:val="FirstParagraph"/>
        <w:jc w:val="both"/>
      </w:pPr>
      <w:r>
        <w:rPr>
          <w:rFonts w:ascii="Times New Roman" w:hAnsi="Times New Roman" w:eastAsia="Noto Serif CJK SC"/>
        </w:rPr>
        <w:t xml:space="preserve">Predictive safety filters and safe-learning methods explicitly state the assumptions needed for their constraint and safety results [10,11]. LANS instead applies a nominal performance gate: it compares predicted costs of candidate fused commands with that of LQR and combines that comparison with age, validity, sequence and envelope checks. This does not establish invariance, recursive feasibility, collision avoidance or safety outside the assessed domain.</w:t>
      </w:r>
    </w:p>
    <w:p>
      <w:pPr>
        <w:pStyle w:val="BodyText"/>
        <w:jc w:val="both"/>
      </w:pPr>
      <w:r>
        <w:rPr>
          <w:rFonts w:ascii="Times New Roman" w:hAnsi="Times New Roman" w:eastAsia="Noto Serif CJK SC"/>
        </w:rPr>
        <w:t xml:space="preserve">“</w:t>
      </w:r>
      <w:r>
        <w:rPr>
          <w:rFonts w:ascii="Times New Roman" w:hAnsi="Times New Roman" w:eastAsia="Noto Serif CJK SC"/>
        </w:rPr>
        <w:t xml:space="preserve">Fallback to LQR</w:t>
      </w:r>
      <w:r>
        <w:rPr>
          <w:rFonts w:ascii="Times New Roman" w:hAnsi="Times New Roman" w:eastAsia="Noto Serif CJK SC"/>
        </w:rPr>
        <w:t xml:space="preserve">”</w:t>
      </w:r>
      <w:r>
        <w:rPr>
          <w:rFonts w:ascii="Times New Roman" w:hAnsi="Times New Roman" w:eastAsia="Noto Serif CJK SC"/>
        </w:rPr>
        <w:t xml:space="preserve"> </w:t>
      </w:r>
      <w:r>
        <w:rPr>
          <w:rFonts w:ascii="Times New Roman" w:hAnsi="Times New Roman" w:eastAsia="Noto Serif CJK SC"/>
        </w:rPr>
        <w:t xml:space="preserve">means that the selected steering command equals the analytical baseline when a proposal is rejected. It does not mean that LQR can recover from every state. Likewise, measured execution-time maxima are observations from a finite campaign, not verified worst-case execution-time bounds [15].</w:t>
      </w:r>
    </w:p>
    <w:bookmarkEnd w:id="28"/>
    <w:bookmarkStart w:id="29" w:name="research-gap-and-comparative-position"/>
    <w:p>
      <w:pPr>
        <w:pStyle w:val="Heading2"/>
      </w:pPr>
      <w:r>
        <w:rPr>
          <w:rFonts w:ascii="Times New Roman" w:hAnsi="Times New Roman" w:eastAsia="Noto Serif CJK SC"/>
        </w:rPr>
        <w:t xml:space="preserve">2.5 Research gap and comparative position</w:t>
      </w:r>
    </w:p>
    <w:p>
      <w:pPr>
        <w:pStyle w:val="FirstParagraph"/>
        <w:jc w:val="both"/>
      </w:pPr>
      <w:r>
        <w:rPr>
          <w:rFonts w:ascii="Times New Roman" w:hAnsi="Times New Roman" w:eastAsia="Noto Serif CJK SC"/>
        </w:rPr>
        <w:t xml:space="preserve">The working gap is the empirical attribution of small residual gains under delayed execution: whether improvement comes from the learned proposal, the supervisor’s selection of any useful correction, or differences in timing and model assumptions. The proposed contribution is an explicit, tested integration and an auditable evaluation methodology, subject to comparison with the closest residual-control, delay-aware and predictive-filtering methods.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vAlign w:val="center"/>
            <w:shd w:fill="EAEAEA"/>
          </w:tcPr>
          <w:p>
            <w:pPr>
              <w:pStyle w:val="Compact"/>
              <w:spacing w:line="252" w:lineRule="auto" w:after="80" w:before="80"/>
              <w:jc w:val="left"/>
            </w:pPr>
            <w:r>
              <w:rPr>
                <w:rFonts w:ascii="Times New Roman" w:hAnsi="Times New Roman"/>
                <w:b/>
                <w:sz w:val="21"/>
              </w:rPr>
              <w:t xml:space="preserve">Method family</w:t>
            </w:r>
          </w:p>
        </w:tc>
        <w:tc>
          <w:tcPr>
            <w:vAlign w:val="center"/>
            <w:shd w:fill="EAEAEA"/>
          </w:tcPr>
          <w:p>
            <w:pPr>
              <w:pStyle w:val="Compact"/>
              <w:spacing w:line="252" w:lineRule="auto" w:after="80" w:before="80"/>
              <w:jc w:val="left"/>
            </w:pPr>
            <w:r>
              <w:rPr>
                <w:rFonts w:ascii="Times New Roman" w:hAnsi="Times New Roman"/>
                <w:b/>
                <w:sz w:val="21"/>
              </w:rPr>
              <w:t xml:space="preserve">Established capability</w:t>
            </w:r>
          </w:p>
        </w:tc>
        <w:tc>
          <w:tcPr>
            <w:vAlign w:val="center"/>
            <w:shd w:fill="EAEAEA"/>
          </w:tcPr>
          <w:p>
            <w:pPr>
              <w:pStyle w:val="Compact"/>
              <w:spacing w:line="252" w:lineRule="auto" w:after="80" w:before="80"/>
              <w:jc w:val="left"/>
            </w:pPr>
            <w:r>
              <w:rPr>
                <w:rFonts w:ascii="Times New Roman" w:hAnsi="Times New Roman"/>
                <w:b/>
                <w:sz w:val="21"/>
              </w:rPr>
              <w:t xml:space="preserve">Question for LANS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Residual learning [4]</w:t>
            </w:r>
          </w:p>
        </w:tc>
        <w:tc>
          <w:tcPr>
            <w:vAlign w:val="center"/>
          </w:tcPr>
          <w:p>
            <w:pPr>
              <w:pStyle w:val="Compact"/>
              <w:spacing w:line="252" w:lineRule="auto" w:after="80" w:before="80"/>
              <w:jc w:val="left"/>
            </w:pPr>
            <w:r>
              <w:rPr>
                <w:rFonts w:ascii="Times New Roman" w:hAnsi="Times New Roman"/>
                <w:b w:val="0"/>
                <w:sz w:val="21"/>
              </w:rPr>
              <w:t xml:space="preserve">Learned correction around a baseline</w:t>
            </w:r>
          </w:p>
        </w:tc>
        <w:tc>
          <w:tcPr>
            <w:vAlign w:val="center"/>
          </w:tcPr>
          <w:p>
            <w:pPr>
              <w:pStyle w:val="Compact"/>
              <w:spacing w:line="252" w:lineRule="auto" w:after="80" w:before="80"/>
              <w:jc w:val="left"/>
            </w:pPr>
            <w:r>
              <w:rPr>
                <w:rFonts w:ascii="Times New Roman" w:hAnsi="Times New Roman"/>
                <w:b w:val="0"/>
                <w:sz w:val="21"/>
              </w:rPr>
              <w:t xml:space="preserve">Does learning outperform fixed corrections under the same gate?</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Networked/real-time control [8,9]</w:t>
            </w:r>
          </w:p>
        </w:tc>
        <w:tc>
          <w:tcPr>
            <w:vAlign w:val="center"/>
          </w:tcPr>
          <w:p>
            <w:pPr>
              <w:pStyle w:val="Compact"/>
              <w:spacing w:line="252" w:lineRule="auto" w:after="80" w:before="80"/>
              <w:jc w:val="left"/>
            </w:pPr>
            <w:r>
              <w:rPr>
                <w:rFonts w:ascii="Times New Roman" w:hAnsi="Times New Roman"/>
                <w:b w:val="0"/>
                <w:sz w:val="21"/>
              </w:rPr>
              <w:t xml:space="preserve">Analysis of timing and delayed information</w:t>
            </w:r>
          </w:p>
        </w:tc>
        <w:tc>
          <w:tcPr>
            <w:vAlign w:val="center"/>
          </w:tcPr>
          <w:p>
            <w:pPr>
              <w:pStyle w:val="Compact"/>
              <w:spacing w:line="252" w:lineRule="auto" w:after="80" w:before="80"/>
              <w:jc w:val="left"/>
            </w:pPr>
            <w:r>
              <w:rPr>
                <w:rFonts w:ascii="Times New Roman" w:hAnsi="Times New Roman"/>
                <w:b w:val="0"/>
                <w:sz w:val="21"/>
              </w:rPr>
              <w:t xml:space="preserve">Which measured ages and execution states determine useful authority?</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Predictive filtering [10,11]</w:t>
            </w:r>
          </w:p>
        </w:tc>
        <w:tc>
          <w:tcPr>
            <w:vAlign w:val="center"/>
          </w:tcPr>
          <w:p>
            <w:pPr>
              <w:pStyle w:val="Compact"/>
              <w:spacing w:line="252" w:lineRule="auto" w:after="80" w:before="80"/>
              <w:jc w:val="left"/>
            </w:pPr>
            <w:r>
              <w:rPr>
                <w:rFonts w:ascii="Times New Roman" w:hAnsi="Times New Roman"/>
                <w:b w:val="0"/>
                <w:sz w:val="21"/>
              </w:rPr>
              <w:t xml:space="preserve">Model-based intervention with stated assumptions</w:t>
            </w:r>
          </w:p>
        </w:tc>
        <w:tc>
          <w:tcPr>
            <w:vAlign w:val="center"/>
          </w:tcPr>
          <w:p>
            <w:pPr>
              <w:pStyle w:val="Compact"/>
              <w:spacing w:line="252" w:lineRule="auto" w:after="80" w:before="80"/>
              <w:jc w:val="left"/>
            </w:pPr>
            <w:r>
              <w:rPr>
                <w:rFonts w:ascii="Times New Roman" w:hAnsi="Times New Roman"/>
                <w:b w:val="0"/>
                <w:sz w:val="21"/>
              </w:rPr>
              <w:t xml:space="preserve">How often does nominal cost ordering agree with realized benefit?</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Constrained MPC [12]</w:t>
            </w:r>
          </w:p>
        </w:tc>
        <w:tc>
          <w:tcPr>
            <w:vAlign w:val="center"/>
          </w:tcPr>
          <w:p>
            <w:pPr>
              <w:pStyle w:val="Compact"/>
              <w:spacing w:line="252" w:lineRule="auto" w:after="80" w:before="80"/>
              <w:jc w:val="left"/>
            </w:pPr>
            <w:r>
              <w:rPr>
                <w:rFonts w:ascii="Times New Roman" w:hAnsi="Times New Roman"/>
                <w:b w:val="0"/>
                <w:sz w:val="21"/>
              </w:rPr>
              <w:t xml:space="preserve">Prediction and constraints in command generation</w:t>
            </w:r>
          </w:p>
        </w:tc>
        <w:tc>
          <w:tcPr>
            <w:vAlign w:val="center"/>
          </w:tcPr>
          <w:p>
            <w:pPr>
              <w:pStyle w:val="Compact"/>
              <w:spacing w:line="252" w:lineRule="auto" w:after="80" w:before="80"/>
              <w:jc w:val="left"/>
            </w:pPr>
            <w:r>
              <w:rPr>
                <w:rFonts w:ascii="Times New Roman" w:hAnsi="Times New Roman"/>
                <w:b w:val="0"/>
                <w:sz w:val="21"/>
              </w:rPr>
              <w:t xml:space="preserve">Does any advantage survive equal-information and compute-aware comparison?</w:t>
            </w:r>
          </w:p>
        </w:tc>
      </w:tr>
    </w:tbl>
    <w:p>
      <w:pPr>
        <w:pStyle w:val="BodyText"/>
        <w:jc w:val="both"/>
      </w:pPr>
      <w:r>
        <w:rPr>
          <w:rFonts w:ascii="Times New Roman" w:hAnsi="Times New Roman" w:eastAsia="Noto Serif CJK SC"/>
        </w:rPr>
        <w:t xml:space="preserve">Multiple seeds, frozen selection rules and honest uncertainty reporting are required [13,14]. Existing work is not assumed to omit all LANS features, and the combination of familiar components is not treated as proof of algorithmic novelty. Full-text comparison and, where feasible, matched reproduction remain part of the thesis work.</w:t>
      </w:r>
    </w:p>
    <w:bookmarkEnd w:id="29"/>
    <w:bookmarkEnd w:id="30"/>
    <w:bookmarkStart w:id="39" w:name="研究目标及内容-research-objectives-and-contents"/>
    <w:p>
      <w:pPr>
        <w:pStyle w:val="Heading1"/>
      </w:pPr>
      <w:r>
        <w:rPr>
          <w:rFonts w:ascii="Times New Roman" w:hAnsi="Times New Roman" w:eastAsia="Noto Serif CJK SC"/>
        </w:rPr>
        <w:t xml:space="preserve">3 研究目标及内容 / Research Objectives and Contents</w:t>
      </w:r>
    </w:p>
    <w:bookmarkStart w:id="31" w:name="research-objectives"/>
    <w:p>
      <w:pPr>
        <w:pStyle w:val="Heading2"/>
      </w:pPr>
      <w:r>
        <w:rPr>
          <w:rFonts w:ascii="Times New Roman" w:hAnsi="Times New Roman" w:eastAsia="Noto Serif CJK SC"/>
        </w:rPr>
        <w:t xml:space="preserve">3.1 Research objectives</w:t>
      </w:r>
    </w:p>
    <w:p>
      <w:pPr>
        <w:pStyle w:val="FirstParagraph"/>
        <w:jc w:val="both"/>
      </w:pPr>
      <w:r>
        <w:rPr>
          <w:rFonts w:ascii="Times New Roman" w:hAnsi="Times New Roman" w:eastAsia="Noto Serif CJK SC"/>
        </w:rPr>
        <w:t xml:space="preserve">The overall objective is to evaluate a latency- and freshness-aware hybrid controller in which a strong LQR baseline retains default authority and a learned residual is admitted only when its actual fused command passes explicit supervisory conditions.</w:t>
      </w:r>
    </w:p>
    <w:p>
      <w:pPr>
        <w:pStyle w:val="Compact"/>
        <w:numPr>
          <w:ilvl w:val="0"/>
          <w:numId w:val="1001"/>
        </w:numPr>
        <w:jc w:val="both"/>
      </w:pPr>
      <w:r>
        <w:rPr>
          <w:rFonts w:ascii="Times New Roman" w:hAnsi="Times New Roman" w:eastAsia="Noto Serif CJK SC"/>
        </w:rPr>
        <w:t xml:space="preserve">Freeze consistent coordinates, steering units, sensing assumptions, actuator limits and packet semantics across comparisons.</w:t>
      </w:r>
    </w:p>
    <w:p>
      <w:pPr>
        <w:pStyle w:val="Compact"/>
        <w:numPr>
          <w:ilvl w:val="0"/>
          <w:numId w:val="1001"/>
        </w:numPr>
        <w:jc w:val="both"/>
      </w:pPr>
      <w:r>
        <w:rPr>
          <w:rFonts w:ascii="Times New Roman" w:hAnsi="Times New Roman" w:eastAsia="Noto Serif CJK SC"/>
        </w:rPr>
        <w:t xml:space="preserve">Quantify the retained student’s benefit relative to LQR and same-gate fixed residuals.</w:t>
      </w:r>
    </w:p>
    <w:p>
      <w:pPr>
        <w:pStyle w:val="Compact"/>
        <w:numPr>
          <w:ilvl w:val="0"/>
          <w:numId w:val="1001"/>
        </w:numPr>
        <w:jc w:val="both"/>
      </w:pPr>
      <w:r>
        <w:rPr>
          <w:rFonts w:ascii="Times New Roman" w:hAnsi="Times New Roman" w:eastAsia="Noto Serif CJK SC"/>
        </w:rPr>
        <w:t xml:space="preserve">Isolate predictor and objective changes before spending on additional policy training.</w:t>
      </w:r>
    </w:p>
    <w:p>
      <w:pPr>
        <w:pStyle w:val="Compact"/>
        <w:numPr>
          <w:ilvl w:val="0"/>
          <w:numId w:val="1001"/>
        </w:numPr>
        <w:jc w:val="both"/>
      </w:pPr>
      <w:r>
        <w:rPr>
          <w:rFonts w:ascii="Times New Roman" w:hAnsi="Times New Roman" w:eastAsia="Noto Serif CJK SC"/>
        </w:rPr>
        <w:t xml:space="preserve">Evaluate action age separately from inference duration and measure the effects of packet holding, rejection and recovery.</w:t>
      </w:r>
    </w:p>
    <w:p>
      <w:pPr>
        <w:pStyle w:val="Compact"/>
        <w:numPr>
          <w:ilvl w:val="0"/>
          <w:numId w:val="1001"/>
        </w:numPr>
        <w:jc w:val="both"/>
      </w:pPr>
      <w:r>
        <w:rPr>
          <w:rFonts w:ascii="Times New Roman" w:hAnsi="Times New Roman" w:eastAsia="Noto Serif CJK SC"/>
        </w:rPr>
        <w:t xml:space="preserve">Establish whether conditional PPO fine-tuning adds benefit beyond the supervised initialization.</w:t>
      </w:r>
    </w:p>
    <w:p>
      <w:pPr>
        <w:pStyle w:val="Compact"/>
        <w:numPr>
          <w:ilvl w:val="0"/>
          <w:numId w:val="1001"/>
        </w:numPr>
        <w:jc w:val="both"/>
      </w:pPr>
      <w:r>
        <w:rPr>
          <w:rFonts w:ascii="Times New Roman" w:hAnsi="Times New Roman" w:eastAsia="Noto Serif CJK SC"/>
        </w:rPr>
        <w:t xml:space="preserve">Prepare a causal native observation interface and assess actual process timing before claiming transfer to a 100 Hz local loop.</w:t>
      </w:r>
    </w:p>
    <w:p>
      <w:pPr>
        <w:pStyle w:val="Compact"/>
        <w:numPr>
          <w:ilvl w:val="0"/>
          <w:numId w:val="1001"/>
        </w:numPr>
        <w:jc w:val="both"/>
      </w:pPr>
      <w:r>
        <w:rPr>
          <w:rFonts w:ascii="Times New Roman" w:hAnsi="Times New Roman" w:eastAsia="Noto Serif CJK SC"/>
        </w:rPr>
        <w:t xml:space="preserve">Retain failed outcomes, report uncertainty and provide a reproducible thesis evidence package.</w:t>
      </w:r>
    </w:p>
    <w:bookmarkEnd w:id="31"/>
    <w:bookmarkStart w:id="32" w:name="Xfa013e596ed6e995b3f25f83319fdb5715ce419"/>
    <w:p>
      <w:pPr>
        <w:pStyle w:val="Heading2"/>
      </w:pPr>
      <w:r>
        <w:rPr>
          <w:rFonts w:ascii="Times New Roman" w:hAnsi="Times New Roman" w:eastAsia="Noto Serif CJK SC"/>
        </w:rPr>
        <w:t xml:space="preserve">3.2 Vehicle dynamics and coordinate conventions</w:t>
      </w:r>
    </w:p>
    <w:p>
      <w:pPr>
        <w:pStyle w:val="FirstParagraph"/>
        <w:jc w:val="both"/>
      </w:pPr>
      <w:r>
        <w:rPr>
          <w:rFonts w:ascii="Times New Roman" w:hAnsi="Times New Roman" w:eastAsia="Noto Serif CJK SC"/>
        </w:rPr>
        <w:t xml:space="preserve">The evaluation plant uses a nonlinear bicycle model. Its world coordinates are</w:t>
      </w:r>
      <w:r>
        <w:rPr>
          <w:rFonts w:ascii="Times New Roman" w:hAnsi="Times New Roman" w:eastAsia="Noto Serif CJK SC"/>
        </w:rPr>
        <w:t xml:space="preserve"> </w:t>
      </w:r>
      <m:oMath>
        <m:r>
          <w:rPr>
            <w:rFonts w:ascii="Cambria Math" w:hAnsi="Cambria Math"/>
          </w:rPr>
          <m:t>X</m:t>
        </m:r>
        <m:r>
          <w:rPr>
            <w:rFonts w:ascii="Cambria Math" w:hAnsi="Cambria Math"/>
          </w:rPr>
          <m:rPr>
            <m:sty m:val="p"/>
          </m:rPr>
          <m:t>,</m:t>
        </m:r>
        <m:r>
          <w:rPr>
            <w:rFonts w:ascii="Cambria Math" w:hAnsi="Cambria Math"/>
          </w:rPr>
          <m:t>Y</m:t>
        </m:r>
      </m:oMath>
      <w:r>
        <w:rPr>
          <w:rFonts w:ascii="Times New Roman" w:hAnsi="Times New Roman" w:eastAsia="Noto Serif CJK SC"/>
        </w:rPr>
        <w:t xml:space="preserve">, heading is</w:t>
      </w:r>
      <w:r>
        <w:rPr>
          <w:rFonts w:ascii="Times New Roman" w:hAnsi="Times New Roman" w:eastAsia="Noto Serif CJK SC"/>
        </w:rPr>
        <w:t xml:space="preserve"> </w:t>
      </w:r>
      <m:oMath>
        <m:r>
          <w:rPr>
            <w:rFonts w:ascii="Cambria Math" w:hAnsi="Cambria Math"/>
          </w:rPr>
          <m:t>ψ</m:t>
        </m:r>
      </m:oMath>
      <w:r>
        <w:rPr>
          <w:rFonts w:ascii="Times New Roman" w:hAnsi="Times New Roman" w:eastAsia="Noto Serif CJK SC"/>
        </w:rPr>
        <w:t xml:space="preserve">, prescribed longitudinal speed is</w:t>
      </w:r>
      <w:r>
        <w:rPr>
          <w:rFonts w:ascii="Times New Roman" w:hAnsi="Times New Roman" w:eastAsia="Noto Serif CJK SC"/>
        </w:rPr>
        <w:t xml:space="preserve"> </w:t>
      </w:r>
      <m:oMath>
        <m:sSub>
          <m:e>
            <m:r>
              <w:rPr>
                <w:rFonts w:ascii="Cambria Math" w:hAnsi="Cambria Math"/>
              </w:rPr>
              <m:t>v</m:t>
            </m:r>
          </m:e>
          <m:sub>
            <m:r>
              <w:rPr>
                <w:rFonts w:ascii="Cambria Math" w:hAnsi="Cambria Math"/>
              </w:rPr>
              <m:t>x</m:t>
            </m:r>
          </m:sub>
        </m:sSub>
        <m:r>
          <w:rPr>
            <w:rFonts w:ascii="Cambria Math" w:hAnsi="Cambria Math"/>
          </w:rPr>
          <m:rPr>
            <m:sty m:val="p"/>
          </m:rPr>
          <m:t>&gt;</m:t>
        </m:r>
        <m:r>
          <w:rPr>
            <w:rFonts w:ascii="Cambria Math" w:hAnsi="Cambria Math"/>
          </w:rPr>
          <m:t>0</m:t>
        </m:r>
      </m:oMath>
      <w:r>
        <w:rPr>
          <w:rFonts w:ascii="Times New Roman" w:hAnsi="Times New Roman" w:eastAsia="Noto Serif CJK SC"/>
        </w:rPr>
        <w:t xml:space="preserve">, lateral velocity is</w:t>
      </w:r>
      <w:r>
        <w:rPr>
          <w:rFonts w:ascii="Times New Roman" w:hAnsi="Times New Roman" w:eastAsia="Noto Serif CJK SC"/>
        </w:rPr>
        <w:t xml:space="preserve"> </w:t>
      </w:r>
      <m:oMath>
        <m:sSub>
          <m:e>
            <m:r>
              <w:rPr>
                <w:rFonts w:ascii="Cambria Math" w:hAnsi="Cambria Math"/>
              </w:rPr>
              <m:t>v</m:t>
            </m:r>
          </m:e>
          <m:sub>
            <m:r>
              <w:rPr>
                <w:rFonts w:ascii="Cambria Math" w:hAnsi="Cambria Math"/>
              </w:rPr>
              <m:t>y</m:t>
            </m:r>
          </m:sub>
        </m:sSub>
      </m:oMath>
      <w:r>
        <w:rPr>
          <w:rFonts w:ascii="Times New Roman" w:hAnsi="Times New Roman" w:eastAsia="Noto Serif CJK SC"/>
        </w:rPr>
        <w:t xml:space="preserve">, yaw rate is</w:t>
      </w:r>
      <w:r>
        <w:rPr>
          <w:rFonts w:ascii="Times New Roman" w:hAnsi="Times New Roman" w:eastAsia="Noto Serif CJK SC"/>
        </w:rPr>
        <w:t xml:space="preserve"> </w:t>
      </w:r>
      <m:oMath>
        <m:r>
          <w:rPr>
            <w:rFonts w:ascii="Cambria Math" w:hAnsi="Cambria Math"/>
          </w:rPr>
          <m:t>r</m:t>
        </m:r>
      </m:oMath>
      <w:r>
        <w:rPr>
          <w:rFonts w:ascii="Times New Roman" w:hAnsi="Times New Roman" w:eastAsia="Noto Serif CJK SC"/>
        </w:rPr>
        <w:t xml:space="preserve">, and actual front-wheel steering is</w:t>
      </w:r>
      <w:r>
        <w:rPr>
          <w:rFonts w:ascii="Times New Roman" w:hAnsi="Times New Roman" w:eastAsia="Noto Serif CJK SC"/>
        </w:rPr>
        <w:t xml:space="preserve"> </w:t>
      </w:r>
      <m:oMath>
        <m:sSub>
          <m:e>
            <m:r>
              <w:rPr>
                <w:rFonts w:ascii="Cambria Math" w:hAnsi="Cambria Math"/>
              </w:rPr>
              <m:t>δ</m:t>
            </m:r>
          </m:e>
          <m:sub>
            <m:r>
              <w:rPr>
                <w:rFonts w:ascii="Cambria Math" w:hAnsi="Cambria Math"/>
              </w:rPr>
              <m:t>a</m:t>
            </m:r>
          </m:sub>
        </m:sSub>
      </m:oMath>
      <w:r>
        <w:rPr>
          <w:rFonts w:ascii="Times New Roman" w:hAnsi="Times New Roman" w:eastAsia="Noto Serif CJK SC"/>
        </w:rPr>
        <w:t xml:space="preserve">. Positive lateral force and yaw point to the vehicle’s left. Longitudinal speed regulation is outside the steering study.</w:t>
      </w:r>
    </w:p>
    <w:p>
      <w:pPr>
        <w:pStyle w:val="BodyText"/>
        <w:keepLines/>
        <w:spacing w:before="80" w:after="160"/>
        <w:jc w:val="center"/>
      </w:pPr>
      <m:oMathPara>
        <m:oMathParaPr>
          <m:jc m:val="center"/>
        </m:oMathParaPr>
        <m:oMath>
          <m:acc>
            <m:accPr>
              <m:chr m:val="̇"/>
            </m:accPr>
            <m:e>
              <m:r>
                <w:rPr>
                  <w:sz w:val="21"/>
                  <w:rFonts w:ascii="Cambria Math" w:hAnsi="Cambria Math"/>
                </w:rPr>
                <m:t>X</m:t>
              </m:r>
            </m:e>
          </m:acc>
          <m:r>
            <w:rPr>
              <w:sz w:val="21"/>
              <w:rFonts w:ascii="Cambria Math" w:hAnsi="Cambria Math"/>
            </w:rPr>
            <m:rPr>
              <m:sty m:val="p"/>
            </m:rPr>
            <m:t>=</m:t>
          </m:r>
          <m:sSub>
            <m:e>
              <m:r>
                <w:rPr>
                  <w:sz w:val="21"/>
                  <w:rFonts w:ascii="Cambria Math" w:hAnsi="Cambria Math"/>
                </w:rPr>
                <m:t>v</m:t>
              </m:r>
            </m:e>
            <m:sub>
              <m:r>
                <w:rPr>
                  <w:sz w:val="21"/>
                  <w:rFonts w:ascii="Cambria Math" w:hAnsi="Cambria Math"/>
                </w:rPr>
                <m:t>x</m:t>
              </m:r>
            </m:sub>
          </m:sSub>
          <m:r>
            <w:rPr>
              <w:sz w:val="21"/>
              <w:rFonts w:ascii="Cambria Math" w:hAnsi="Cambria Math"/>
            </w:rPr>
            <m:rPr>
              <m:sty m:val="p"/>
            </m:rPr>
            <m:t>cos</m:t>
          </m:r>
          <m:r>
            <w:rPr>
              <w:sz w:val="21"/>
              <w:rFonts w:ascii="Cambria Math" w:hAnsi="Cambria Math"/>
            </w:rPr>
            <m:t>ψ</m:t>
          </m:r>
          <m:r>
            <w:rPr>
              <w:sz w:val="21"/>
              <w:rFonts w:ascii="Cambria Math" w:hAnsi="Cambria Math"/>
            </w:rPr>
            <m:rPr>
              <m:sty m:val="p"/>
            </m:rPr>
            <m:t>−</m:t>
          </m:r>
          <m:sSub>
            <m:e>
              <m:r>
                <w:rPr>
                  <w:sz w:val="21"/>
                  <w:rFonts w:ascii="Cambria Math" w:hAnsi="Cambria Math"/>
                </w:rPr>
                <m:t>v</m:t>
              </m:r>
            </m:e>
            <m:sub>
              <m:r>
                <w:rPr>
                  <w:sz w:val="21"/>
                  <w:rFonts w:ascii="Cambria Math" w:hAnsi="Cambria Math"/>
                </w:rPr>
                <m:t>y</m:t>
              </m:r>
            </m:sub>
          </m:sSub>
          <m:r>
            <w:rPr>
              <w:sz w:val="21"/>
              <w:rFonts w:ascii="Cambria Math" w:hAnsi="Cambria Math"/>
            </w:rPr>
            <m:rPr>
              <m:sty m:val="p"/>
            </m:rPr>
            <m:t>sin</m:t>
          </m:r>
          <m:r>
            <w:rPr>
              <w:sz w:val="21"/>
              <w:rFonts w:ascii="Cambria Math" w:hAnsi="Cambria Math"/>
            </w:rPr>
            <m:t>ψ</m:t>
          </m:r>
          <m:r>
            <w:rPr>
              <w:sz w:val="21"/>
              <w:rFonts w:ascii="Cambria Math" w:hAnsi="Cambria Math"/>
            </w:rPr>
            <m:rPr>
              <m:sty m:val="p"/>
            </m:rPr>
            <m:t>,</m:t>
          </m:r>
          <m:r>
            <w:rPr>
              <w:sz w:val="21"/>
              <w:rFonts w:ascii="Cambria Math" w:hAnsi="Cambria Math"/>
            </w:rPr>
            <m:t>  </m:t>
          </m:r>
          <m:acc>
            <m:accPr>
              <m:chr m:val="̇"/>
            </m:accPr>
            <m:e>
              <m:r>
                <w:rPr>
                  <w:sz w:val="21"/>
                  <w:rFonts w:ascii="Cambria Math" w:hAnsi="Cambria Math"/>
                </w:rPr>
                <m:t>Y</m:t>
              </m:r>
            </m:e>
          </m:acc>
          <m:r>
            <w:rPr>
              <w:sz w:val="21"/>
              <w:rFonts w:ascii="Cambria Math" w:hAnsi="Cambria Math"/>
            </w:rPr>
            <m:rPr>
              <m:sty m:val="p"/>
            </m:rPr>
            <m:t>=</m:t>
          </m:r>
          <m:sSub>
            <m:e>
              <m:r>
                <w:rPr>
                  <w:sz w:val="21"/>
                  <w:rFonts w:ascii="Cambria Math" w:hAnsi="Cambria Math"/>
                </w:rPr>
                <m:t>v</m:t>
              </m:r>
            </m:e>
            <m:sub>
              <m:r>
                <w:rPr>
                  <w:sz w:val="21"/>
                  <w:rFonts w:ascii="Cambria Math" w:hAnsi="Cambria Math"/>
                </w:rPr>
                <m:t>x</m:t>
              </m:r>
            </m:sub>
          </m:sSub>
          <m:r>
            <w:rPr>
              <w:sz w:val="21"/>
              <w:rFonts w:ascii="Cambria Math" w:hAnsi="Cambria Math"/>
            </w:rPr>
            <m:rPr>
              <m:sty m:val="p"/>
            </m:rPr>
            <m:t>sin</m:t>
          </m:r>
          <m:r>
            <w:rPr>
              <w:sz w:val="21"/>
              <w:rFonts w:ascii="Cambria Math" w:hAnsi="Cambria Math"/>
            </w:rPr>
            <m:t>ψ</m:t>
          </m:r>
          <m:r>
            <w:rPr>
              <w:sz w:val="21"/>
              <w:rFonts w:ascii="Cambria Math" w:hAnsi="Cambria Math"/>
            </w:rPr>
            <m:rPr>
              <m:sty m:val="p"/>
            </m:rPr>
            <m:t>+</m:t>
          </m:r>
          <m:sSub>
            <m:e>
              <m:r>
                <w:rPr>
                  <w:sz w:val="21"/>
                  <w:rFonts w:ascii="Cambria Math" w:hAnsi="Cambria Math"/>
                </w:rPr>
                <m:t>v</m:t>
              </m:r>
            </m:e>
            <m:sub>
              <m:r>
                <w:rPr>
                  <w:sz w:val="21"/>
                  <w:rFonts w:ascii="Cambria Math" w:hAnsi="Cambria Math"/>
                </w:rPr>
                <m:t>y</m:t>
              </m:r>
            </m:sub>
          </m:sSub>
          <m:r>
            <w:rPr>
              <w:sz w:val="21"/>
              <w:rFonts w:ascii="Cambria Math" w:hAnsi="Cambria Math"/>
            </w:rPr>
            <m:rPr>
              <m:sty m:val="p"/>
            </m:rPr>
            <m:t>cos</m:t>
          </m:r>
          <m:r>
            <w:rPr>
              <w:sz w:val="21"/>
              <w:rFonts w:ascii="Cambria Math" w:hAnsi="Cambria Math"/>
            </w:rPr>
            <m:t>ψ</m:t>
          </m:r>
          <m:r>
            <w:rPr>
              <w:sz w:val="21"/>
              <w:rFonts w:ascii="Cambria Math" w:hAnsi="Cambria Math"/>
            </w:rPr>
            <m:rPr>
              <m:sty m:val="p"/>
            </m:rPr>
            <m:t>,</m:t>
          </m:r>
          <m:r>
            <w:rPr>
              <w:sz w:val="21"/>
              <w:rFonts w:ascii="Cambria Math" w:hAnsi="Cambria Math"/>
            </w:rPr>
            <m:t>  </m:t>
          </m:r>
          <m:acc>
            <m:accPr>
              <m:chr m:val="̇"/>
            </m:accPr>
            <m:e>
              <m:r>
                <w:rPr>
                  <w:sz w:val="21"/>
                  <w:rFonts w:ascii="Cambria Math" w:hAnsi="Cambria Math"/>
                </w:rPr>
                <m:t>ψ</m:t>
              </m:r>
            </m:e>
          </m:acc>
          <m:r>
            <w:rPr>
              <w:sz w:val="21"/>
              <w:rFonts w:ascii="Cambria Math" w:hAnsi="Cambria Math"/>
            </w:rPr>
            <m:rPr>
              <m:sty m:val="p"/>
            </m:rPr>
            <m:t>=</m:t>
          </m:r>
          <m:r>
            <w:rPr>
              <w:sz w:val="21"/>
              <w:rFonts w:ascii="Cambria Math" w:hAnsi="Cambria Math"/>
            </w:rPr>
            <m:t>r</m:t>
          </m:r>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1</m:t>
              </m:r>
            </m:e>
          </m:d>
        </m:oMath>
      </m:oMathPara>
    </w:p>
    <w:p>
      <w:pPr>
        <w:pStyle w:val="FirstParagraph"/>
        <w:keepLines/>
        <w:spacing w:before="80" w:after="160"/>
        <w:jc w:val="center"/>
      </w:pPr>
      <m:oMathPara>
        <m:oMathParaPr>
          <m:jc m:val="center"/>
        </m:oMathParaPr>
        <m:oMath>
          <m:r>
            <w:rPr>
              <w:sz w:val="21"/>
              <w:rFonts w:ascii="Cambria Math" w:hAnsi="Cambria Math"/>
            </w:rPr>
            <m:t>m</m:t>
          </m:r>
          <m:d>
            <m:dPr>
              <m:begChr m:val="("/>
              <m:endChr m:val=")"/>
              <m:sepChr m:val=""/>
              <m:grow/>
            </m:dPr>
            <m:e>
              <m:sSub>
                <m:e>
                  <m:acc>
                    <m:accPr>
                      <m:chr m:val="̇"/>
                    </m:accPr>
                    <m:e>
                      <m:r>
                        <w:rPr>
                          <w:sz w:val="21"/>
                          <w:rFonts w:ascii="Cambria Math" w:hAnsi="Cambria Math"/>
                        </w:rPr>
                        <m:t>v</m:t>
                      </m:r>
                    </m:e>
                  </m:acc>
                </m:e>
                <m:sub>
                  <m:r>
                    <w:rPr>
                      <w:sz w:val="21"/>
                      <w:rFonts w:ascii="Cambria Math" w:hAnsi="Cambria Math"/>
                    </w:rPr>
                    <m:t>y</m:t>
                  </m:r>
                </m:sub>
              </m:sSub>
              <m:r>
                <w:rPr>
                  <w:sz w:val="21"/>
                  <w:rFonts w:ascii="Cambria Math" w:hAnsi="Cambria Math"/>
                </w:rPr>
                <m:rPr>
                  <m:sty m:val="p"/>
                </m:rPr>
                <m:t>+</m:t>
              </m:r>
              <m:sSub>
                <m:e>
                  <m:r>
                    <w:rPr>
                      <w:sz w:val="21"/>
                      <w:rFonts w:ascii="Cambria Math" w:hAnsi="Cambria Math"/>
                    </w:rPr>
                    <m:t>v</m:t>
                  </m:r>
                </m:e>
                <m:sub>
                  <m:r>
                    <w:rPr>
                      <w:sz w:val="21"/>
                      <w:rFonts w:ascii="Cambria Math" w:hAnsi="Cambria Math"/>
                    </w:rPr>
                    <m:t>x</m:t>
                  </m:r>
                </m:sub>
              </m:sSub>
              <m:r>
                <w:rPr>
                  <w:sz w:val="21"/>
                  <w:rFonts w:ascii="Cambria Math" w:hAnsi="Cambria Math"/>
                </w:rPr>
                <m:t>r</m:t>
              </m:r>
            </m:e>
          </m:d>
          <m:r>
            <w:rPr>
              <w:sz w:val="21"/>
              <w:rFonts w:ascii="Cambria Math" w:hAnsi="Cambria Math"/>
            </w:rPr>
            <m:rPr>
              <m:sty m:val="p"/>
            </m:rPr>
            <m:t>=</m:t>
          </m:r>
          <m:sSub>
            <m:e>
              <m:r>
                <w:rPr>
                  <w:sz w:val="21"/>
                  <w:rFonts w:ascii="Cambria Math" w:hAnsi="Cambria Math"/>
                </w:rPr>
                <m:t>F</m:t>
              </m:r>
            </m:e>
            <m:sub>
              <m:r>
                <w:rPr>
                  <w:sz w:val="21"/>
                  <w:rFonts w:ascii="Cambria Math" w:hAnsi="Cambria Math"/>
                </w:rPr>
                <m:t>y</m:t>
              </m:r>
              <m:r>
                <w:rPr>
                  <w:sz w:val="21"/>
                  <w:rFonts w:ascii="Cambria Math" w:hAnsi="Cambria Math"/>
                </w:rPr>
                <m:t>f</m:t>
              </m:r>
            </m:sub>
          </m:sSub>
          <m:r>
            <w:rPr>
              <w:sz w:val="21"/>
              <w:rFonts w:ascii="Cambria Math" w:hAnsi="Cambria Math"/>
            </w:rPr>
            <m:rPr>
              <m:sty m:val="p"/>
            </m:rPr>
            <m:t>cos</m:t>
          </m:r>
          <m:sSub>
            <m:e>
              <m:r>
                <w:rPr>
                  <w:sz w:val="21"/>
                  <w:rFonts w:ascii="Cambria Math" w:hAnsi="Cambria Math"/>
                </w:rPr>
                <m:t>δ</m:t>
              </m:r>
            </m:e>
            <m:sub>
              <m:r>
                <w:rPr>
                  <w:sz w:val="21"/>
                  <w:rFonts w:ascii="Cambria Math" w:hAnsi="Cambria Math"/>
                </w:rPr>
                <m:t>a</m:t>
              </m:r>
            </m:sub>
          </m:sSub>
          <m:r>
            <w:rPr>
              <w:sz w:val="21"/>
              <w:rFonts w:ascii="Cambria Math" w:hAnsi="Cambria Math"/>
            </w:rPr>
            <m:rPr>
              <m:sty m:val="p"/>
            </m:rPr>
            <m:t>+</m:t>
          </m:r>
          <m:sSub>
            <m:e>
              <m:r>
                <w:rPr>
                  <w:sz w:val="21"/>
                  <w:rFonts w:ascii="Cambria Math" w:hAnsi="Cambria Math"/>
                </w:rPr>
                <m:t>F</m:t>
              </m:r>
            </m:e>
            <m:sub>
              <m:r>
                <w:rPr>
                  <w:sz w:val="21"/>
                  <w:rFonts w:ascii="Cambria Math" w:hAnsi="Cambria Math"/>
                </w:rPr>
                <m:t>y</m:t>
              </m:r>
              <m:r>
                <w:rPr>
                  <w:sz w:val="21"/>
                  <w:rFonts w:ascii="Cambria Math" w:hAnsi="Cambria Math"/>
                </w:rPr>
                <m:t>r</m:t>
              </m:r>
            </m:sub>
          </m:sSub>
          <m:r>
            <w:rPr>
              <w:sz w:val="21"/>
              <w:rFonts w:ascii="Cambria Math" w:hAnsi="Cambria Math"/>
            </w:rPr>
            <m:rPr>
              <m:sty m:val="p"/>
            </m:rPr>
            <m:t>,</m:t>
          </m:r>
          <m:r>
            <w:rPr>
              <w:sz w:val="21"/>
              <w:rFonts w:ascii="Cambria Math" w:hAnsi="Cambria Math"/>
            </w:rPr>
            <m:t>  </m:t>
          </m:r>
          <m:sSub>
            <m:e>
              <m:r>
                <w:rPr>
                  <w:sz w:val="21"/>
                  <w:rFonts w:ascii="Cambria Math" w:hAnsi="Cambria Math"/>
                </w:rPr>
                <m:t>I</m:t>
              </m:r>
            </m:e>
            <m:sub>
              <m:r>
                <w:rPr>
                  <w:sz w:val="21"/>
                  <w:rFonts w:ascii="Cambria Math" w:hAnsi="Cambria Math"/>
                </w:rPr>
                <m:t>z</m:t>
              </m:r>
            </m:sub>
          </m:sSub>
          <m:acc>
            <m:accPr>
              <m:chr m:val="̇"/>
            </m:accPr>
            <m:e>
              <m:r>
                <w:rPr>
                  <w:sz w:val="21"/>
                  <w:rFonts w:ascii="Cambria Math" w:hAnsi="Cambria Math"/>
                </w:rPr>
                <m:t>r</m:t>
              </m:r>
            </m:e>
          </m:acc>
          <m:r>
            <w:rPr>
              <w:sz w:val="21"/>
              <w:rFonts w:ascii="Cambria Math" w:hAnsi="Cambria Math"/>
            </w:rPr>
            <m:rPr>
              <m:sty m:val="p"/>
            </m:rPr>
            <m:t>=</m:t>
          </m:r>
          <m:sSub>
            <m:e>
              <m:r>
                <w:rPr>
                  <w:sz w:val="21"/>
                  <w:rFonts w:ascii="Cambria Math" w:hAnsi="Cambria Math"/>
                </w:rPr>
                <m:t>l</m:t>
              </m:r>
            </m:e>
            <m:sub>
              <m:r>
                <w:rPr>
                  <w:sz w:val="21"/>
                  <w:rFonts w:ascii="Cambria Math" w:hAnsi="Cambria Math"/>
                </w:rPr>
                <m:t>f</m:t>
              </m:r>
            </m:sub>
          </m:sSub>
          <m:sSub>
            <m:e>
              <m:r>
                <w:rPr>
                  <w:sz w:val="21"/>
                  <w:rFonts w:ascii="Cambria Math" w:hAnsi="Cambria Math"/>
                </w:rPr>
                <m:t>F</m:t>
              </m:r>
            </m:e>
            <m:sub>
              <m:r>
                <w:rPr>
                  <w:sz w:val="21"/>
                  <w:rFonts w:ascii="Cambria Math" w:hAnsi="Cambria Math"/>
                </w:rPr>
                <m:t>y</m:t>
              </m:r>
              <m:r>
                <w:rPr>
                  <w:sz w:val="21"/>
                  <w:rFonts w:ascii="Cambria Math" w:hAnsi="Cambria Math"/>
                </w:rPr>
                <m:t>f</m:t>
              </m:r>
            </m:sub>
          </m:sSub>
          <m:r>
            <w:rPr>
              <w:sz w:val="21"/>
              <w:rFonts w:ascii="Cambria Math" w:hAnsi="Cambria Math"/>
            </w:rPr>
            <m:rPr>
              <m:sty m:val="p"/>
            </m:rPr>
            <m:t>cos</m:t>
          </m:r>
          <m:sSub>
            <m:e>
              <m:r>
                <w:rPr>
                  <w:sz w:val="21"/>
                  <w:rFonts w:ascii="Cambria Math" w:hAnsi="Cambria Math"/>
                </w:rPr>
                <m:t>δ</m:t>
              </m:r>
            </m:e>
            <m:sub>
              <m:r>
                <w:rPr>
                  <w:sz w:val="21"/>
                  <w:rFonts w:ascii="Cambria Math" w:hAnsi="Cambria Math"/>
                </w:rPr>
                <m:t>a</m:t>
              </m:r>
            </m:sub>
          </m:sSub>
          <m:r>
            <w:rPr>
              <w:sz w:val="21"/>
              <w:rFonts w:ascii="Cambria Math" w:hAnsi="Cambria Math"/>
            </w:rPr>
            <m:rPr>
              <m:sty m:val="p"/>
            </m:rPr>
            <m:t>−</m:t>
          </m:r>
          <m:sSub>
            <m:e>
              <m:r>
                <w:rPr>
                  <w:sz w:val="21"/>
                  <w:rFonts w:ascii="Cambria Math" w:hAnsi="Cambria Math"/>
                </w:rPr>
                <m:t>l</m:t>
              </m:r>
            </m:e>
            <m:sub>
              <m:r>
                <w:rPr>
                  <w:sz w:val="21"/>
                  <w:rFonts w:ascii="Cambria Math" w:hAnsi="Cambria Math"/>
                </w:rPr>
                <m:t>r</m:t>
              </m:r>
            </m:sub>
          </m:sSub>
          <m:sSub>
            <m:e>
              <m:r>
                <w:rPr>
                  <w:sz w:val="21"/>
                  <w:rFonts w:ascii="Cambria Math" w:hAnsi="Cambria Math"/>
                </w:rPr>
                <m:t>F</m:t>
              </m:r>
            </m:e>
            <m:sub>
              <m:r>
                <w:rPr>
                  <w:sz w:val="21"/>
                  <w:rFonts w:ascii="Cambria Math" w:hAnsi="Cambria Math"/>
                </w:rPr>
                <m:t>y</m:t>
              </m:r>
              <m:r>
                <w:rPr>
                  <w:sz w:val="21"/>
                  <w:rFonts w:ascii="Cambria Math" w:hAnsi="Cambria Math"/>
                </w:rPr>
                <m:t>r</m:t>
              </m:r>
            </m:sub>
          </m:sSub>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2</m:t>
              </m:r>
            </m:e>
          </m:d>
        </m:oMath>
      </m:oMathPara>
    </w:p>
    <w:p>
      <w:pPr>
        <w:pStyle w:val="FirstParagraph"/>
        <w:keepLines/>
        <w:spacing w:before="80" w:after="160"/>
        <w:jc w:val="center"/>
      </w:pPr>
      <m:oMathPara>
        <m:oMathParaPr>
          <m:jc m:val="center"/>
        </m:oMathParaPr>
        <m:oMath>
          <m:sSub>
            <m:e>
              <m:r>
                <w:rPr>
                  <w:sz w:val="21"/>
                  <w:rFonts w:ascii="Cambria Math" w:hAnsi="Cambria Math"/>
                </w:rPr>
                <m:t>α</m:t>
              </m:r>
            </m:e>
            <m:sub>
              <m:r>
                <w:rPr>
                  <w:sz w:val="21"/>
                  <w:rFonts w:ascii="Cambria Math" w:hAnsi="Cambria Math"/>
                </w:rPr>
                <m:t>f</m:t>
              </m:r>
            </m:sub>
          </m:sSub>
          <m:r>
            <w:rPr>
              <w:sz w:val="21"/>
              <w:rFonts w:ascii="Cambria Math" w:hAnsi="Cambria Math"/>
            </w:rPr>
            <m:rPr>
              <m:sty m:val="p"/>
            </m:rPr>
            <m:t>=</m:t>
          </m:r>
          <m:sSub>
            <m:e>
              <m:r>
                <w:rPr>
                  <w:sz w:val="21"/>
                  <w:rFonts w:ascii="Cambria Math" w:hAnsi="Cambria Math"/>
                </w:rPr>
                <m:t>δ</m:t>
              </m:r>
            </m:e>
            <m:sub>
              <m:r>
                <w:rPr>
                  <w:sz w:val="21"/>
                  <w:rFonts w:ascii="Cambria Math" w:hAnsi="Cambria Math"/>
                </w:rPr>
                <m:t>a</m:t>
              </m:r>
            </m:sub>
          </m:sSub>
          <m:r>
            <w:rPr>
              <w:sz w:val="21"/>
              <w:rFonts w:ascii="Cambria Math" w:hAnsi="Cambria Math"/>
            </w:rPr>
            <m:rPr>
              <m:sty m:val="p"/>
            </m:rPr>
            <m:t>−</m:t>
          </m:r>
          <m:r>
            <w:rPr>
              <w:sz w:val="21"/>
              <w:rFonts w:ascii="Cambria Math" w:hAnsi="Cambria Math"/>
            </w:rPr>
            <m:rPr>
              <m:sty m:val="p"/>
            </m:rPr>
            <m:t>arctan</m:t>
          </m:r>
          <m:r>
            <w:rPr>
              <w:sz w:val="21"/>
              <w:rFonts w:ascii="Cambria Math" w:hAnsi="Cambria Math"/>
            </w:rPr>
            <m:t>​</m:t>
          </m:r>
          <m:d>
            <m:dPr>
              <m:begChr m:val="("/>
              <m:endChr m:val=")"/>
              <m:sepChr m:val=""/>
              <m:grow/>
            </m:dPr>
            <m:e>
              <m:f>
                <m:fPr>
                  <m:type m:val="bar"/>
                </m:fPr>
                <m:num>
                  <m:sSub>
                    <m:e>
                      <m:r>
                        <w:rPr>
                          <w:sz w:val="21"/>
                          <w:rFonts w:ascii="Cambria Math" w:hAnsi="Cambria Math"/>
                        </w:rPr>
                        <m:t>v</m:t>
                      </m:r>
                    </m:e>
                    <m:sub>
                      <m:r>
                        <w:rPr>
                          <w:sz w:val="21"/>
                          <w:rFonts w:ascii="Cambria Math" w:hAnsi="Cambria Math"/>
                        </w:rPr>
                        <m:t>y</m:t>
                      </m:r>
                    </m:sub>
                  </m:sSub>
                  <m:r>
                    <w:rPr>
                      <w:sz w:val="21"/>
                      <w:rFonts w:ascii="Cambria Math" w:hAnsi="Cambria Math"/>
                    </w:rPr>
                    <m:rPr>
                      <m:sty m:val="p"/>
                    </m:rPr>
                    <m:t>+</m:t>
                  </m:r>
                  <m:sSub>
                    <m:e>
                      <m:r>
                        <w:rPr>
                          <w:sz w:val="21"/>
                          <w:rFonts w:ascii="Cambria Math" w:hAnsi="Cambria Math"/>
                        </w:rPr>
                        <m:t>l</m:t>
                      </m:r>
                    </m:e>
                    <m:sub>
                      <m:r>
                        <w:rPr>
                          <w:sz w:val="21"/>
                          <w:rFonts w:ascii="Cambria Math" w:hAnsi="Cambria Math"/>
                        </w:rPr>
                        <m:t>f</m:t>
                      </m:r>
                    </m:sub>
                  </m:sSub>
                  <m:r>
                    <w:rPr>
                      <w:sz w:val="21"/>
                      <w:rFonts w:ascii="Cambria Math" w:hAnsi="Cambria Math"/>
                    </w:rPr>
                    <m:t>r</m:t>
                  </m:r>
                </m:num>
                <m:den>
                  <m:sSub>
                    <m:e>
                      <m:r>
                        <w:rPr>
                          <w:sz w:val="21"/>
                          <w:rFonts w:ascii="Cambria Math" w:hAnsi="Cambria Math"/>
                        </w:rPr>
                        <m:t>v</m:t>
                      </m:r>
                    </m:e>
                    <m:sub>
                      <m:r>
                        <w:rPr>
                          <w:sz w:val="21"/>
                          <w:rFonts w:ascii="Cambria Math" w:hAnsi="Cambria Math"/>
                        </w:rPr>
                        <m:t>x</m:t>
                      </m:r>
                    </m:sub>
                  </m:sSub>
                </m:den>
              </m:f>
            </m:e>
          </m:d>
          <m:r>
            <w:rPr>
              <w:sz w:val="21"/>
              <w:rFonts w:ascii="Cambria Math" w:hAnsi="Cambria Math"/>
            </w:rPr>
            <m:rPr>
              <m:sty m:val="p"/>
            </m:rPr>
            <m:t>,</m:t>
          </m:r>
          <m:r>
            <w:rPr>
              <w:sz w:val="21"/>
              <w:rFonts w:ascii="Cambria Math" w:hAnsi="Cambria Math"/>
            </w:rPr>
            <m:t>  </m:t>
          </m:r>
          <m:sSub>
            <m:e>
              <m:r>
                <w:rPr>
                  <w:sz w:val="21"/>
                  <w:rFonts w:ascii="Cambria Math" w:hAnsi="Cambria Math"/>
                </w:rPr>
                <m:t>α</m:t>
              </m:r>
            </m:e>
            <m:sub>
              <m:r>
                <w:rPr>
                  <w:sz w:val="21"/>
                  <w:rFonts w:ascii="Cambria Math" w:hAnsi="Cambria Math"/>
                </w:rPr>
                <m:t>r</m:t>
              </m:r>
            </m:sub>
          </m:sSub>
          <m:r>
            <w:rPr>
              <w:sz w:val="21"/>
              <w:rFonts w:ascii="Cambria Math" w:hAnsi="Cambria Math"/>
            </w:rPr>
            <m:rPr>
              <m:sty m:val="p"/>
            </m:rPr>
            <m:t>=</m:t>
          </m:r>
          <m:r>
            <w:rPr>
              <w:sz w:val="21"/>
              <w:rFonts w:ascii="Cambria Math" w:hAnsi="Cambria Math"/>
            </w:rPr>
            <m:rPr>
              <m:sty m:val="p"/>
            </m:rPr>
            <m:t>−</m:t>
          </m:r>
          <m:r>
            <w:rPr>
              <w:sz w:val="21"/>
              <w:rFonts w:ascii="Cambria Math" w:hAnsi="Cambria Math"/>
            </w:rPr>
            <m:rPr>
              <m:sty m:val="p"/>
            </m:rPr>
            <m:t>arctan</m:t>
          </m:r>
          <m:r>
            <w:rPr>
              <w:sz w:val="21"/>
              <w:rFonts w:ascii="Cambria Math" w:hAnsi="Cambria Math"/>
            </w:rPr>
            <m:t>​</m:t>
          </m:r>
          <m:d>
            <m:dPr>
              <m:begChr m:val="("/>
              <m:endChr m:val=")"/>
              <m:sepChr m:val=""/>
              <m:grow/>
            </m:dPr>
            <m:e>
              <m:f>
                <m:fPr>
                  <m:type m:val="bar"/>
                </m:fPr>
                <m:num>
                  <m:sSub>
                    <m:e>
                      <m:r>
                        <w:rPr>
                          <w:sz w:val="21"/>
                          <w:rFonts w:ascii="Cambria Math" w:hAnsi="Cambria Math"/>
                        </w:rPr>
                        <m:t>v</m:t>
                      </m:r>
                    </m:e>
                    <m:sub>
                      <m:r>
                        <w:rPr>
                          <w:sz w:val="21"/>
                          <w:rFonts w:ascii="Cambria Math" w:hAnsi="Cambria Math"/>
                        </w:rPr>
                        <m:t>y</m:t>
                      </m:r>
                    </m:sub>
                  </m:sSub>
                  <m:r>
                    <w:rPr>
                      <w:sz w:val="21"/>
                      <w:rFonts w:ascii="Cambria Math" w:hAnsi="Cambria Math"/>
                    </w:rPr>
                    <m:rPr>
                      <m:sty m:val="p"/>
                    </m:rPr>
                    <m:t>−</m:t>
                  </m:r>
                  <m:sSub>
                    <m:e>
                      <m:r>
                        <w:rPr>
                          <w:sz w:val="21"/>
                          <w:rFonts w:ascii="Cambria Math" w:hAnsi="Cambria Math"/>
                        </w:rPr>
                        <m:t>l</m:t>
                      </m:r>
                    </m:e>
                    <m:sub>
                      <m:r>
                        <w:rPr>
                          <w:sz w:val="21"/>
                          <w:rFonts w:ascii="Cambria Math" w:hAnsi="Cambria Math"/>
                        </w:rPr>
                        <m:t>r</m:t>
                      </m:r>
                    </m:sub>
                  </m:sSub>
                  <m:r>
                    <w:rPr>
                      <w:sz w:val="21"/>
                      <w:rFonts w:ascii="Cambria Math" w:hAnsi="Cambria Math"/>
                    </w:rPr>
                    <m:t>r</m:t>
                  </m:r>
                </m:num>
                <m:den>
                  <m:sSub>
                    <m:e>
                      <m:r>
                        <w:rPr>
                          <w:sz w:val="21"/>
                          <w:rFonts w:ascii="Cambria Math" w:hAnsi="Cambria Math"/>
                        </w:rPr>
                        <m:t>v</m:t>
                      </m:r>
                    </m:e>
                    <m:sub>
                      <m:r>
                        <w:rPr>
                          <w:sz w:val="21"/>
                          <w:rFonts w:ascii="Cambria Math" w:hAnsi="Cambria Math"/>
                        </w:rPr>
                        <m:t>x</m:t>
                      </m:r>
                    </m:sub>
                  </m:sSub>
                </m:den>
              </m:f>
            </m:e>
          </m:d>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3</m:t>
              </m:r>
            </m:e>
          </m:d>
        </m:oMath>
      </m:oMathPara>
    </w:p>
    <w:p>
      <w:pPr>
        <w:pStyle w:val="FirstParagraph"/>
        <w:jc w:val="both"/>
      </w:pPr>
      <w:r>
        <w:rPr>
          <w:rFonts w:ascii="Times New Roman" w:hAnsi="Times New Roman" w:eastAsia="Noto Serif CJK SC"/>
        </w:rPr>
        <w:t xml:space="preserve">For either axle, let</w:t>
      </w:r>
      <w:r>
        <w:rPr>
          <w:rFonts w:ascii="Times New Roman" w:hAnsi="Times New Roman" w:eastAsia="Noto Serif CJK SC"/>
        </w:rPr>
        <w:t xml:space="preserve"> </w:t>
      </w:r>
      <m:oMath>
        <m:r>
          <w:rPr>
            <w:rFonts w:ascii="Cambria Math" w:hAnsi="Cambria Math"/>
          </w:rPr>
          <m:t>q</m:t>
        </m:r>
        <m:r>
          <w:rPr>
            <w:rFonts w:ascii="Cambria Math" w:hAnsi="Cambria Math"/>
          </w:rPr>
          <m:rPr>
            <m:sty m:val="p"/>
          </m:rPr>
          <m:t>=</m:t>
        </m:r>
        <m:r>
          <w:rPr>
            <w:rFonts w:ascii="Cambria Math" w:hAnsi="Cambria Math"/>
          </w:rPr>
          <m:rPr>
            <m:sty m:val="p"/>
          </m:rPr>
          <m:t>tan</m:t>
        </m:r>
        <m:r>
          <w:rPr>
            <w:rFonts w:ascii="Cambria Math" w:hAnsi="Cambria Math"/>
          </w:rPr>
          <m:t>α</m:t>
        </m:r>
      </m:oMath>
      <w:r>
        <w:rPr>
          <w:rFonts w:ascii="Times New Roman" w:hAnsi="Times New Roman" w:eastAsia="Noto Serif CJK SC"/>
        </w:rPr>
        <w:t xml:space="preserve">, cornering stiffness be</w:t>
      </w:r>
      <w:r>
        <w:rPr>
          <w:rFonts w:ascii="Times New Roman" w:hAnsi="Times New Roman" w:eastAsia="Noto Serif CJK SC"/>
        </w:rPr>
        <w:t xml:space="preserve"> </w:t>
      </w:r>
      <m:oMath>
        <m:r>
          <w:rPr>
            <w:rFonts w:ascii="Cambria Math" w:hAnsi="Cambria Math"/>
          </w:rPr>
          <m:t>C</m:t>
        </m:r>
      </m:oMath>
      <w:r>
        <w:rPr>
          <w:rFonts w:ascii="Times New Roman" w:hAnsi="Times New Roman" w:eastAsia="Noto Serif CJK SC"/>
        </w:rPr>
        <w:t xml:space="preserve">, normal load be</w:t>
      </w:r>
      <w:r>
        <w:rPr>
          <w:rFonts w:ascii="Times New Roman" w:hAnsi="Times New Roman" w:eastAsia="Noto Serif CJK SC"/>
        </w:rPr>
        <w:t xml:space="preserve"> </w:t>
      </w:r>
      <m:oMath>
        <m:sSub>
          <m:e>
            <m:r>
              <w:rPr>
                <w:rFonts w:ascii="Cambria Math" w:hAnsi="Cambria Math"/>
              </w:rPr>
              <m:t>F</m:t>
            </m:r>
          </m:e>
          <m:sub>
            <m:r>
              <w:rPr>
                <w:rFonts w:ascii="Cambria Math" w:hAnsi="Cambria Math"/>
              </w:rPr>
              <m:t>z</m:t>
            </m:r>
          </m:sub>
        </m:sSub>
      </m:oMath>
      <w:r>
        <w:rPr>
          <w:rFonts w:ascii="Times New Roman" w:hAnsi="Times New Roman" w:eastAsia="Noto Serif CJK SC"/>
        </w:rPr>
        <w:t xml:space="preserve"> </w:t>
      </w:r>
      <w:r>
        <w:rPr>
          <w:rFonts w:ascii="Times New Roman" w:hAnsi="Times New Roman" w:eastAsia="Noto Serif CJK SC"/>
        </w:rPr>
        <w:t xml:space="preserve">and friction coefficient be</w:t>
      </w:r>
      <w:r>
        <w:rPr>
          <w:rFonts w:ascii="Times New Roman" w:hAnsi="Times New Roman" w:eastAsia="Noto Serif CJK SC"/>
        </w:rPr>
        <w:t xml:space="preserve"> </w:t>
      </w:r>
      <m:oMath>
        <m:r>
          <w:rPr>
            <w:rFonts w:ascii="Cambria Math" w:hAnsi="Cambria Math"/>
          </w:rPr>
          <m:t>μ</m:t>
        </m:r>
      </m:oMath>
      <w:r>
        <w:rPr>
          <w:rFonts w:ascii="Times New Roman" w:hAnsi="Times New Roman" w:eastAsia="Noto Serif CJK SC"/>
        </w:rPr>
        <w:t xml:space="preserve">. The implemented Fiala-type relation is</w:t>
      </w:r>
    </w:p>
    <w:p>
      <w:pPr>
        <w:pStyle w:val="BodyText"/>
        <w:keepLines/>
        <w:spacing w:before="80" w:after="160"/>
        <w:jc w:val="center"/>
      </w:pPr>
      <m:oMathPara>
        <m:oMathParaPr>
          <m:jc m:val="center"/>
        </m:oMathParaPr>
        <m:oMath>
          <m:sSub>
            <m:e>
              <m:r>
                <w:rPr>
                  <w:sz w:val="21"/>
                  <w:rFonts w:ascii="Cambria Math" w:hAnsi="Cambria Math"/>
                </w:rPr>
                <m:t>F</m:t>
              </m:r>
            </m:e>
            <m:sub>
              <m:r>
                <w:rPr>
                  <w:sz w:val="21"/>
                  <w:rFonts w:ascii="Cambria Math" w:hAnsi="Cambria Math"/>
                </w:rPr>
                <m:t>y</m:t>
              </m:r>
            </m:sub>
          </m:sSub>
          <m:r>
            <w:rPr>
              <w:sz w:val="21"/>
              <w:rFonts w:ascii="Cambria Math" w:hAnsi="Cambria Math"/>
            </w:rPr>
            <m:rPr>
              <m:sty m:val="p"/>
            </m:rPr>
            <m:t>=</m:t>
          </m:r>
          <m:d>
            <m:dPr>
              <m:begChr m:val="{"/>
              <m:endChr m:val=""/>
              <m:sepChr m:val=""/>
              <m:grow/>
            </m:dPr>
            <m:e>
              <m:m>
                <m:mPr>
                  <m:baseJc m:val="center"/>
                  <m:plcHide m:val="on"/>
                  <m:mcs>
                    <m:mc>
                      <m:mcPr>
                        <m:mcJc m:val="left"/>
                        <m:count m:val="1"/>
                      </m:mcPr>
                    </m:mc>
                    <m:mc>
                      <m:mcPr>
                        <m:mcJc m:val="left"/>
                        <m:count m:val="1"/>
                      </m:mcPr>
                    </m:mc>
                  </m:mcs>
                </m:mPr>
                <m:mr>
                  <m:e>
                    <m:r>
                      <w:rPr>
                        <w:sz w:val="21"/>
                        <w:rFonts w:ascii="Cambria Math" w:hAnsi="Cambria Math"/>
                      </w:rPr>
                      <m:t>C</m:t>
                    </m:r>
                    <m:r>
                      <w:rPr>
                        <w:sz w:val="21"/>
                        <w:rFonts w:ascii="Cambria Math" w:hAnsi="Cambria Math"/>
                      </w:rPr>
                      <m:t>q</m:t>
                    </m:r>
                    <m:r>
                      <w:rPr>
                        <w:sz w:val="21"/>
                        <w:rFonts w:ascii="Cambria Math" w:hAnsi="Cambria Math"/>
                      </w:rPr>
                      <m:rPr>
                        <m:sty m:val="p"/>
                      </m:rPr>
                      <m:t>−</m:t>
                    </m:r>
                    <m:f>
                      <m:fPr>
                        <m:type m:val="bar"/>
                      </m:fPr>
                      <m:num>
                        <m:sSup>
                          <m:e>
                            <m:r>
                              <w:rPr>
                                <w:sz w:val="21"/>
                                <w:rFonts w:ascii="Cambria Math" w:hAnsi="Cambria Math"/>
                              </w:rPr>
                              <m:t>C</m:t>
                            </m:r>
                          </m:e>
                          <m:sup>
                            <m:r>
                              <w:rPr>
                                <w:sz w:val="21"/>
                                <w:rFonts w:ascii="Cambria Math" w:hAnsi="Cambria Math"/>
                              </w:rPr>
                              <m:t>2</m:t>
                            </m:r>
                          </m:sup>
                        </m:sSup>
                      </m:num>
                      <m:den>
                        <m:r>
                          <w:rPr>
                            <w:sz w:val="21"/>
                            <w:rFonts w:ascii="Cambria Math" w:hAnsi="Cambria Math"/>
                          </w:rPr>
                          <m:t>3</m:t>
                        </m:r>
                        <m:r>
                          <w:rPr>
                            <w:sz w:val="21"/>
                            <w:rFonts w:ascii="Cambria Math" w:hAnsi="Cambria Math"/>
                          </w:rPr>
                          <m:t>μ</m:t>
                        </m:r>
                        <m:sSub>
                          <m:e>
                            <m:r>
                              <w:rPr>
                                <w:sz w:val="21"/>
                                <w:rFonts w:ascii="Cambria Math" w:hAnsi="Cambria Math"/>
                              </w:rPr>
                              <m:t>F</m:t>
                            </m:r>
                          </m:e>
                          <m:sub>
                            <m:r>
                              <w:rPr>
                                <w:sz w:val="21"/>
                                <w:rFonts w:ascii="Cambria Math" w:hAnsi="Cambria Math"/>
                              </w:rPr>
                              <m:t>z</m:t>
                            </m:r>
                          </m:sub>
                        </m:sSub>
                      </m:den>
                    </m:f>
                    <m:d>
                      <m:dPr>
                        <m:begChr m:val="|"/>
                        <m:endChr m:val="|"/>
                        <m:sepChr m:val=""/>
                        <m:grow/>
                      </m:dPr>
                      <m:e>
                        <m:r>
                          <w:rPr>
                            <w:sz w:val="21"/>
                            <w:rFonts w:ascii="Cambria Math" w:hAnsi="Cambria Math"/>
                          </w:rPr>
                          <m:t>q</m:t>
                        </m:r>
                      </m:e>
                    </m:d>
                    <m:r>
                      <w:rPr>
                        <w:sz w:val="21"/>
                        <w:rFonts w:ascii="Cambria Math" w:hAnsi="Cambria Math"/>
                      </w:rPr>
                      <m:t>q</m:t>
                    </m:r>
                    <m:r>
                      <w:rPr>
                        <w:sz w:val="21"/>
                        <w:rFonts w:ascii="Cambria Math" w:hAnsi="Cambria Math"/>
                      </w:rPr>
                      <m:rPr>
                        <m:sty m:val="p"/>
                      </m:rPr>
                      <m:t>+</m:t>
                    </m:r>
                    <m:f>
                      <m:fPr>
                        <m:type m:val="bar"/>
                      </m:fPr>
                      <m:num>
                        <m:sSup>
                          <m:e>
                            <m:r>
                              <w:rPr>
                                <w:sz w:val="21"/>
                                <w:rFonts w:ascii="Cambria Math" w:hAnsi="Cambria Math"/>
                              </w:rPr>
                              <m:t>C</m:t>
                            </m:r>
                          </m:e>
                          <m:sup>
                            <m:r>
                              <w:rPr>
                                <w:sz w:val="21"/>
                                <w:rFonts w:ascii="Cambria Math" w:hAnsi="Cambria Math"/>
                              </w:rPr>
                              <m:t>3</m:t>
                            </m:r>
                          </m:sup>
                        </m:sSup>
                      </m:num>
                      <m:den>
                        <m:r>
                          <w:rPr>
                            <w:sz w:val="21"/>
                            <w:rFonts w:ascii="Cambria Math" w:hAnsi="Cambria Math"/>
                          </w:rPr>
                          <m:t>27</m:t>
                        </m:r>
                        <m:sSup>
                          <m:e>
                            <m:r>
                              <w:rPr>
                                <w:sz w:val="21"/>
                                <w:rFonts w:ascii="Cambria Math" w:hAnsi="Cambria Math"/>
                              </w:rPr>
                              <m:t>μ</m:t>
                            </m:r>
                          </m:e>
                          <m:sup>
                            <m:r>
                              <w:rPr>
                                <w:sz w:val="21"/>
                                <w:rFonts w:ascii="Cambria Math" w:hAnsi="Cambria Math"/>
                              </w:rPr>
                              <m:t>2</m:t>
                            </m:r>
                          </m:sup>
                        </m:sSup>
                        <m:sSubSup>
                          <m:e>
                            <m:r>
                              <w:rPr>
                                <w:sz w:val="21"/>
                                <w:rFonts w:ascii="Cambria Math" w:hAnsi="Cambria Math"/>
                              </w:rPr>
                              <m:t>F</m:t>
                            </m:r>
                          </m:e>
                          <m:sub>
                            <m:r>
                              <w:rPr>
                                <w:sz w:val="21"/>
                                <w:rFonts w:ascii="Cambria Math" w:hAnsi="Cambria Math"/>
                              </w:rPr>
                              <m:t>z</m:t>
                            </m:r>
                          </m:sub>
                          <m:sup>
                            <m:r>
                              <w:rPr>
                                <w:sz w:val="21"/>
                                <w:rFonts w:ascii="Cambria Math" w:hAnsi="Cambria Math"/>
                              </w:rPr>
                              <m:t>2</m:t>
                            </m:r>
                          </m:sup>
                        </m:sSubSup>
                      </m:den>
                    </m:f>
                    <m:sSup>
                      <m:e>
                        <m:r>
                          <w:rPr>
                            <w:sz w:val="21"/>
                            <w:rFonts w:ascii="Cambria Math" w:hAnsi="Cambria Math"/>
                          </w:rPr>
                          <m:t>q</m:t>
                        </m:r>
                      </m:e>
                      <m:sup>
                        <m:r>
                          <w:rPr>
                            <w:sz w:val="21"/>
                            <w:rFonts w:ascii="Cambria Math" w:hAnsi="Cambria Math"/>
                          </w:rPr>
                          <m:t>3</m:t>
                        </m:r>
                      </m:sup>
                    </m:sSup>
                    <m:r>
                      <w:rPr>
                        <w:sz w:val="21"/>
                        <w:rFonts w:ascii="Cambria Math" w:hAnsi="Cambria Math"/>
                      </w:rPr>
                      <m:rPr>
                        <m:sty m:val="p"/>
                      </m:rPr>
                      <m:t>,</m:t>
                    </m:r>
                  </m:e>
                  <m:e>
                    <m:d>
                      <m:dPr>
                        <m:begChr m:val="|"/>
                        <m:endChr m:val="|"/>
                        <m:sepChr m:val=""/>
                        <m:grow/>
                      </m:dPr>
                      <m:e>
                        <m:r>
                          <w:rPr>
                            <w:sz w:val="21"/>
                            <w:rFonts w:ascii="Cambria Math" w:hAnsi="Cambria Math"/>
                          </w:rPr>
                          <m:t>q</m:t>
                        </m:r>
                      </m:e>
                    </m:d>
                    <m:r>
                      <w:rPr>
                        <w:sz w:val="21"/>
                        <w:rFonts w:ascii="Cambria Math" w:hAnsi="Cambria Math"/>
                      </w:rPr>
                      <m:rPr>
                        <m:sty m:val="p"/>
                      </m:rPr>
                      <m:t>&lt;</m:t>
                    </m:r>
                    <m:r>
                      <w:rPr>
                        <w:sz w:val="21"/>
                        <w:rFonts w:ascii="Cambria Math" w:hAnsi="Cambria Math"/>
                      </w:rPr>
                      <m:t>3</m:t>
                    </m:r>
                    <m:r>
                      <w:rPr>
                        <w:sz w:val="21"/>
                        <w:rFonts w:ascii="Cambria Math" w:hAnsi="Cambria Math"/>
                      </w:rPr>
                      <m:t>μ</m:t>
                    </m:r>
                    <m:sSub>
                      <m:e>
                        <m:r>
                          <w:rPr>
                            <w:sz w:val="21"/>
                            <w:rFonts w:ascii="Cambria Math" w:hAnsi="Cambria Math"/>
                          </w:rPr>
                          <m:t>F</m:t>
                        </m:r>
                      </m:e>
                      <m:sub>
                        <m:r>
                          <w:rPr>
                            <w:sz w:val="21"/>
                            <w:rFonts w:ascii="Cambria Math" w:hAnsi="Cambria Math"/>
                          </w:rPr>
                          <m:t>z</m:t>
                        </m:r>
                      </m:sub>
                    </m:sSub>
                    <m:r>
                      <w:rPr>
                        <w:sz w:val="21"/>
                        <w:rFonts w:ascii="Cambria Math" w:hAnsi="Cambria Math"/>
                      </w:rPr>
                      <m:rPr>
                        <m:sty m:val="p"/>
                      </m:rPr>
                      <m:t>/</m:t>
                    </m:r>
                    <m:r>
                      <w:rPr>
                        <w:sz w:val="21"/>
                        <w:rFonts w:ascii="Cambria Math" w:hAnsi="Cambria Math"/>
                      </w:rPr>
                      <m:t>C</m:t>
                    </m:r>
                    <m:r>
                      <w:rPr>
                        <w:sz w:val="21"/>
                        <w:rFonts w:ascii="Cambria Math" w:hAnsi="Cambria Math"/>
                      </w:rPr>
                      <m:rPr>
                        <m:sty m:val="p"/>
                      </m:rPr>
                      <m:t>,</m:t>
                    </m:r>
                  </m:e>
                </m:mr>
                <m:mr>
                  <m:e>
                    <m:r>
                      <w:rPr>
                        <w:sz w:val="21"/>
                        <w:rFonts w:ascii="Cambria Math" w:hAnsi="Cambria Math"/>
                      </w:rPr>
                      <m:t>μ</m:t>
                    </m:r>
                    <m:sSub>
                      <m:e>
                        <m:r>
                          <w:rPr>
                            <w:sz w:val="21"/>
                            <w:rFonts w:ascii="Cambria Math" w:hAnsi="Cambria Math"/>
                          </w:rPr>
                          <m:t>F</m:t>
                        </m:r>
                      </m:e>
                      <m:sub>
                        <m:r>
                          <w:rPr>
                            <w:sz w:val="21"/>
                            <w:rFonts w:ascii="Cambria Math" w:hAnsi="Cambria Math"/>
                          </w:rPr>
                          <m:t>z</m:t>
                        </m:r>
                      </m:sub>
                    </m:sSub>
                    <m:r>
                      <w:rPr>
                        <w:sz w:val="21"/>
                        <w:rFonts w:ascii="Cambria Math" w:hAnsi="Cambria Math"/>
                      </w:rPr>
                      <m:t> </m:t>
                    </m:r>
                    <m:r>
                      <w:rPr>
                        <w:sz w:val="21"/>
                        <w:rFonts w:ascii="Cambria Math" w:hAnsi="Cambria Math"/>
                      </w:rPr>
                      <m:rPr>
                        <m:sty m:val="p"/>
                      </m:rPr>
                      <m:t>sgn</m:t>
                    </m:r>
                    <m:d>
                      <m:dPr>
                        <m:begChr m:val="("/>
                        <m:endChr m:val=")"/>
                        <m:sepChr m:val=""/>
                        <m:grow/>
                      </m:dPr>
                      <m:e>
                        <m:r>
                          <w:rPr>
                            <w:sz w:val="21"/>
                            <w:rFonts w:ascii="Cambria Math" w:hAnsi="Cambria Math"/>
                          </w:rPr>
                          <m:t>q</m:t>
                        </m:r>
                      </m:e>
                    </m:d>
                    <m:r>
                      <w:rPr>
                        <w:sz w:val="21"/>
                        <w:rFonts w:ascii="Cambria Math" w:hAnsi="Cambria Math"/>
                      </w:rPr>
                      <m:rPr>
                        <m:sty m:val="p"/>
                      </m:rPr>
                      <m:t>,</m:t>
                    </m:r>
                  </m:e>
                  <m:e>
                    <m:r>
                      <w:rPr>
                        <w:sz w:val="21"/>
                        <w:rFonts w:ascii="Cambria Math" w:hAnsi="Cambria Math"/>
                      </w:rPr>
                      <m:rPr>
                        <m:nor/>
                        <m:sty m:val="p"/>
                      </m:rPr>
                      <m:t>otherwise</m:t>
                    </m:r>
                    <m:r>
                      <w:rPr>
                        <w:sz w:val="21"/>
                        <w:rFonts w:ascii="Cambria Math" w:hAnsi="Cambria Math"/>
                      </w:rPr>
                      <m:rPr>
                        <m:sty m:val="p"/>
                      </m:rPr>
                      <m:t>.</m:t>
                    </m:r>
                  </m:e>
                </m:mr>
              </m:m>
            </m:e>
          </m:d>
          <m:r>
            <w:rPr>
              <w:sz w:val="21"/>
              <w:rFonts w:ascii="Cambria Math" w:hAnsi="Cambria Math"/>
            </w:rPr>
            <m:t>  </m:t>
          </m:r>
          <m:d>
            <m:dPr>
              <m:begChr m:val="("/>
              <m:endChr m:val=")"/>
              <m:sepChr m:val=""/>
              <m:grow/>
            </m:dPr>
            <m:e>
              <m:r>
                <w:rPr>
                  <w:sz w:val="21"/>
                  <w:rFonts w:ascii="Cambria Math" w:hAnsi="Cambria Math"/>
                </w:rPr>
                <m:t>4</m:t>
              </m:r>
            </m:e>
          </m:d>
        </m:oMath>
      </m:oMathPara>
    </w:p>
    <w:p>
      <w:pPr>
        <w:pStyle w:val="FirstParagraph"/>
        <w:jc w:val="both"/>
      </w:pPr>
      <w:r>
        <w:rPr>
          <w:rFonts w:ascii="Times New Roman" w:hAnsi="Times New Roman" w:eastAsia="Noto Serif CJK SC"/>
        </w:rPr>
        <w:t xml:space="preserve">Nominal parameters are</w:t>
      </w:r>
      <w:r>
        <w:rPr>
          <w:rFonts w:ascii="Times New Roman" w:hAnsi="Times New Roman" w:eastAsia="Noto Serif CJK SC"/>
        </w:rPr>
        <w:t xml:space="preserve"> </w:t>
      </w:r>
      <m:oMath>
        <m:r>
          <w:rPr>
            <w:rFonts w:ascii="Cambria Math" w:hAnsi="Cambria Math"/>
          </w:rPr>
          <m:t>m</m:t>
        </m:r>
        <m:r>
          <w:rPr>
            <w:rFonts w:ascii="Cambria Math" w:hAnsi="Cambria Math"/>
          </w:rPr>
          <m:rPr>
            <m:sty m:val="p"/>
          </m:rPr>
          <m:t>=</m:t>
        </m:r>
        <m:r>
          <w:rPr>
            <w:rFonts w:ascii="Cambria Math" w:hAnsi="Cambria Math"/>
          </w:rPr>
          <m:t>1650</m:t>
        </m:r>
      </m:oMath>
      <w:r>
        <w:rPr>
          <w:rFonts w:ascii="Times New Roman" w:hAnsi="Times New Roman" w:eastAsia="Noto Serif CJK SC"/>
        </w:rPr>
        <w:t xml:space="preserve"> </w:t>
      </w:r>
      <w:r>
        <w:rPr>
          <w:rFonts w:ascii="Times New Roman" w:hAnsi="Times New Roman" w:eastAsia="Noto Serif CJK SC"/>
        </w:rPr>
        <w:t xml:space="preserve">kg,</w:t>
      </w:r>
      <w:r>
        <w:rPr>
          <w:rFonts w:ascii="Times New Roman" w:hAnsi="Times New Roman" w:eastAsia="Noto Serif CJK SC"/>
        </w:rPr>
        <w:t xml:space="preserve"> </w:t>
      </w:r>
      <m:oMath>
        <m:sSub>
          <m:e>
            <m:r>
              <w:rPr>
                <w:rFonts w:ascii="Cambria Math" w:hAnsi="Cambria Math"/>
              </w:rPr>
              <m:t>I</m:t>
            </m:r>
          </m:e>
          <m:sub>
            <m:r>
              <w:rPr>
                <w:rFonts w:ascii="Cambria Math" w:hAnsi="Cambria Math"/>
              </w:rPr>
              <m:t>z</m:t>
            </m:r>
          </m:sub>
        </m:sSub>
        <m:r>
          <w:rPr>
            <w:rFonts w:ascii="Cambria Math" w:hAnsi="Cambria Math"/>
          </w:rPr>
          <m:rPr>
            <m:sty m:val="p"/>
          </m:rPr>
          <m:t>=</m:t>
        </m:r>
        <m:r>
          <w:rPr>
            <w:rFonts w:ascii="Cambria Math" w:hAnsi="Cambria Math"/>
          </w:rPr>
          <m:t>4224</m:t>
        </m:r>
      </m:oMath>
      <w:r>
        <w:rPr>
          <w:rFonts w:ascii="Times New Roman" w:hAnsi="Times New Roman" w:eastAsia="Noto Serif CJK SC"/>
        </w:rPr>
        <w:t xml:space="preserve"> </w:t>
      </w:r>
      <w:r>
        <w:rPr>
          <w:rFonts w:ascii="Times New Roman" w:hAnsi="Times New Roman" w:eastAsia="Noto Serif CJK SC"/>
        </w:rPr>
        <w:t xml:space="preserve">kg m²,</w:t>
      </w:r>
      <w:r>
        <w:rPr>
          <w:rFonts w:ascii="Times New Roman" w:hAnsi="Times New Roman" w:eastAsia="Noto Serif CJK SC"/>
        </w:rPr>
        <w:t xml:space="preserve"> </w:t>
      </w:r>
      <m:oMath>
        <m:sSub>
          <m:e>
            <m:r>
              <w:rPr>
                <w:rFonts w:ascii="Cambria Math" w:hAnsi="Cambria Math"/>
              </w:rPr>
              <m:t>l</m:t>
            </m:r>
          </m:e>
          <m:sub>
            <m:r>
              <w:rPr>
                <w:rFonts w:ascii="Cambria Math" w:hAnsi="Cambria Math"/>
              </w:rPr>
              <m:t>f</m:t>
            </m:r>
          </m:sub>
        </m:sSub>
        <m:r>
          <w:rPr>
            <w:rFonts w:ascii="Cambria Math" w:hAnsi="Cambria Math"/>
          </w:rPr>
          <m:rPr>
            <m:sty m:val="p"/>
          </m:rPr>
          <m:t>=</m:t>
        </m:r>
        <m:r>
          <w:rPr>
            <w:rFonts w:ascii="Cambria Math" w:hAnsi="Cambria Math"/>
          </w:rPr>
          <m:t>1.2</m:t>
        </m:r>
      </m:oMath>
      <w:r>
        <w:rPr>
          <w:rFonts w:ascii="Times New Roman" w:hAnsi="Times New Roman" w:eastAsia="Noto Serif CJK SC"/>
        </w:rPr>
        <w:t xml:space="preserve"> </w:t>
      </w:r>
      <w:r>
        <w:rPr>
          <w:rFonts w:ascii="Times New Roman" w:hAnsi="Times New Roman" w:eastAsia="Noto Serif CJK SC"/>
        </w:rPr>
        <w:t xml:space="preserve">m,</w:t>
      </w:r>
      <w:r>
        <w:rPr>
          <w:rFonts w:ascii="Times New Roman" w:hAnsi="Times New Roman" w:eastAsia="Noto Serif CJK SC"/>
        </w:rPr>
        <w:t xml:space="preserve"> </w:t>
      </w:r>
      <m:oMath>
        <m:sSub>
          <m:e>
            <m:r>
              <w:rPr>
                <w:rFonts w:ascii="Cambria Math" w:hAnsi="Cambria Math"/>
              </w:rPr>
              <m:t>l</m:t>
            </m:r>
          </m:e>
          <m:sub>
            <m:r>
              <w:rPr>
                <w:rFonts w:ascii="Cambria Math" w:hAnsi="Cambria Math"/>
              </w:rPr>
              <m:t>r</m:t>
            </m:r>
          </m:sub>
        </m:sSub>
        <m:r>
          <w:rPr>
            <w:rFonts w:ascii="Cambria Math" w:hAnsi="Cambria Math"/>
          </w:rPr>
          <m:rPr>
            <m:sty m:val="p"/>
          </m:rPr>
          <m:t>=</m:t>
        </m:r>
        <m:r>
          <w:rPr>
            <w:rFonts w:ascii="Cambria Math" w:hAnsi="Cambria Math"/>
          </w:rPr>
          <m:t>1.4</m:t>
        </m:r>
      </m:oMath>
      <w:r>
        <w:rPr>
          <w:rFonts w:ascii="Times New Roman" w:hAnsi="Times New Roman" w:eastAsia="Noto Serif CJK SC"/>
        </w:rPr>
        <w:t xml:space="preserve"> </w:t>
      </w:r>
      <w:r>
        <w:rPr>
          <w:rFonts w:ascii="Times New Roman" w:hAnsi="Times New Roman" w:eastAsia="Noto Serif CJK SC"/>
        </w:rPr>
        <w:t xml:space="preserve">m and</w:t>
      </w:r>
      <w:r>
        <w:rPr>
          <w:rFonts w:ascii="Times New Roman" w:hAnsi="Times New Roman" w:eastAsia="Noto Serif CJK SC"/>
        </w:rPr>
        <w:t xml:space="preserve"> </w:t>
      </w:r>
      <m:oMath>
        <m:sSub>
          <m:e>
            <m:r>
              <w:rPr>
                <w:rFonts w:ascii="Cambria Math" w:hAnsi="Cambria Math"/>
              </w:rPr>
              <m:t>C</m:t>
            </m:r>
          </m:e>
          <m:sub>
            <m:r>
              <w:rPr>
                <w:rFonts w:ascii="Cambria Math" w:hAnsi="Cambria Math"/>
              </w:rPr>
              <m:t>f</m:t>
            </m:r>
          </m:sub>
        </m:sSub>
        <m:r>
          <w:rPr>
            <w:rFonts w:ascii="Cambria Math" w:hAnsi="Cambria Math"/>
          </w:rPr>
          <m:rPr>
            <m:sty m:val="p"/>
          </m:rPr>
          <m:t>=</m:t>
        </m:r>
        <m:sSub>
          <m:e>
            <m:r>
              <w:rPr>
                <w:rFonts w:ascii="Cambria Math" w:hAnsi="Cambria Math"/>
              </w:rPr>
              <m:t>C</m:t>
            </m:r>
          </m:e>
          <m:sub>
            <m:r>
              <w:rPr>
                <w:rFonts w:ascii="Cambria Math" w:hAnsi="Cambria Math"/>
              </w:rPr>
              <m:t>r</m:t>
            </m:r>
          </m:sub>
        </m:sSub>
        <m:r>
          <w:rPr>
            <w:rFonts w:ascii="Cambria Math" w:hAnsi="Cambria Math"/>
          </w:rPr>
          <m:rPr>
            <m:sty m:val="p"/>
          </m:rPr>
          <m:t>=</m:t>
        </m:r>
        <m:r>
          <w:rPr>
            <w:rFonts w:ascii="Cambria Math" w:hAnsi="Cambria Math"/>
          </w:rPr>
          <m:t>80000</m:t>
        </m:r>
      </m:oMath>
      <w:r>
        <w:rPr>
          <w:rFonts w:ascii="Times New Roman" w:hAnsi="Times New Roman" w:eastAsia="Noto Serif CJK SC"/>
        </w:rPr>
        <w:t xml:space="preserve"> </w:t>
      </w:r>
      <w:r>
        <w:rPr>
          <w:rFonts w:ascii="Times New Roman" w:hAnsi="Times New Roman" w:eastAsia="Noto Serif CJK SC"/>
        </w:rPr>
        <w:t xml:space="preserve">N/rad. Static axle loads are</w:t>
      </w:r>
      <w:r>
        <w:rPr>
          <w:rFonts w:ascii="Times New Roman" w:hAnsi="Times New Roman" w:eastAsia="Noto Serif CJK SC"/>
        </w:rPr>
        <w:t xml:space="preserve"> </w:t>
      </w:r>
      <m:oMath>
        <m:sSub>
          <m:e>
            <m:r>
              <w:rPr>
                <w:rFonts w:ascii="Cambria Math" w:hAnsi="Cambria Math"/>
              </w:rPr>
              <m:t>F</m:t>
            </m:r>
          </m:e>
          <m:sub>
            <m:r>
              <w:rPr>
                <w:rFonts w:ascii="Cambria Math" w:hAnsi="Cambria Math"/>
              </w:rPr>
              <m:t>z</m:t>
            </m:r>
            <m:r>
              <w:rPr>
                <w:rFonts w:ascii="Cambria Math" w:hAnsi="Cambria Math"/>
              </w:rPr>
              <m:t>f</m:t>
            </m:r>
          </m:sub>
        </m:sSub>
        <m:r>
          <w:rPr>
            <w:rFonts w:ascii="Cambria Math" w:hAnsi="Cambria Math"/>
          </w:rPr>
          <m:rPr>
            <m:sty m:val="p"/>
          </m:rPr>
          <m:t>=</m:t>
        </m:r>
        <m:r>
          <w:rPr>
            <w:rFonts w:ascii="Cambria Math" w:hAnsi="Cambria Math"/>
          </w:rPr>
          <m:t>m</m:t>
        </m:r>
        <m:r>
          <w:rPr>
            <w:rFonts w:ascii="Cambria Math" w:hAnsi="Cambria Math"/>
          </w:rPr>
          <m:t>g</m:t>
        </m:r>
        <m:sSub>
          <m:e>
            <m:r>
              <w:rPr>
                <w:rFonts w:ascii="Cambria Math" w:hAnsi="Cambria Math"/>
              </w:rPr>
              <m:t>l</m:t>
            </m:r>
          </m:e>
          <m:sub>
            <m:r>
              <w:rPr>
                <w:rFonts w:ascii="Cambria Math" w:hAnsi="Cambria Math"/>
              </w:rPr>
              <m:t>r</m:t>
            </m:r>
          </m:sub>
        </m:sSub>
        <m:r>
          <w:rPr>
            <w:rFonts w:ascii="Cambria Math" w:hAnsi="Cambria Math"/>
          </w:rPr>
          <m:rPr>
            <m:sty m:val="p"/>
          </m:rPr>
          <m:t>/</m:t>
        </m:r>
        <m:d>
          <m:dPr>
            <m:begChr m:val="("/>
            <m:endChr m:val=")"/>
            <m:sepChr m:val=""/>
            <m:grow/>
          </m:dPr>
          <m:e>
            <m:sSub>
              <m:e>
                <m:r>
                  <w:rPr>
                    <w:rFonts w:ascii="Cambria Math" w:hAnsi="Cambria Math"/>
                  </w:rPr>
                  <m:t>l</m:t>
                </m:r>
              </m:e>
              <m:sub>
                <m:r>
                  <w:rPr>
                    <w:rFonts w:ascii="Cambria Math" w:hAnsi="Cambria Math"/>
                  </w:rPr>
                  <m:t>f</m:t>
                </m:r>
              </m:sub>
            </m:sSub>
            <m:r>
              <w:rPr>
                <w:rFonts w:ascii="Cambria Math" w:hAnsi="Cambria Math"/>
              </w:rPr>
              <m:rPr>
                <m:sty m:val="p"/>
              </m:rPr>
              <m:t>+</m:t>
            </m:r>
            <m:sSub>
              <m:e>
                <m:r>
                  <w:rPr>
                    <w:rFonts w:ascii="Cambria Math" w:hAnsi="Cambria Math"/>
                  </w:rPr>
                  <m:t>l</m:t>
                </m:r>
              </m:e>
              <m:sub>
                <m:r>
                  <w:rPr>
                    <w:rFonts w:ascii="Cambria Math" w:hAnsi="Cambria Math"/>
                  </w:rPr>
                  <m:t>r</m:t>
                </m:r>
              </m:sub>
            </m:sSub>
          </m:e>
        </m:d>
      </m:oMath>
      <w:r>
        <w:rPr>
          <w:rFonts w:ascii="Times New Roman" w:hAnsi="Times New Roman" w:eastAsia="Noto Serif CJK SC"/>
        </w:rPr>
        <w:t xml:space="preserve"> </w:t>
      </w:r>
      <w:r>
        <w:rPr>
          <w:rFonts w:ascii="Times New Roman" w:hAnsi="Times New Roman" w:eastAsia="Noto Serif CJK SC"/>
        </w:rPr>
        <w:t xml:space="preserve">and</w:t>
      </w:r>
      <w:r>
        <w:rPr>
          <w:rFonts w:ascii="Times New Roman" w:hAnsi="Times New Roman" w:eastAsia="Noto Serif CJK SC"/>
        </w:rPr>
        <w:t xml:space="preserve"> </w:t>
      </w:r>
      <m:oMath>
        <m:sSub>
          <m:e>
            <m:r>
              <w:rPr>
                <w:rFonts w:ascii="Cambria Math" w:hAnsi="Cambria Math"/>
              </w:rPr>
              <m:t>F</m:t>
            </m:r>
          </m:e>
          <m:sub>
            <m:r>
              <w:rPr>
                <w:rFonts w:ascii="Cambria Math" w:hAnsi="Cambria Math"/>
              </w:rPr>
              <m:t>z</m:t>
            </m:r>
            <m:r>
              <w:rPr>
                <w:rFonts w:ascii="Cambria Math" w:hAnsi="Cambria Math"/>
              </w:rPr>
              <m:t>r</m:t>
            </m:r>
          </m:sub>
        </m:sSub>
        <m:r>
          <w:rPr>
            <w:rFonts w:ascii="Cambria Math" w:hAnsi="Cambria Math"/>
          </w:rPr>
          <m:rPr>
            <m:sty m:val="p"/>
          </m:rPr>
          <m:t>=</m:t>
        </m:r>
        <m:r>
          <w:rPr>
            <w:rFonts w:ascii="Cambria Math" w:hAnsi="Cambria Math"/>
          </w:rPr>
          <m:t>m</m:t>
        </m:r>
        <m:r>
          <w:rPr>
            <w:rFonts w:ascii="Cambria Math" w:hAnsi="Cambria Math"/>
          </w:rPr>
          <m:t>g</m:t>
        </m:r>
        <m:sSub>
          <m:e>
            <m:r>
              <w:rPr>
                <w:rFonts w:ascii="Cambria Math" w:hAnsi="Cambria Math"/>
              </w:rPr>
              <m:t>l</m:t>
            </m:r>
          </m:e>
          <m:sub>
            <m:r>
              <w:rPr>
                <w:rFonts w:ascii="Cambria Math" w:hAnsi="Cambria Math"/>
              </w:rPr>
              <m:t>f</m:t>
            </m:r>
          </m:sub>
        </m:sSub>
        <m:r>
          <w:rPr>
            <w:rFonts w:ascii="Cambria Math" w:hAnsi="Cambria Math"/>
          </w:rPr>
          <m:rPr>
            <m:sty m:val="p"/>
          </m:rPr>
          <m:t>/</m:t>
        </m:r>
        <m:d>
          <m:dPr>
            <m:begChr m:val="("/>
            <m:endChr m:val=")"/>
            <m:sepChr m:val=""/>
            <m:grow/>
          </m:dPr>
          <m:e>
            <m:sSub>
              <m:e>
                <m:r>
                  <w:rPr>
                    <w:rFonts w:ascii="Cambria Math" w:hAnsi="Cambria Math"/>
                  </w:rPr>
                  <m:t>l</m:t>
                </m:r>
              </m:e>
              <m:sub>
                <m:r>
                  <w:rPr>
                    <w:rFonts w:ascii="Cambria Math" w:hAnsi="Cambria Math"/>
                  </w:rPr>
                  <m:t>f</m:t>
                </m:r>
              </m:sub>
            </m:sSub>
            <m:r>
              <w:rPr>
                <w:rFonts w:ascii="Cambria Math" w:hAnsi="Cambria Math"/>
              </w:rPr>
              <m:rPr>
                <m:sty m:val="p"/>
              </m:rPr>
              <m:t>+</m:t>
            </m:r>
            <m:sSub>
              <m:e>
                <m:r>
                  <w:rPr>
                    <w:rFonts w:ascii="Cambria Math" w:hAnsi="Cambria Math"/>
                  </w:rPr>
                  <m:t>l</m:t>
                </m:r>
              </m:e>
              <m:sub>
                <m:r>
                  <w:rPr>
                    <w:rFonts w:ascii="Cambria Math" w:hAnsi="Cambria Math"/>
                  </w:rPr>
                  <m:t>r</m:t>
                </m:r>
              </m:sub>
            </m:sSub>
          </m:e>
        </m:d>
      </m:oMath>
      <w:r>
        <w:rPr>
          <w:rFonts w:ascii="Times New Roman" w:hAnsi="Times New Roman" w:eastAsia="Noto Serif CJK SC"/>
        </w:rPr>
        <w:t xml:space="preserve">. These are simulation parameters, not verified specifications of a named production vehicle. Load transfer and a separately modeled longitudinal controller are not included.</w:t>
      </w:r>
    </w:p>
    <w:p>
      <w:pPr>
        <w:pStyle w:val="BodyText"/>
        <w:jc w:val="both"/>
      </w:pPr>
      <w:r>
        <w:rPr>
          <w:rFonts w:ascii="Times New Roman" w:hAnsi="Times New Roman" w:eastAsia="Noto Serif CJK SC"/>
        </w:rPr>
        <w:t xml:space="preserve">To reproduce current evidence, a path is represented as</w:t>
      </w:r>
      <w:r>
        <w:rPr>
          <w:rFonts w:ascii="Times New Roman" w:hAnsi="Times New Roman" w:eastAsia="Noto Serif CJK SC"/>
        </w:rPr>
        <w:t xml:space="preserve"> </w:t>
      </w:r>
      <m:oMath>
        <m:sSub>
          <m:e>
            <m:r>
              <w:rPr>
                <w:rFonts w:ascii="Cambria Math" w:hAnsi="Cambria Math"/>
              </w:rPr>
              <m:t>Y</m:t>
            </m:r>
          </m:e>
          <m:sub>
            <m:r>
              <w:rPr>
                <w:rFonts w:ascii="Cambria Math" w:hAnsi="Cambria Math"/>
              </w:rPr>
              <m:t>r</m:t>
            </m:r>
            <m:r>
              <w:rPr>
                <w:rFonts w:ascii="Cambria Math" w:hAnsi="Cambria Math"/>
              </w:rPr>
              <m:t>e</m:t>
            </m:r>
            <m:r>
              <w:rPr>
                <w:rFonts w:ascii="Cambria Math" w:hAnsi="Cambria Math"/>
              </w:rPr>
              <m:t>f</m:t>
            </m:r>
          </m:sub>
        </m:sSub>
        <m:d>
          <m:dPr>
            <m:begChr m:val="("/>
            <m:endChr m:val=")"/>
            <m:sepChr m:val=""/>
            <m:grow/>
          </m:dPr>
          <m:e>
            <m:r>
              <w:rPr>
                <w:rFonts w:ascii="Cambria Math" w:hAnsi="Cambria Math"/>
              </w:rPr>
              <m:t>X</m:t>
            </m:r>
          </m:e>
        </m:d>
      </m:oMath>
      <w:r>
        <w:rPr>
          <w:rFonts w:ascii="Times New Roman" w:hAnsi="Times New Roman" w:eastAsia="Noto Serif CJK SC"/>
        </w:rPr>
        <w:t xml:space="preserve">. The implemented errors and local curvature are</w:t>
      </w:r>
    </w:p>
    <w:p>
      <w:pPr>
        <w:pStyle w:val="BodyText"/>
        <w:keepLines/>
        <w:spacing w:before="80" w:after="160"/>
        <w:jc w:val="center"/>
      </w:pPr>
      <m:oMathPara>
        <m:oMathParaPr>
          <m:jc m:val="center"/>
        </m:oMathParaPr>
        <m:oMath>
          <m:sSub>
            <m:e>
              <m:r>
                <w:rPr>
                  <w:sz w:val="21"/>
                  <w:rFonts w:ascii="Cambria Math" w:hAnsi="Cambria Math"/>
                </w:rPr>
                <m:t>e</m:t>
              </m:r>
            </m:e>
            <m:sub>
              <m:r>
                <w:rPr>
                  <w:sz w:val="21"/>
                  <w:rFonts w:ascii="Cambria Math" w:hAnsi="Cambria Math"/>
                </w:rPr>
                <m:t>y</m:t>
              </m:r>
            </m:sub>
          </m:sSub>
          <m:r>
            <w:rPr>
              <w:sz w:val="21"/>
              <w:rFonts w:ascii="Cambria Math" w:hAnsi="Cambria Math"/>
            </w:rPr>
            <m:rPr>
              <m:sty m:val="p"/>
            </m:rPr>
            <m:t>=</m:t>
          </m:r>
          <m:r>
            <w:rPr>
              <w:sz w:val="21"/>
              <w:rFonts w:ascii="Cambria Math" w:hAnsi="Cambria Math"/>
            </w:rPr>
            <m:t>Y</m:t>
          </m:r>
          <m:r>
            <w:rPr>
              <w:sz w:val="21"/>
              <w:rFonts w:ascii="Cambria Math" w:hAnsi="Cambria Math"/>
            </w:rPr>
            <m:rPr>
              <m:sty m:val="p"/>
            </m:rPr>
            <m:t>−</m:t>
          </m:r>
          <m:sSub>
            <m:e>
              <m:r>
                <w:rPr>
                  <w:sz w:val="21"/>
                  <w:rFonts w:ascii="Cambria Math" w:hAnsi="Cambria Math"/>
                </w:rPr>
                <m:t>Y</m:t>
              </m:r>
            </m:e>
            <m:sub>
              <m:r>
                <w:rPr>
                  <w:sz w:val="21"/>
                  <w:rFonts w:ascii="Cambria Math" w:hAnsi="Cambria Math"/>
                </w:rPr>
                <m:t>r</m:t>
              </m:r>
              <m:r>
                <w:rPr>
                  <w:sz w:val="21"/>
                  <w:rFonts w:ascii="Cambria Math" w:hAnsi="Cambria Math"/>
                </w:rPr>
                <m:t>e</m:t>
              </m:r>
              <m:r>
                <w:rPr>
                  <w:sz w:val="21"/>
                  <w:rFonts w:ascii="Cambria Math" w:hAnsi="Cambria Math"/>
                </w:rPr>
                <m:t>f</m:t>
              </m:r>
            </m:sub>
          </m:sSub>
          <m:d>
            <m:dPr>
              <m:begChr m:val="("/>
              <m:endChr m:val=")"/>
              <m:sepChr m:val=""/>
              <m:grow/>
            </m:dPr>
            <m:e>
              <m:r>
                <w:rPr>
                  <w:sz w:val="21"/>
                  <w:rFonts w:ascii="Cambria Math" w:hAnsi="Cambria Math"/>
                </w:rPr>
                <m:t>X</m:t>
              </m:r>
            </m:e>
          </m:d>
          <m:r>
            <w:rPr>
              <w:sz w:val="21"/>
              <w:rFonts w:ascii="Cambria Math" w:hAnsi="Cambria Math"/>
            </w:rPr>
            <m:rPr>
              <m:sty m:val="p"/>
            </m:rPr>
            <m:t>,</m:t>
          </m:r>
          <m:r>
            <w:rPr>
              <w:sz w:val="21"/>
              <w:rFonts w:ascii="Cambria Math" w:hAnsi="Cambria Math"/>
            </w:rPr>
            <m:t> </m:t>
          </m:r>
          <m:sSub>
            <m:e>
              <m:r>
                <w:rPr>
                  <w:sz w:val="21"/>
                  <w:rFonts w:ascii="Cambria Math" w:hAnsi="Cambria Math"/>
                </w:rPr>
                <m:t>e</m:t>
              </m:r>
            </m:e>
            <m:sub>
              <m:r>
                <w:rPr>
                  <w:sz w:val="21"/>
                  <w:rFonts w:ascii="Cambria Math" w:hAnsi="Cambria Math"/>
                </w:rPr>
                <m:t>ψ</m:t>
              </m:r>
            </m:sub>
          </m:sSub>
          <m:r>
            <w:rPr>
              <w:sz w:val="21"/>
              <w:rFonts w:ascii="Cambria Math" w:hAnsi="Cambria Math"/>
            </w:rPr>
            <m:rPr>
              <m:sty m:val="p"/>
            </m:rPr>
            <m:t>=</m:t>
          </m:r>
          <m:r>
            <w:rPr>
              <w:sz w:val="21"/>
              <w:rFonts w:ascii="Cambria Math" w:hAnsi="Cambria Math"/>
            </w:rPr>
            <m:t>ψ</m:t>
          </m:r>
          <m:r>
            <w:rPr>
              <w:sz w:val="21"/>
              <w:rFonts w:ascii="Cambria Math" w:hAnsi="Cambria Math"/>
            </w:rPr>
            <m:rPr>
              <m:sty m:val="p"/>
            </m:rPr>
            <m:t>−</m:t>
          </m:r>
          <m:r>
            <w:rPr>
              <w:sz w:val="21"/>
              <w:rFonts w:ascii="Cambria Math" w:hAnsi="Cambria Math"/>
            </w:rPr>
            <m:rPr>
              <m:sty m:val="p"/>
            </m:rPr>
            <m:t>arctan</m:t>
          </m:r>
          <m:r>
            <w:rPr>
              <w:sz w:val="21"/>
              <w:rFonts w:ascii="Cambria Math" w:hAnsi="Cambria Math"/>
            </w:rPr>
            <m:t>Y</m:t>
          </m:r>
          <m:sSub>
            <m:e>
              <m:r>
                <w:rPr>
                  <w:sz w:val="21"/>
                  <w:rFonts w:ascii="Cambria Math" w:hAnsi="Cambria Math"/>
                </w:rPr>
                <m:rPr>
                  <m:sty m:val="p"/>
                </m:rPr>
                <m:t>′</m:t>
              </m:r>
            </m:e>
            <m:sub>
              <m:r>
                <w:rPr>
                  <w:sz w:val="21"/>
                  <w:rFonts w:ascii="Cambria Math" w:hAnsi="Cambria Math"/>
                </w:rPr>
                <m:t>r</m:t>
              </m:r>
              <m:r>
                <w:rPr>
                  <w:sz w:val="21"/>
                  <w:rFonts w:ascii="Cambria Math" w:hAnsi="Cambria Math"/>
                </w:rPr>
                <m:t>e</m:t>
              </m:r>
              <m:r>
                <w:rPr>
                  <w:sz w:val="21"/>
                  <w:rFonts w:ascii="Cambria Math" w:hAnsi="Cambria Math"/>
                </w:rPr>
                <m:t>f</m:t>
              </m:r>
            </m:sub>
          </m:sSub>
          <m:d>
            <m:dPr>
              <m:begChr m:val="("/>
              <m:endChr m:val=")"/>
              <m:sepChr m:val=""/>
              <m:grow/>
            </m:dPr>
            <m:e>
              <m:r>
                <w:rPr>
                  <w:sz w:val="21"/>
                  <w:rFonts w:ascii="Cambria Math" w:hAnsi="Cambria Math"/>
                </w:rPr>
                <m:t>X</m:t>
              </m:r>
            </m:e>
          </m:d>
          <m:r>
            <w:rPr>
              <w:sz w:val="21"/>
              <w:rFonts w:ascii="Cambria Math" w:hAnsi="Cambria Math"/>
            </w:rPr>
            <m:rPr>
              <m:sty m:val="p"/>
            </m:rPr>
            <m:t>,</m:t>
          </m:r>
          <m:r>
            <w:rPr>
              <w:sz w:val="21"/>
              <w:rFonts w:ascii="Cambria Math" w:hAnsi="Cambria Math"/>
            </w:rPr>
            <m:t> </m:t>
          </m:r>
          <m:r>
            <w:rPr>
              <w:sz w:val="21"/>
              <w:rFonts w:ascii="Cambria Math" w:hAnsi="Cambria Math"/>
            </w:rPr>
            <m:t>κ</m:t>
          </m:r>
          <m:r>
            <w:rPr>
              <w:sz w:val="21"/>
              <w:rFonts w:ascii="Cambria Math" w:hAnsi="Cambria Math"/>
            </w:rPr>
            <m:rPr>
              <m:sty m:val="p"/>
            </m:rPr>
            <m:t>=</m:t>
          </m:r>
          <m:f>
            <m:fPr>
              <m:type m:val="bar"/>
            </m:fPr>
            <m:num>
              <m:r>
                <w:rPr>
                  <w:sz w:val="21"/>
                  <w:rFonts w:ascii="Cambria Math" w:hAnsi="Cambria Math"/>
                </w:rPr>
                <m:t>Y</m:t>
              </m:r>
              <m:sSub>
                <m:e>
                  <m:r>
                    <w:rPr>
                      <w:sz w:val="21"/>
                      <w:rFonts w:ascii="Cambria Math" w:hAnsi="Cambria Math"/>
                    </w:rPr>
                    <m:rPr>
                      <m:sty m:val="p"/>
                    </m:rPr>
                    <m:t>″</m:t>
                  </m:r>
                </m:e>
                <m:sub>
                  <m:r>
                    <w:rPr>
                      <w:sz w:val="21"/>
                      <w:rFonts w:ascii="Cambria Math" w:hAnsi="Cambria Math"/>
                    </w:rPr>
                    <m:t>r</m:t>
                  </m:r>
                  <m:r>
                    <w:rPr>
                      <w:sz w:val="21"/>
                      <w:rFonts w:ascii="Cambria Math" w:hAnsi="Cambria Math"/>
                    </w:rPr>
                    <m:t>e</m:t>
                  </m:r>
                  <m:r>
                    <w:rPr>
                      <w:sz w:val="21"/>
                      <w:rFonts w:ascii="Cambria Math" w:hAnsi="Cambria Math"/>
                    </w:rPr>
                    <m:t>f</m:t>
                  </m:r>
                </m:sub>
              </m:sSub>
              <m:d>
                <m:dPr>
                  <m:begChr m:val="("/>
                  <m:endChr m:val=")"/>
                  <m:sepChr m:val=""/>
                  <m:grow/>
                </m:dPr>
                <m:e>
                  <m:r>
                    <w:rPr>
                      <w:sz w:val="21"/>
                      <w:rFonts w:ascii="Cambria Math" w:hAnsi="Cambria Math"/>
                    </w:rPr>
                    <m:t>X</m:t>
                  </m:r>
                </m:e>
              </m:d>
            </m:num>
            <m:den>
              <m:sSup>
                <m:e>
                  <m:d>
                    <m:dPr>
                      <m:begChr m:val="["/>
                      <m:endChr m:val="]"/>
                      <m:sepChr m:val=""/>
                      <m:grow/>
                    </m:dPr>
                    <m:e>
                      <m:r>
                        <w:rPr>
                          <w:sz w:val="21"/>
                          <w:rFonts w:ascii="Cambria Math" w:hAnsi="Cambria Math"/>
                        </w:rPr>
                        <m:t>1</m:t>
                      </m:r>
                      <m:r>
                        <w:rPr>
                          <w:sz w:val="21"/>
                          <w:rFonts w:ascii="Cambria Math" w:hAnsi="Cambria Math"/>
                        </w:rPr>
                        <m:rPr>
                          <m:sty m:val="p"/>
                        </m:rPr>
                        <m:t>+</m:t>
                      </m:r>
                      <m:sSup>
                        <m:e>
                          <m:d>
                            <m:dPr>
                              <m:begChr m:val="("/>
                              <m:endChr m:val=")"/>
                              <m:sepChr m:val=""/>
                              <m:grow/>
                            </m:dPr>
                            <m:e>
                              <m:r>
                                <w:rPr>
                                  <w:sz w:val="21"/>
                                  <w:rFonts w:ascii="Cambria Math" w:hAnsi="Cambria Math"/>
                                </w:rPr>
                                <m:t>Y</m:t>
                              </m:r>
                              <m:sSub>
                                <m:e>
                                  <m:r>
                                    <w:rPr>
                                      <w:sz w:val="21"/>
                                      <w:rFonts w:ascii="Cambria Math" w:hAnsi="Cambria Math"/>
                                    </w:rPr>
                                    <m:rPr>
                                      <m:sty m:val="p"/>
                                    </m:rPr>
                                    <m:t>′</m:t>
                                  </m:r>
                                </m:e>
                                <m:sub>
                                  <m:r>
                                    <w:rPr>
                                      <w:sz w:val="21"/>
                                      <w:rFonts w:ascii="Cambria Math" w:hAnsi="Cambria Math"/>
                                    </w:rPr>
                                    <m:t>r</m:t>
                                  </m:r>
                                  <m:r>
                                    <w:rPr>
                                      <w:sz w:val="21"/>
                                      <w:rFonts w:ascii="Cambria Math" w:hAnsi="Cambria Math"/>
                                    </w:rPr>
                                    <m:t>e</m:t>
                                  </m:r>
                                  <m:r>
                                    <w:rPr>
                                      <w:sz w:val="21"/>
                                      <w:rFonts w:ascii="Cambria Math" w:hAnsi="Cambria Math"/>
                                    </w:rPr>
                                    <m:t>f</m:t>
                                  </m:r>
                                </m:sub>
                              </m:sSub>
                              <m:d>
                                <m:dPr>
                                  <m:begChr m:val="("/>
                                  <m:endChr m:val=")"/>
                                  <m:sepChr m:val=""/>
                                  <m:grow/>
                                </m:dPr>
                                <m:e>
                                  <m:r>
                                    <w:rPr>
                                      <w:sz w:val="21"/>
                                      <w:rFonts w:ascii="Cambria Math" w:hAnsi="Cambria Math"/>
                                    </w:rPr>
                                    <m:t>X</m:t>
                                  </m:r>
                                </m:e>
                              </m:d>
                            </m:e>
                          </m:d>
                        </m:e>
                        <m:sup>
                          <m:r>
                            <w:rPr>
                              <w:sz w:val="21"/>
                              <w:rFonts w:ascii="Cambria Math" w:hAnsi="Cambria Math"/>
                            </w:rPr>
                            <m:t>2</m:t>
                          </m:r>
                        </m:sup>
                      </m:sSup>
                    </m:e>
                  </m:d>
                </m:e>
                <m:sup>
                  <m:r>
                    <w:rPr>
                      <w:sz w:val="21"/>
                      <w:rFonts w:ascii="Cambria Math" w:hAnsi="Cambria Math"/>
                    </w:rPr>
                    <m:t>3</m:t>
                  </m:r>
                  <m:r>
                    <w:rPr>
                      <w:sz w:val="21"/>
                      <w:rFonts w:ascii="Cambria Math" w:hAnsi="Cambria Math"/>
                    </w:rPr>
                    <m:rPr>
                      <m:sty m:val="p"/>
                    </m:rPr>
                    <m:t>/</m:t>
                  </m:r>
                  <m:r>
                    <w:rPr>
                      <w:sz w:val="21"/>
                      <w:rFonts w:ascii="Cambria Math" w:hAnsi="Cambria Math"/>
                    </w:rPr>
                    <m:t>2</m:t>
                  </m:r>
                </m:sup>
              </m:sSup>
            </m:den>
          </m:f>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5</m:t>
              </m:r>
            </m:e>
          </m:d>
        </m:oMath>
      </m:oMathPara>
    </w:p>
    <w:p>
      <w:pPr>
        <w:pStyle w:val="FirstParagraph"/>
        <w:jc w:val="both"/>
      </w:pPr>
      <w:r>
        <w:rPr>
          <w:rFonts w:ascii="Times New Roman" w:hAnsi="Times New Roman" w:eastAsia="Noto Serif CJK SC"/>
        </w:rPr>
        <w:t xml:space="preserve">Thus</w:t>
      </w:r>
      <w:r>
        <w:rPr>
          <w:rFonts w:ascii="Times New Roman" w:hAnsi="Times New Roman" w:eastAsia="Noto Serif CJK SC"/>
        </w:rPr>
        <w:t xml:space="preserve"> </w:t>
      </w:r>
      <m:oMath>
        <m:sSub>
          <m:e>
            <m:r>
              <w:rPr>
                <w:rFonts w:ascii="Cambria Math" w:hAnsi="Cambria Math"/>
              </w:rPr>
              <m:t>e</m:t>
            </m:r>
          </m:e>
          <m:sub>
            <m:r>
              <w:rPr>
                <w:rFonts w:ascii="Cambria Math" w:hAnsi="Cambria Math"/>
              </w:rPr>
              <m:t>y</m:t>
            </m:r>
          </m:sub>
        </m:sSub>
      </m:oMath>
      <w:r>
        <w:rPr>
          <w:rFonts w:ascii="Times New Roman" w:hAnsi="Times New Roman" w:eastAsia="Noto Serif CJK SC"/>
        </w:rPr>
        <w:t xml:space="preserve"> </w:t>
      </w:r>
      <w:r>
        <w:rPr>
          <w:rFonts w:ascii="Times New Roman" w:hAnsi="Times New Roman" w:eastAsia="Noto Serif CJK SC"/>
        </w:rPr>
        <w:t xml:space="preserve">is a world-coordinate vertical displacement, not an exact closest-point perpendicular distance. The local approximations</w:t>
      </w:r>
      <w:r>
        <w:rPr>
          <w:rFonts w:ascii="Times New Roman" w:hAnsi="Times New Roman" w:eastAsia="Noto Serif CJK SC"/>
        </w:rPr>
        <w:t xml:space="preserve"> </w:t>
      </w:r>
      <m:oMath>
        <m:sSub>
          <m:e>
            <m:acc>
              <m:accPr>
                <m:chr m:val="̇"/>
              </m:accPr>
              <m:e>
                <m:r>
                  <w:rPr>
                    <w:rFonts w:ascii="Cambria Math" w:hAnsi="Cambria Math"/>
                  </w:rPr>
                  <m:t>e</m:t>
                </m:r>
              </m:e>
            </m:acc>
          </m:e>
          <m:sub>
            <m:r>
              <w:rPr>
                <w:rFonts w:ascii="Cambria Math" w:hAnsi="Cambria Math"/>
              </w:rPr>
              <m:t>y</m:t>
            </m:r>
          </m:sub>
        </m:sSub>
        <m:r>
          <w:rPr>
            <w:rFonts w:ascii="Cambria Math" w:hAnsi="Cambria Math"/>
          </w:rPr>
          <m:rPr>
            <m:sty m:val="p"/>
          </m:rPr>
          <m:t>≈</m:t>
        </m:r>
        <m:sSub>
          <m:e>
            <m:r>
              <w:rPr>
                <w:rFonts w:ascii="Cambria Math" w:hAnsi="Cambria Math"/>
              </w:rPr>
              <m:t>v</m:t>
            </m:r>
          </m:e>
          <m:sub>
            <m:r>
              <w:rPr>
                <w:rFonts w:ascii="Cambria Math" w:hAnsi="Cambria Math"/>
              </w:rPr>
              <m:t>y</m:t>
            </m:r>
          </m:sub>
        </m:sSub>
        <m:r>
          <w:rPr>
            <w:rFonts w:ascii="Cambria Math" w:hAnsi="Cambria Math"/>
          </w:rPr>
          <m:rPr>
            <m:sty m:val="p"/>
          </m:rPr>
          <m:t>+</m:t>
        </m:r>
        <m:sSub>
          <m:e>
            <m:r>
              <w:rPr>
                <w:rFonts w:ascii="Cambria Math" w:hAnsi="Cambria Math"/>
              </w:rPr>
              <m:t>v</m:t>
            </m:r>
          </m:e>
          <m:sub>
            <m:r>
              <w:rPr>
                <w:rFonts w:ascii="Cambria Math" w:hAnsi="Cambria Math"/>
              </w:rPr>
              <m:t>x</m:t>
            </m:r>
          </m:sub>
        </m:sSub>
        <m:sSub>
          <m:e>
            <m:r>
              <w:rPr>
                <w:rFonts w:ascii="Cambria Math" w:hAnsi="Cambria Math"/>
              </w:rPr>
              <m:t>e</m:t>
            </m:r>
          </m:e>
          <m:sub>
            <m:r>
              <w:rPr>
                <w:rFonts w:ascii="Cambria Math" w:hAnsi="Cambria Math"/>
              </w:rPr>
              <m:t>ψ</m:t>
            </m:r>
          </m:sub>
        </m:sSub>
      </m:oMath>
      <w:r>
        <w:rPr>
          <w:rFonts w:ascii="Times New Roman" w:hAnsi="Times New Roman" w:eastAsia="Noto Serif CJK SC"/>
        </w:rPr>
        <w:t xml:space="preserve"> </w:t>
      </w:r>
      <w:r>
        <w:rPr>
          <w:rFonts w:ascii="Times New Roman" w:hAnsi="Times New Roman" w:eastAsia="Noto Serif CJK SC"/>
        </w:rPr>
        <w:t xml:space="preserve">and</w:t>
      </w:r>
      <w:r>
        <w:rPr>
          <w:rFonts w:ascii="Times New Roman" w:hAnsi="Times New Roman" w:eastAsia="Noto Serif CJK SC"/>
        </w:rPr>
        <w:t xml:space="preserve"> </w:t>
      </w:r>
      <m:oMath>
        <m:sSub>
          <m:e>
            <m:acc>
              <m:accPr>
                <m:chr m:val="̇"/>
              </m:accPr>
              <m:e>
                <m:r>
                  <w:rPr>
                    <w:rFonts w:ascii="Cambria Math" w:hAnsi="Cambria Math"/>
                  </w:rPr>
                  <m:t>e</m:t>
                </m:r>
              </m:e>
            </m:acc>
          </m:e>
          <m:sub>
            <m:r>
              <w:rPr>
                <w:rFonts w:ascii="Cambria Math" w:hAnsi="Cambria Math"/>
              </w:rPr>
              <m:t>ψ</m:t>
            </m:r>
          </m:sub>
        </m:sSub>
        <m:r>
          <w:rPr>
            <w:rFonts w:ascii="Cambria Math" w:hAnsi="Cambria Math"/>
          </w:rPr>
          <m:rPr>
            <m:sty m:val="p"/>
          </m:rPr>
          <m:t>≈</m:t>
        </m:r>
        <m:r>
          <w:rPr>
            <w:rFonts w:ascii="Cambria Math" w:hAnsi="Cambria Math"/>
          </w:rPr>
          <m:t>r</m:t>
        </m:r>
        <m:r>
          <w:rPr>
            <w:rFonts w:ascii="Cambria Math" w:hAnsi="Cambria Math"/>
          </w:rPr>
          <m:rPr>
            <m:sty m:val="p"/>
          </m:rPr>
          <m:t>−</m:t>
        </m:r>
        <m:sSub>
          <m:e>
            <m:r>
              <w:rPr>
                <w:rFonts w:ascii="Cambria Math" w:hAnsi="Cambria Math"/>
              </w:rPr>
              <m:t>v</m:t>
            </m:r>
          </m:e>
          <m:sub>
            <m:r>
              <w:rPr>
                <w:rFonts w:ascii="Cambria Math" w:hAnsi="Cambria Math"/>
              </w:rPr>
              <m:t>x</m:t>
            </m:r>
          </m:sub>
        </m:sSub>
        <m:r>
          <w:rPr>
            <w:rFonts w:ascii="Cambria Math" w:hAnsi="Cambria Math"/>
          </w:rPr>
          <m:t>κ</m:t>
        </m:r>
      </m:oMath>
      <w:r>
        <w:rPr>
          <w:rFonts w:ascii="Times New Roman" w:hAnsi="Times New Roman" w:eastAsia="Noto Serif CJK SC"/>
        </w:rPr>
        <w:t xml:space="preserve"> </w:t>
      </w:r>
      <w:r>
        <w:rPr>
          <w:rFonts w:ascii="Times New Roman" w:hAnsi="Times New Roman" w:eastAsia="Noto Serif CJK SC"/>
        </w:rPr>
        <w:t xml:space="preserve">support the linear design. A future Frenet-coordinate implementation would require a separate interface revision and new evaluation; it must not be substituted into historical results without revalidation.</w:t>
      </w:r>
    </w:p>
    <w:bookmarkEnd w:id="32"/>
    <w:bookmarkStart w:id="33" w:name="X627115b6d656c67f21295d65c6c41105416023d"/>
    <w:p>
      <w:pPr>
        <w:pStyle w:val="Heading2"/>
      </w:pPr>
      <w:r>
        <w:rPr>
          <w:rFonts w:ascii="Times New Roman" w:hAnsi="Times New Roman" w:eastAsia="Noto Serif CJK SC"/>
        </w:rPr>
        <w:t xml:space="preserve">3.3 State estimation and the analytical baseline</w:t>
      </w:r>
    </w:p>
    <w:p>
      <w:pPr>
        <w:pStyle w:val="FirstParagraph"/>
        <w:jc w:val="both"/>
      </w:pPr>
      <w:r>
        <w:rPr>
          <w:rFonts w:ascii="Times New Roman" w:hAnsi="Times New Roman" w:eastAsia="Noto Serif CJK SC"/>
        </w:rPr>
        <w:t xml:space="preserve">The observer estimates</w:t>
      </w:r>
      <w:r>
        <w:rPr>
          <w:rFonts w:ascii="Times New Roman" w:hAnsi="Times New Roman" w:eastAsia="Noto Serif CJK SC"/>
        </w:rPr>
        <w:t xml:space="preserve"> </w:t>
      </w:r>
      <m:oMath>
        <m:r>
          <w:rPr>
            <w:rFonts w:ascii="Cambria Math" w:hAnsi="Cambria Math"/>
          </w:rPr>
          <m:t>x</m:t>
        </m:r>
        <m:r>
          <w:rPr>
            <w:rFonts w:ascii="Cambria Math" w:hAnsi="Cambria Math"/>
          </w:rPr>
          <m:rPr>
            <m:sty m:val="p"/>
          </m:rPr>
          <m:t>=</m:t>
        </m:r>
        <m:sSup>
          <m:e>
            <m:d>
              <m:dPr>
                <m:begChr m:val="["/>
                <m:endChr m:val="]"/>
                <m:sepChr m:val=""/>
                <m:grow/>
              </m:dPr>
              <m:e>
                <m:sSub>
                  <m:e>
                    <m:r>
                      <w:rPr>
                        <w:rFonts w:ascii="Cambria Math" w:hAnsi="Cambria Math"/>
                      </w:rPr>
                      <m:t>e</m:t>
                    </m:r>
                  </m:e>
                  <m:sub>
                    <m:r>
                      <w:rPr>
                        <w:rFonts w:ascii="Cambria Math" w:hAnsi="Cambria Math"/>
                      </w:rPr>
                      <m:t>y</m:t>
                    </m:r>
                  </m:sub>
                </m:sSub>
                <m:r>
                  <w:rPr>
                    <w:rFonts w:ascii="Cambria Math" w:hAnsi="Cambria Math"/>
                  </w:rPr>
                  <m:rPr>
                    <m:sty m:val="p"/>
                  </m:rPr>
                  <m:t>,</m:t>
                </m:r>
                <m:sSub>
                  <m:e>
                    <m:r>
                      <w:rPr>
                        <w:rFonts w:ascii="Cambria Math" w:hAnsi="Cambria Math"/>
                      </w:rPr>
                      <m:t>v</m:t>
                    </m:r>
                  </m:e>
                  <m:sub>
                    <m:r>
                      <w:rPr>
                        <w:rFonts w:ascii="Cambria Math" w:hAnsi="Cambria Math"/>
                      </w:rPr>
                      <m:t>y</m:t>
                    </m:r>
                  </m:sub>
                </m:sSub>
                <m:r>
                  <w:rPr>
                    <w:rFonts w:ascii="Cambria Math" w:hAnsi="Cambria Math"/>
                  </w:rPr>
                  <m:rPr>
                    <m:sty m:val="p"/>
                  </m:rPr>
                  <m:t>,</m:t>
                </m:r>
                <m:sSub>
                  <m:e>
                    <m:r>
                      <w:rPr>
                        <w:rFonts w:ascii="Cambria Math" w:hAnsi="Cambria Math"/>
                      </w:rPr>
                      <m:t>e</m:t>
                    </m:r>
                  </m:e>
                  <m:sub>
                    <m:r>
                      <w:rPr>
                        <w:rFonts w:ascii="Cambria Math" w:hAnsi="Cambria Math"/>
                      </w:rPr>
                      <m:t>ψ</m:t>
                    </m:r>
                  </m:sub>
                </m:sSub>
                <m:r>
                  <w:rPr>
                    <w:rFonts w:ascii="Cambria Math" w:hAnsi="Cambria Math"/>
                  </w:rPr>
                  <m:rPr>
                    <m:sty m:val="p"/>
                  </m:rPr>
                  <m:t>,</m:t>
                </m:r>
                <m:r>
                  <w:rPr>
                    <w:rFonts w:ascii="Cambria Math" w:hAnsi="Cambria Math"/>
                  </w:rPr>
                  <m:t>r</m:t>
                </m:r>
              </m:e>
            </m:d>
          </m:e>
          <m:sup>
            <m:r>
              <w:rPr>
                <w:rFonts w:ascii="Cambria Math" w:hAnsi="Cambria Math"/>
              </w:rPr>
              <m:t>T</m:t>
            </m:r>
          </m:sup>
        </m:sSup>
      </m:oMath>
      <w:r>
        <w:rPr>
          <w:rFonts w:ascii="Times New Roman" w:hAnsi="Times New Roman" w:eastAsia="Noto Serif CJK SC"/>
        </w:rPr>
        <w:t xml:space="preserve"> </w:t>
      </w:r>
      <w:r>
        <w:rPr>
          <w:rFonts w:ascii="Times New Roman" w:hAnsi="Times New Roman" w:eastAsia="Noto Serif CJK SC"/>
        </w:rPr>
        <w:t xml:space="preserve">from noisy lateral-error, heading-error and yaw-rate measurements, with measured speed and available actuator angle. It does not directly measure lateral velocity. Map localization, curvature previews and actuator state are idealized available inputs in the current surrogate. Their availability and errors must be reassessed in a native implementation.</w:t>
      </w:r>
    </w:p>
    <w:p>
      <w:pPr>
        <w:pStyle w:val="BodyText"/>
        <w:jc w:val="both"/>
      </w:pPr>
      <w:r>
        <w:rPr>
          <w:rFonts w:ascii="Times New Roman" w:hAnsi="Times New Roman" w:eastAsia="Noto Serif CJK SC"/>
        </w:rPr>
        <w:t xml:space="preserve">At a fixed design speed</w:t>
      </w:r>
      <w:r>
        <w:rPr>
          <w:rFonts w:ascii="Times New Roman" w:hAnsi="Times New Roman" w:eastAsia="Noto Serif CJK SC"/>
        </w:rPr>
        <w:t xml:space="preserve"> </w:t>
      </w:r>
      <m:oMath>
        <m:r>
          <w:rPr>
            <w:rFonts w:ascii="Cambria Math" w:hAnsi="Cambria Math"/>
          </w:rPr>
          <m:t>v</m:t>
        </m:r>
      </m:oMath>
      <w:r>
        <w:rPr>
          <w:rFonts w:ascii="Times New Roman" w:hAnsi="Times New Roman" w:eastAsia="Noto Serif CJK SC"/>
        </w:rPr>
        <w:t xml:space="preserve">, the nominal linear model is</w:t>
      </w:r>
    </w:p>
    <w:p>
      <w:pPr>
        <w:pStyle w:val="BodyText"/>
        <w:keepLines/>
        <w:spacing w:before="80" w:after="160"/>
        <w:jc w:val="center"/>
      </w:pPr>
      <m:oMathPara>
        <m:oMathParaPr>
          <m:jc m:val="center"/>
        </m:oMathParaPr>
        <m:oMath>
          <m:acc>
            <m:accPr>
              <m:chr m:val="̇"/>
            </m:accPr>
            <m:e>
              <m:r>
                <w:rPr>
                  <w:sz w:val="21"/>
                  <w:rFonts w:ascii="Cambria Math" w:hAnsi="Cambria Math"/>
                </w:rPr>
                <m:t>x</m:t>
              </m:r>
            </m:e>
          </m:acc>
          <m:r>
            <w:rPr>
              <w:sz w:val="21"/>
              <w:rFonts w:ascii="Cambria Math" w:hAnsi="Cambria Math"/>
            </w:rPr>
            <m:rPr>
              <m:sty m:val="p"/>
            </m:rPr>
            <m:t>=</m:t>
          </m:r>
          <m:r>
            <w:rPr>
              <w:sz w:val="21"/>
              <w:rFonts w:ascii="Cambria Math" w:hAnsi="Cambria Math"/>
            </w:rPr>
            <m:t>A</m:t>
          </m:r>
          <m:d>
            <m:dPr>
              <m:begChr m:val="("/>
              <m:endChr m:val=")"/>
              <m:sepChr m:val=""/>
              <m:grow/>
            </m:dPr>
            <m:e>
              <m:r>
                <w:rPr>
                  <w:sz w:val="21"/>
                  <w:rFonts w:ascii="Cambria Math" w:hAnsi="Cambria Math"/>
                </w:rPr>
                <m:t>v</m:t>
              </m:r>
            </m:e>
          </m:d>
          <m:r>
            <w:rPr>
              <w:sz w:val="21"/>
              <w:rFonts w:ascii="Cambria Math" w:hAnsi="Cambria Math"/>
            </w:rPr>
            <m:t>x</m:t>
          </m:r>
          <m:r>
            <w:rPr>
              <w:sz w:val="21"/>
              <w:rFonts w:ascii="Cambria Math" w:hAnsi="Cambria Math"/>
            </w:rPr>
            <m:rPr>
              <m:sty m:val="p"/>
            </m:rPr>
            <m:t>+</m:t>
          </m:r>
          <m:r>
            <w:rPr>
              <w:sz w:val="21"/>
              <w:rFonts w:ascii="Cambria Math" w:hAnsi="Cambria Math"/>
            </w:rPr>
            <m:t>B</m:t>
          </m:r>
          <m:sSub>
            <m:e>
              <m:r>
                <w:rPr>
                  <w:sz w:val="21"/>
                  <w:rFonts w:ascii="Cambria Math" w:hAnsi="Cambria Math"/>
                </w:rPr>
                <m:t>δ</m:t>
              </m:r>
            </m:e>
            <m:sub>
              <m:r>
                <w:rPr>
                  <w:sz w:val="21"/>
                  <w:rFonts w:ascii="Cambria Math" w:hAnsi="Cambria Math"/>
                </w:rPr>
                <m:t>a</m:t>
              </m:r>
            </m:sub>
          </m:sSub>
          <m:r>
            <w:rPr>
              <w:sz w:val="21"/>
              <w:rFonts w:ascii="Cambria Math" w:hAnsi="Cambria Math"/>
            </w:rPr>
            <m:rPr>
              <m:sty m:val="p"/>
            </m:rPr>
            <m:t>+</m:t>
          </m:r>
          <m:sSub>
            <m:e>
              <m:r>
                <w:rPr>
                  <w:sz w:val="21"/>
                  <w:rFonts w:ascii="Cambria Math" w:hAnsi="Cambria Math"/>
                </w:rPr>
                <m:t>d</m:t>
              </m:r>
            </m:e>
            <m:sub>
              <m:r>
                <w:rPr>
                  <w:sz w:val="21"/>
                  <w:rFonts w:ascii="Cambria Math" w:hAnsi="Cambria Math"/>
                </w:rPr>
                <m:t>κ</m:t>
              </m:r>
            </m:sub>
          </m:sSub>
          <m:r>
            <w:rPr>
              <w:sz w:val="21"/>
              <w:rFonts w:ascii="Cambria Math" w:hAnsi="Cambria Math"/>
            </w:rPr>
            <m:rPr>
              <m:sty m:val="p"/>
            </m:rPr>
            <m:t>,</m:t>
          </m:r>
          <m:r>
            <w:rPr>
              <w:sz w:val="21"/>
              <w:rFonts w:ascii="Cambria Math" w:hAnsi="Cambria Math"/>
            </w:rPr>
            <m:t>  </m:t>
          </m:r>
          <m:sSub>
            <m:e>
              <m:r>
                <w:rPr>
                  <w:sz w:val="21"/>
                  <w:rFonts w:ascii="Cambria Math" w:hAnsi="Cambria Math"/>
                </w:rPr>
                <m:t>d</m:t>
              </m:r>
            </m:e>
            <m:sub>
              <m:r>
                <w:rPr>
                  <w:sz w:val="21"/>
                  <w:rFonts w:ascii="Cambria Math" w:hAnsi="Cambria Math"/>
                </w:rPr>
                <m:t>κ</m:t>
              </m:r>
            </m:sub>
          </m:sSub>
          <m:r>
            <w:rPr>
              <w:sz w:val="21"/>
              <w:rFonts w:ascii="Cambria Math" w:hAnsi="Cambria Math"/>
            </w:rPr>
            <m:rPr>
              <m:sty m:val="p"/>
            </m:rPr>
            <m:t>=</m:t>
          </m:r>
          <m:sSup>
            <m:e>
              <m:d>
                <m:dPr>
                  <m:begChr m:val="["/>
                  <m:endChr m:val="]"/>
                  <m:sepChr m:val=""/>
                  <m:grow/>
                </m:dPr>
                <m:e>
                  <m:r>
                    <w:rPr>
                      <w:sz w:val="21"/>
                      <w:rFonts w:ascii="Cambria Math" w:hAnsi="Cambria Math"/>
                    </w:rPr>
                    <m:t>0</m:t>
                  </m:r>
                  <m:r>
                    <w:rPr>
                      <w:sz w:val="21"/>
                      <w:rFonts w:ascii="Cambria Math" w:hAnsi="Cambria Math"/>
                    </w:rPr>
                    <m:rPr>
                      <m:sty m:val="p"/>
                    </m:rPr>
                    <m:t>,</m:t>
                  </m:r>
                  <m:r>
                    <w:rPr>
                      <w:sz w:val="21"/>
                      <w:rFonts w:ascii="Cambria Math" w:hAnsi="Cambria Math"/>
                    </w:rPr>
                    <m:t>0</m:t>
                  </m:r>
                  <m:r>
                    <w:rPr>
                      <w:sz w:val="21"/>
                      <w:rFonts w:ascii="Cambria Math" w:hAnsi="Cambria Math"/>
                    </w:rPr>
                    <m:rPr>
                      <m:sty m:val="p"/>
                    </m:rPr>
                    <m:t>,</m:t>
                  </m:r>
                  <m:r>
                    <w:rPr>
                      <w:sz w:val="21"/>
                      <w:rFonts w:ascii="Cambria Math" w:hAnsi="Cambria Math"/>
                    </w:rPr>
                    <m:rPr>
                      <m:sty m:val="p"/>
                    </m:rPr>
                    <m:t>−</m:t>
                  </m:r>
                  <m:r>
                    <w:rPr>
                      <w:sz w:val="21"/>
                      <w:rFonts w:ascii="Cambria Math" w:hAnsi="Cambria Math"/>
                    </w:rPr>
                    <m:t>v</m:t>
                  </m:r>
                  <m:r>
                    <w:rPr>
                      <w:sz w:val="21"/>
                      <w:rFonts w:ascii="Cambria Math" w:hAnsi="Cambria Math"/>
                    </w:rPr>
                    <m:t>κ</m:t>
                  </m:r>
                  <m:r>
                    <w:rPr>
                      <w:sz w:val="21"/>
                      <w:rFonts w:ascii="Cambria Math" w:hAnsi="Cambria Math"/>
                    </w:rPr>
                    <m:rPr>
                      <m:sty m:val="p"/>
                    </m:rPr>
                    <m:t>,</m:t>
                  </m:r>
                  <m:r>
                    <w:rPr>
                      <w:sz w:val="21"/>
                      <w:rFonts w:ascii="Cambria Math" w:hAnsi="Cambria Math"/>
                    </w:rPr>
                    <m:t>0</m:t>
                  </m:r>
                </m:e>
              </m:d>
            </m:e>
            <m:sup>
              <m:r>
                <w:rPr>
                  <w:sz w:val="21"/>
                  <w:rFonts w:ascii="Cambria Math" w:hAnsi="Cambria Math"/>
                </w:rPr>
                <m:t>T</m:t>
              </m:r>
            </m:sup>
          </m:sSup>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6</m:t>
              </m:r>
            </m:e>
          </m:d>
        </m:oMath>
      </m:oMathPara>
    </w:p>
    <w:p>
      <w:pPr>
        <w:pStyle w:val="FirstParagraph"/>
        <w:keepLines/>
        <w:spacing w:before="80" w:after="160"/>
        <w:jc w:val="center"/>
      </w:pPr>
      <m:oMathPara>
        <m:oMathParaPr>
          <m:jc m:val="center"/>
        </m:oMathParaPr>
        <m:oMath>
          <m:r>
            <w:rPr>
              <w:sz w:val="21"/>
              <w:rFonts w:ascii="Cambria Math" w:hAnsi="Cambria Math"/>
            </w:rPr>
            <m:t>A</m:t>
          </m:r>
          <m:d>
            <m:dPr>
              <m:begChr m:val="("/>
              <m:endChr m:val=")"/>
              <m:sepChr m:val=""/>
              <m:grow/>
            </m:dPr>
            <m:e>
              <m:r>
                <w:rPr>
                  <w:sz w:val="21"/>
                  <w:rFonts w:ascii="Cambria Math" w:hAnsi="Cambria Math"/>
                </w:rPr>
                <m:t>v</m:t>
              </m:r>
            </m:e>
          </m:d>
          <m:r>
            <w:rPr>
              <w:sz w:val="21"/>
              <w:rFonts w:ascii="Cambria Math" w:hAnsi="Cambria Math"/>
            </w:rP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w:rPr>
                        <w:sz w:val="21"/>
                        <w:rFonts w:ascii="Cambria Math" w:hAnsi="Cambria Math"/>
                      </w:rPr>
                      <m:t>0</m:t>
                    </m:r>
                  </m:e>
                  <m:e>
                    <m:r>
                      <w:rPr>
                        <w:sz w:val="21"/>
                        <w:rFonts w:ascii="Cambria Math" w:hAnsi="Cambria Math"/>
                      </w:rPr>
                      <m:t>1</m:t>
                    </m:r>
                  </m:e>
                  <m:e>
                    <m:r>
                      <w:rPr>
                        <w:sz w:val="21"/>
                        <w:rFonts w:ascii="Cambria Math" w:hAnsi="Cambria Math"/>
                      </w:rPr>
                      <m:t>v</m:t>
                    </m:r>
                  </m:e>
                  <m:e>
                    <m:r>
                      <w:rPr>
                        <w:sz w:val="21"/>
                        <w:rFonts w:ascii="Cambria Math" w:hAnsi="Cambria Math"/>
                      </w:rPr>
                      <m:t>0</m:t>
                    </m:r>
                  </m:e>
                </m:mr>
                <m:mr>
                  <m:e>
                    <m:r>
                      <w:rPr>
                        <w:sz w:val="21"/>
                        <w:rFonts w:ascii="Cambria Math" w:hAnsi="Cambria Math"/>
                      </w:rPr>
                      <m:t>0</m:t>
                    </m:r>
                  </m:e>
                  <m:e>
                    <m:r>
                      <w:rPr>
                        <w:sz w:val="21"/>
                        <w:rFonts w:ascii="Cambria Math" w:hAnsi="Cambria Math"/>
                      </w:rPr>
                      <m:rPr>
                        <m:sty m:val="p"/>
                      </m:rPr>
                      <m:t>−</m:t>
                    </m:r>
                    <m:f>
                      <m:fPr>
                        <m:type m:val="bar"/>
                      </m:fPr>
                      <m:num>
                        <m:sSub>
                          <m:e>
                            <m:r>
                              <w:rPr>
                                <w:sz w:val="21"/>
                                <w:rFonts w:ascii="Cambria Math" w:hAnsi="Cambria Math"/>
                              </w:rPr>
                              <m:t>C</m:t>
                            </m:r>
                          </m:e>
                          <m:sub>
                            <m:r>
                              <w:rPr>
                                <w:sz w:val="21"/>
                                <w:rFonts w:ascii="Cambria Math" w:hAnsi="Cambria Math"/>
                              </w:rPr>
                              <m:t>f</m:t>
                            </m:r>
                          </m:sub>
                        </m:sSub>
                        <m:r>
                          <w:rPr>
                            <w:sz w:val="21"/>
                            <w:rFonts w:ascii="Cambria Math" w:hAnsi="Cambria Math"/>
                          </w:rPr>
                          <m:rPr>
                            <m:sty m:val="p"/>
                          </m:rPr>
                          <m:t>+</m:t>
                        </m:r>
                        <m:sSub>
                          <m:e>
                            <m:r>
                              <w:rPr>
                                <w:sz w:val="21"/>
                                <w:rFonts w:ascii="Cambria Math" w:hAnsi="Cambria Math"/>
                              </w:rPr>
                              <m:t>C</m:t>
                            </m:r>
                          </m:e>
                          <m:sub>
                            <m:r>
                              <w:rPr>
                                <w:sz w:val="21"/>
                                <w:rFonts w:ascii="Cambria Math" w:hAnsi="Cambria Math"/>
                              </w:rPr>
                              <m:t>r</m:t>
                            </m:r>
                          </m:sub>
                        </m:sSub>
                      </m:num>
                      <m:den>
                        <m:r>
                          <w:rPr>
                            <w:sz w:val="21"/>
                            <w:rFonts w:ascii="Cambria Math" w:hAnsi="Cambria Math"/>
                          </w:rPr>
                          <m:t>m</m:t>
                        </m:r>
                        <m:r>
                          <w:rPr>
                            <w:sz w:val="21"/>
                            <w:rFonts w:ascii="Cambria Math" w:hAnsi="Cambria Math"/>
                          </w:rPr>
                          <m:t>v</m:t>
                        </m:r>
                      </m:den>
                    </m:f>
                  </m:e>
                  <m:e>
                    <m:r>
                      <w:rPr>
                        <w:sz w:val="21"/>
                        <w:rFonts w:ascii="Cambria Math" w:hAnsi="Cambria Math"/>
                      </w:rPr>
                      <m:t>0</m:t>
                    </m:r>
                  </m:e>
                  <m:e>
                    <m:f>
                      <m:fPr>
                        <m:type m:val="bar"/>
                      </m:fPr>
                      <m:num>
                        <m:sSub>
                          <m:e>
                            <m:r>
                              <w:rPr>
                                <w:sz w:val="21"/>
                                <w:rFonts w:ascii="Cambria Math" w:hAnsi="Cambria Math"/>
                              </w:rPr>
                              <m:t>C</m:t>
                            </m:r>
                          </m:e>
                          <m:sub>
                            <m:r>
                              <w:rPr>
                                <w:sz w:val="21"/>
                                <w:rFonts w:ascii="Cambria Math" w:hAnsi="Cambria Math"/>
                              </w:rPr>
                              <m:t>r</m:t>
                            </m:r>
                          </m:sub>
                        </m:sSub>
                        <m:sSub>
                          <m:e>
                            <m:r>
                              <w:rPr>
                                <w:sz w:val="21"/>
                                <w:rFonts w:ascii="Cambria Math" w:hAnsi="Cambria Math"/>
                              </w:rPr>
                              <m:t>l</m:t>
                            </m:r>
                          </m:e>
                          <m:sub>
                            <m:r>
                              <w:rPr>
                                <w:sz w:val="21"/>
                                <w:rFonts w:ascii="Cambria Math" w:hAnsi="Cambria Math"/>
                              </w:rPr>
                              <m:t>r</m:t>
                            </m:r>
                          </m:sub>
                        </m:sSub>
                        <m:r>
                          <w:rPr>
                            <w:sz w:val="21"/>
                            <w:rFonts w:ascii="Cambria Math" w:hAnsi="Cambria Math"/>
                          </w:rPr>
                          <m:rPr>
                            <m:sty m:val="p"/>
                          </m:rPr>
                          <m:t>−</m:t>
                        </m:r>
                        <m:sSub>
                          <m:e>
                            <m:r>
                              <w:rPr>
                                <w:sz w:val="21"/>
                                <w:rFonts w:ascii="Cambria Math" w:hAnsi="Cambria Math"/>
                              </w:rPr>
                              <m:t>C</m:t>
                            </m:r>
                          </m:e>
                          <m:sub>
                            <m:r>
                              <w:rPr>
                                <w:sz w:val="21"/>
                                <w:rFonts w:ascii="Cambria Math" w:hAnsi="Cambria Math"/>
                              </w:rPr>
                              <m:t>f</m:t>
                            </m:r>
                          </m:sub>
                        </m:sSub>
                        <m:sSub>
                          <m:e>
                            <m:r>
                              <w:rPr>
                                <w:sz w:val="21"/>
                                <w:rFonts w:ascii="Cambria Math" w:hAnsi="Cambria Math"/>
                              </w:rPr>
                              <m:t>l</m:t>
                            </m:r>
                          </m:e>
                          <m:sub>
                            <m:r>
                              <w:rPr>
                                <w:sz w:val="21"/>
                                <w:rFonts w:ascii="Cambria Math" w:hAnsi="Cambria Math"/>
                              </w:rPr>
                              <m:t>f</m:t>
                            </m:r>
                          </m:sub>
                        </m:sSub>
                      </m:num>
                      <m:den>
                        <m:r>
                          <w:rPr>
                            <w:sz w:val="21"/>
                            <w:rFonts w:ascii="Cambria Math" w:hAnsi="Cambria Math"/>
                          </w:rPr>
                          <m:t>m</m:t>
                        </m:r>
                        <m:r>
                          <w:rPr>
                            <w:sz w:val="21"/>
                            <w:rFonts w:ascii="Cambria Math" w:hAnsi="Cambria Math"/>
                          </w:rPr>
                          <m:t>v</m:t>
                        </m:r>
                      </m:den>
                    </m:f>
                    <m:r>
                      <w:rPr>
                        <w:sz w:val="21"/>
                        <w:rFonts w:ascii="Cambria Math" w:hAnsi="Cambria Math"/>
                      </w:rPr>
                      <m:rPr>
                        <m:sty m:val="p"/>
                      </m:rPr>
                      <m:t>−</m:t>
                    </m:r>
                    <m:r>
                      <w:rPr>
                        <w:sz w:val="21"/>
                        <w:rFonts w:ascii="Cambria Math" w:hAnsi="Cambria Math"/>
                      </w:rPr>
                      <m:t>v</m:t>
                    </m:r>
                  </m:e>
                </m:mr>
                <m:mr>
                  <m:e>
                    <m:r>
                      <w:rPr>
                        <w:sz w:val="21"/>
                        <w:rFonts w:ascii="Cambria Math" w:hAnsi="Cambria Math"/>
                      </w:rPr>
                      <m:t>0</m:t>
                    </m:r>
                  </m:e>
                  <m:e>
                    <m:r>
                      <w:rPr>
                        <w:sz w:val="21"/>
                        <w:rFonts w:ascii="Cambria Math" w:hAnsi="Cambria Math"/>
                      </w:rPr>
                      <m:t>0</m:t>
                    </m:r>
                  </m:e>
                  <m:e>
                    <m:r>
                      <w:rPr>
                        <w:sz w:val="21"/>
                        <w:rFonts w:ascii="Cambria Math" w:hAnsi="Cambria Math"/>
                      </w:rPr>
                      <m:t>0</m:t>
                    </m:r>
                  </m:e>
                  <m:e>
                    <m:r>
                      <w:rPr>
                        <w:sz w:val="21"/>
                        <w:rFonts w:ascii="Cambria Math" w:hAnsi="Cambria Math"/>
                      </w:rPr>
                      <m:t>1</m:t>
                    </m:r>
                  </m:e>
                </m:mr>
                <m:mr>
                  <m:e>
                    <m:r>
                      <w:rPr>
                        <w:sz w:val="21"/>
                        <w:rFonts w:ascii="Cambria Math" w:hAnsi="Cambria Math"/>
                      </w:rPr>
                      <m:t>0</m:t>
                    </m:r>
                  </m:e>
                  <m:e>
                    <m:f>
                      <m:fPr>
                        <m:type m:val="bar"/>
                      </m:fPr>
                      <m:num>
                        <m:sSub>
                          <m:e>
                            <m:r>
                              <w:rPr>
                                <w:sz w:val="21"/>
                                <w:rFonts w:ascii="Cambria Math" w:hAnsi="Cambria Math"/>
                              </w:rPr>
                              <m:t>C</m:t>
                            </m:r>
                          </m:e>
                          <m:sub>
                            <m:r>
                              <w:rPr>
                                <w:sz w:val="21"/>
                                <w:rFonts w:ascii="Cambria Math" w:hAnsi="Cambria Math"/>
                              </w:rPr>
                              <m:t>r</m:t>
                            </m:r>
                          </m:sub>
                        </m:sSub>
                        <m:sSub>
                          <m:e>
                            <m:r>
                              <w:rPr>
                                <w:sz w:val="21"/>
                                <w:rFonts w:ascii="Cambria Math" w:hAnsi="Cambria Math"/>
                              </w:rPr>
                              <m:t>l</m:t>
                            </m:r>
                          </m:e>
                          <m:sub>
                            <m:r>
                              <w:rPr>
                                <w:sz w:val="21"/>
                                <w:rFonts w:ascii="Cambria Math" w:hAnsi="Cambria Math"/>
                              </w:rPr>
                              <m:t>r</m:t>
                            </m:r>
                          </m:sub>
                        </m:sSub>
                        <m:r>
                          <w:rPr>
                            <w:sz w:val="21"/>
                            <w:rFonts w:ascii="Cambria Math" w:hAnsi="Cambria Math"/>
                          </w:rPr>
                          <m:rPr>
                            <m:sty m:val="p"/>
                          </m:rPr>
                          <m:t>−</m:t>
                        </m:r>
                        <m:sSub>
                          <m:e>
                            <m:r>
                              <w:rPr>
                                <w:sz w:val="21"/>
                                <w:rFonts w:ascii="Cambria Math" w:hAnsi="Cambria Math"/>
                              </w:rPr>
                              <m:t>C</m:t>
                            </m:r>
                          </m:e>
                          <m:sub>
                            <m:r>
                              <w:rPr>
                                <w:sz w:val="21"/>
                                <w:rFonts w:ascii="Cambria Math" w:hAnsi="Cambria Math"/>
                              </w:rPr>
                              <m:t>f</m:t>
                            </m:r>
                          </m:sub>
                        </m:sSub>
                        <m:sSub>
                          <m:e>
                            <m:r>
                              <w:rPr>
                                <w:sz w:val="21"/>
                                <w:rFonts w:ascii="Cambria Math" w:hAnsi="Cambria Math"/>
                              </w:rPr>
                              <m:t>l</m:t>
                            </m:r>
                          </m:e>
                          <m:sub>
                            <m:r>
                              <w:rPr>
                                <w:sz w:val="21"/>
                                <w:rFonts w:ascii="Cambria Math" w:hAnsi="Cambria Math"/>
                              </w:rPr>
                              <m:t>f</m:t>
                            </m:r>
                          </m:sub>
                        </m:sSub>
                      </m:num>
                      <m:den>
                        <m:sSub>
                          <m:e>
                            <m:r>
                              <w:rPr>
                                <w:sz w:val="21"/>
                                <w:rFonts w:ascii="Cambria Math" w:hAnsi="Cambria Math"/>
                              </w:rPr>
                              <m:t>I</m:t>
                            </m:r>
                          </m:e>
                          <m:sub>
                            <m:r>
                              <w:rPr>
                                <w:sz w:val="21"/>
                                <w:rFonts w:ascii="Cambria Math" w:hAnsi="Cambria Math"/>
                              </w:rPr>
                              <m:t>z</m:t>
                            </m:r>
                          </m:sub>
                        </m:sSub>
                        <m:r>
                          <w:rPr>
                            <w:sz w:val="21"/>
                            <w:rFonts w:ascii="Cambria Math" w:hAnsi="Cambria Math"/>
                          </w:rPr>
                          <m:t>v</m:t>
                        </m:r>
                      </m:den>
                    </m:f>
                  </m:e>
                  <m:e>
                    <m:r>
                      <w:rPr>
                        <w:sz w:val="21"/>
                        <w:rFonts w:ascii="Cambria Math" w:hAnsi="Cambria Math"/>
                      </w:rPr>
                      <m:t>0</m:t>
                    </m:r>
                  </m:e>
                  <m:e>
                    <m:r>
                      <w:rPr>
                        <w:sz w:val="21"/>
                        <w:rFonts w:ascii="Cambria Math" w:hAnsi="Cambria Math"/>
                      </w:rPr>
                      <m:rPr>
                        <m:sty m:val="p"/>
                      </m:rPr>
                      <m:t>−</m:t>
                    </m:r>
                    <m:f>
                      <m:fPr>
                        <m:type m:val="bar"/>
                      </m:fPr>
                      <m:num>
                        <m:sSub>
                          <m:e>
                            <m:r>
                              <w:rPr>
                                <w:sz w:val="21"/>
                                <w:rFonts w:ascii="Cambria Math" w:hAnsi="Cambria Math"/>
                              </w:rPr>
                              <m:t>C</m:t>
                            </m:r>
                          </m:e>
                          <m:sub>
                            <m:r>
                              <w:rPr>
                                <w:sz w:val="21"/>
                                <w:rFonts w:ascii="Cambria Math" w:hAnsi="Cambria Math"/>
                              </w:rPr>
                              <m:t>f</m:t>
                            </m:r>
                          </m:sub>
                        </m:sSub>
                        <m:sSubSup>
                          <m:e>
                            <m:r>
                              <w:rPr>
                                <w:sz w:val="21"/>
                                <w:rFonts w:ascii="Cambria Math" w:hAnsi="Cambria Math"/>
                              </w:rPr>
                              <m:t>l</m:t>
                            </m:r>
                          </m:e>
                          <m:sub>
                            <m:r>
                              <w:rPr>
                                <w:sz w:val="21"/>
                                <w:rFonts w:ascii="Cambria Math" w:hAnsi="Cambria Math"/>
                              </w:rPr>
                              <m:t>f</m:t>
                            </m:r>
                          </m:sub>
                          <m:sup>
                            <m:r>
                              <w:rPr>
                                <w:sz w:val="21"/>
                                <w:rFonts w:ascii="Cambria Math" w:hAnsi="Cambria Math"/>
                              </w:rPr>
                              <m:t>2</m:t>
                            </m:r>
                          </m:sup>
                        </m:sSubSup>
                        <m:r>
                          <w:rPr>
                            <w:sz w:val="21"/>
                            <w:rFonts w:ascii="Cambria Math" w:hAnsi="Cambria Math"/>
                          </w:rPr>
                          <m:rPr>
                            <m:sty m:val="p"/>
                          </m:rPr>
                          <m:t>+</m:t>
                        </m:r>
                        <m:sSub>
                          <m:e>
                            <m:r>
                              <w:rPr>
                                <w:sz w:val="21"/>
                                <w:rFonts w:ascii="Cambria Math" w:hAnsi="Cambria Math"/>
                              </w:rPr>
                              <m:t>C</m:t>
                            </m:r>
                          </m:e>
                          <m:sub>
                            <m:r>
                              <w:rPr>
                                <w:sz w:val="21"/>
                                <w:rFonts w:ascii="Cambria Math" w:hAnsi="Cambria Math"/>
                              </w:rPr>
                              <m:t>r</m:t>
                            </m:r>
                          </m:sub>
                        </m:sSub>
                        <m:sSubSup>
                          <m:e>
                            <m:r>
                              <w:rPr>
                                <w:sz w:val="21"/>
                                <w:rFonts w:ascii="Cambria Math" w:hAnsi="Cambria Math"/>
                              </w:rPr>
                              <m:t>l</m:t>
                            </m:r>
                          </m:e>
                          <m:sub>
                            <m:r>
                              <w:rPr>
                                <w:sz w:val="21"/>
                                <w:rFonts w:ascii="Cambria Math" w:hAnsi="Cambria Math"/>
                              </w:rPr>
                              <m:t>r</m:t>
                            </m:r>
                          </m:sub>
                          <m:sup>
                            <m:r>
                              <w:rPr>
                                <w:sz w:val="21"/>
                                <w:rFonts w:ascii="Cambria Math" w:hAnsi="Cambria Math"/>
                              </w:rPr>
                              <m:t>2</m:t>
                            </m:r>
                          </m:sup>
                        </m:sSubSup>
                      </m:num>
                      <m:den>
                        <m:sSub>
                          <m:e>
                            <m:r>
                              <w:rPr>
                                <w:sz w:val="21"/>
                                <w:rFonts w:ascii="Cambria Math" w:hAnsi="Cambria Math"/>
                              </w:rPr>
                              <m:t>I</m:t>
                            </m:r>
                          </m:e>
                          <m:sub>
                            <m:r>
                              <w:rPr>
                                <w:sz w:val="21"/>
                                <w:rFonts w:ascii="Cambria Math" w:hAnsi="Cambria Math"/>
                              </w:rPr>
                              <m:t>z</m:t>
                            </m:r>
                          </m:sub>
                        </m:sSub>
                        <m:r>
                          <w:rPr>
                            <w:sz w:val="21"/>
                            <w:rFonts w:ascii="Cambria Math" w:hAnsi="Cambria Math"/>
                          </w:rPr>
                          <m:t>v</m:t>
                        </m:r>
                      </m:den>
                    </m:f>
                  </m:e>
                </m:mr>
              </m:m>
            </m:e>
          </m:d>
          <m:r>
            <w:rPr>
              <w:sz w:val="21"/>
              <w:rFonts w:ascii="Cambria Math" w:hAnsi="Cambria Math"/>
            </w:rPr>
            <m:rPr>
              <m:sty m:val="p"/>
            </m:rPr>
            <m:t>,</m:t>
          </m:r>
          <m:r>
            <w:rPr>
              <w:sz w:val="21"/>
              <w:rFonts w:ascii="Cambria Math" w:hAnsi="Cambria Math"/>
            </w:rPr>
            <m:t> </m:t>
          </m:r>
          <m:r>
            <w:rPr>
              <w:sz w:val="21"/>
              <w:rFonts w:ascii="Cambria Math" w:hAnsi="Cambria Math"/>
            </w:rPr>
            <m:t>B</m:t>
          </m:r>
          <m:r>
            <w:rPr>
              <w:sz w:val="21"/>
              <w:rFonts w:ascii="Cambria Math" w:hAnsi="Cambria Math"/>
            </w:rPr>
            <m:rPr>
              <m:sty m:val="p"/>
            </m:rPr>
            <m:t>=</m:t>
          </m:r>
          <m:d>
            <m:dPr>
              <m:begChr m:val="["/>
              <m:endChr m:val="]"/>
              <m:sepChr m:val=""/>
              <m:grow/>
            </m:dPr>
            <m:e>
              <m:m>
                <m:mPr>
                  <m:baseJc m:val="center"/>
                  <m:plcHide m:val="on"/>
                  <m:mcs>
                    <m:mc>
                      <m:mcPr>
                        <m:mcJc m:val="center"/>
                        <m:count m:val="1"/>
                      </m:mcPr>
                    </m:mc>
                  </m:mcs>
                </m:mPr>
                <m:mr>
                  <m:e>
                    <m:r>
                      <w:rPr>
                        <w:sz w:val="21"/>
                        <w:rFonts w:ascii="Cambria Math" w:hAnsi="Cambria Math"/>
                      </w:rPr>
                      <m:t>0</m:t>
                    </m:r>
                  </m:e>
                </m:mr>
                <m:mr>
                  <m:e>
                    <m:sSub>
                      <m:e>
                        <m:r>
                          <w:rPr>
                            <w:sz w:val="21"/>
                            <w:rFonts w:ascii="Cambria Math" w:hAnsi="Cambria Math"/>
                          </w:rPr>
                          <m:t>C</m:t>
                        </m:r>
                      </m:e>
                      <m:sub>
                        <m:r>
                          <w:rPr>
                            <w:sz w:val="21"/>
                            <w:rFonts w:ascii="Cambria Math" w:hAnsi="Cambria Math"/>
                          </w:rPr>
                          <m:t>f</m:t>
                        </m:r>
                      </m:sub>
                    </m:sSub>
                    <m:r>
                      <w:rPr>
                        <w:sz w:val="21"/>
                        <w:rFonts w:ascii="Cambria Math" w:hAnsi="Cambria Math"/>
                      </w:rPr>
                      <m:rPr>
                        <m:sty m:val="p"/>
                      </m:rPr>
                      <m:t>/</m:t>
                    </m:r>
                    <m:r>
                      <w:rPr>
                        <w:sz w:val="21"/>
                        <w:rFonts w:ascii="Cambria Math" w:hAnsi="Cambria Math"/>
                      </w:rPr>
                      <m:t>m</m:t>
                    </m:r>
                  </m:e>
                </m:mr>
                <m:mr>
                  <m:e>
                    <m:r>
                      <w:rPr>
                        <w:sz w:val="21"/>
                        <w:rFonts w:ascii="Cambria Math" w:hAnsi="Cambria Math"/>
                      </w:rPr>
                      <m:t>0</m:t>
                    </m:r>
                  </m:e>
                </m:mr>
                <m:mr>
                  <m:e>
                    <m:sSub>
                      <m:e>
                        <m:r>
                          <w:rPr>
                            <w:sz w:val="21"/>
                            <w:rFonts w:ascii="Cambria Math" w:hAnsi="Cambria Math"/>
                          </w:rPr>
                          <m:t>C</m:t>
                        </m:r>
                      </m:e>
                      <m:sub>
                        <m:r>
                          <w:rPr>
                            <w:sz w:val="21"/>
                            <w:rFonts w:ascii="Cambria Math" w:hAnsi="Cambria Math"/>
                          </w:rPr>
                          <m:t>f</m:t>
                        </m:r>
                      </m:sub>
                    </m:sSub>
                    <m:sSub>
                      <m:e>
                        <m:r>
                          <w:rPr>
                            <w:sz w:val="21"/>
                            <w:rFonts w:ascii="Cambria Math" w:hAnsi="Cambria Math"/>
                          </w:rPr>
                          <m:t>l</m:t>
                        </m:r>
                      </m:e>
                      <m:sub>
                        <m:r>
                          <w:rPr>
                            <w:sz w:val="21"/>
                            <w:rFonts w:ascii="Cambria Math" w:hAnsi="Cambria Math"/>
                          </w:rPr>
                          <m:t>f</m:t>
                        </m:r>
                      </m:sub>
                    </m:sSub>
                    <m:r>
                      <w:rPr>
                        <w:sz w:val="21"/>
                        <w:rFonts w:ascii="Cambria Math" w:hAnsi="Cambria Math"/>
                      </w:rPr>
                      <m:rPr>
                        <m:sty m:val="p"/>
                      </m:rPr>
                      <m:t>/</m:t>
                    </m:r>
                    <m:sSub>
                      <m:e>
                        <m:r>
                          <w:rPr>
                            <w:sz w:val="21"/>
                            <w:rFonts w:ascii="Cambria Math" w:hAnsi="Cambria Math"/>
                          </w:rPr>
                          <m:t>I</m:t>
                        </m:r>
                      </m:e>
                      <m:sub>
                        <m:r>
                          <w:rPr>
                            <w:sz w:val="21"/>
                            <w:rFonts w:ascii="Cambria Math" w:hAnsi="Cambria Math"/>
                          </w:rPr>
                          <m:t>z</m:t>
                        </m:r>
                      </m:sub>
                    </m:sSub>
                  </m:e>
                </m:mr>
              </m:m>
            </m:e>
          </m:d>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7</m:t>
              </m:r>
            </m:e>
          </m:d>
        </m:oMath>
      </m:oMathPara>
    </w:p>
    <w:p>
      <w:pPr>
        <w:pStyle w:val="FirstParagraph"/>
        <w:jc w:val="both"/>
      </w:pPr>
      <w:r>
        <w:rPr>
          <w:rFonts w:ascii="Times New Roman" w:hAnsi="Times New Roman" w:eastAsia="Noto Serif CJK SC"/>
        </w:rPr>
        <w:t xml:space="preserve">The LQR gain satisfies</w:t>
      </w:r>
      <w:r>
        <w:rPr>
          <w:rFonts w:ascii="Times New Roman" w:hAnsi="Times New Roman" w:eastAsia="Noto Serif CJK SC"/>
        </w:rPr>
        <w:t xml:space="preserve"> </w:t>
      </w:r>
      <m:oMath>
        <m:r>
          <w:rPr>
            <w:rFonts w:ascii="Cambria Math" w:hAnsi="Cambria Math"/>
          </w:rPr>
          <m:t>K</m:t>
        </m:r>
        <m:d>
          <m:dPr>
            <m:begChr m:val="("/>
            <m:endChr m:val=")"/>
            <m:sepChr m:val=""/>
            <m:grow/>
          </m:dPr>
          <m:e>
            <m:r>
              <w:rPr>
                <w:rFonts w:ascii="Cambria Math" w:hAnsi="Cambria Math"/>
              </w:rPr>
              <m:t>v</m:t>
            </m:r>
          </m:e>
        </m:d>
        <m:r>
          <w:rPr>
            <w:rFonts w:ascii="Cambria Math" w:hAnsi="Cambria Math"/>
          </w:rPr>
          <m:rPr>
            <m:sty m:val="p"/>
          </m:rPr>
          <m:t>=</m:t>
        </m:r>
        <m:sSup>
          <m:e>
            <m:r>
              <w:rPr>
                <w:rFonts w:ascii="Cambria Math" w:hAnsi="Cambria Math"/>
              </w:rPr>
              <m:t>R</m:t>
            </m:r>
          </m:e>
          <m:sup>
            <m:r>
              <w:rPr>
                <w:rFonts w:ascii="Cambria Math" w:hAnsi="Cambria Math"/>
              </w:rPr>
              <m:rPr>
                <m:sty m:val="p"/>
              </m:rPr>
              <m:t>−</m:t>
            </m:r>
            <m:r>
              <w:rPr>
                <w:rFonts w:ascii="Cambria Math" w:hAnsi="Cambria Math"/>
              </w:rPr>
              <m:t>1</m:t>
            </m:r>
          </m:sup>
        </m:sSup>
        <m:sSup>
          <m:e>
            <m:r>
              <w:rPr>
                <w:rFonts w:ascii="Cambria Math" w:hAnsi="Cambria Math"/>
              </w:rPr>
              <m:t>B</m:t>
            </m:r>
          </m:e>
          <m:sup>
            <m:r>
              <w:rPr>
                <w:rFonts w:ascii="Cambria Math" w:hAnsi="Cambria Math"/>
              </w:rPr>
              <m:t>T</m:t>
            </m:r>
          </m:sup>
        </m:sSup>
        <m:r>
          <w:rPr>
            <w:rFonts w:ascii="Cambria Math" w:hAnsi="Cambria Math"/>
          </w:rPr>
          <m:t>P</m:t>
        </m:r>
        <m:d>
          <m:dPr>
            <m:begChr m:val="("/>
            <m:endChr m:val=")"/>
            <m:sepChr m:val=""/>
            <m:grow/>
          </m:dPr>
          <m:e>
            <m:r>
              <w:rPr>
                <w:rFonts w:ascii="Cambria Math" w:hAnsi="Cambria Math"/>
              </w:rPr>
              <m:t>v</m:t>
            </m:r>
          </m:e>
        </m:d>
      </m:oMath>
      <w:r>
        <w:rPr>
          <w:rFonts w:ascii="Times New Roman" w:hAnsi="Times New Roman" w:eastAsia="Noto Serif CJK SC"/>
        </w:rPr>
        <w:t xml:space="preserve">, where</w:t>
      </w:r>
      <w:r>
        <w:rPr>
          <w:rFonts w:ascii="Times New Roman" w:hAnsi="Times New Roman" w:eastAsia="Noto Serif CJK SC"/>
        </w:rPr>
        <w:t xml:space="preserve"> </w:t>
      </w:r>
      <m:oMath>
        <m:r>
          <w:rPr>
            <w:rFonts w:ascii="Cambria Math" w:hAnsi="Cambria Math"/>
          </w:rPr>
          <m:t>P</m:t>
        </m:r>
      </m:oMath>
      <w:r>
        <w:rPr>
          <w:rFonts w:ascii="Times New Roman" w:hAnsi="Times New Roman" w:eastAsia="Noto Serif CJK SC"/>
        </w:rPr>
        <w:t xml:space="preserve"> </w:t>
      </w:r>
      <w:r>
        <w:rPr>
          <w:rFonts w:ascii="Times New Roman" w:hAnsi="Times New Roman" w:eastAsia="Noto Serif CJK SC"/>
        </w:rPr>
        <w:t xml:space="preserve">solves the continuous-time algebraic Riccati equation. The retained comparison uses</w:t>
      </w:r>
      <w:r>
        <w:rPr>
          <w:rFonts w:ascii="Times New Roman" w:hAnsi="Times New Roman" w:eastAsia="Noto Serif CJK SC"/>
        </w:rPr>
        <w:t xml:space="preserve"> </w:t>
      </w:r>
      <m:oMath>
        <m:r>
          <w:rPr>
            <w:rFonts w:ascii="Cambria Math" w:hAnsi="Cambria Math"/>
          </w:rPr>
          <m:t>Q</m:t>
        </m:r>
        <m:r>
          <w:rPr>
            <w:rFonts w:ascii="Cambria Math" w:hAnsi="Cambria Math"/>
          </w:rPr>
          <m:rPr>
            <m:sty m:val="p"/>
          </m:rPr>
          <m:t>=</m:t>
        </m:r>
        <m:r>
          <w:rPr>
            <w:rFonts w:ascii="Cambria Math" w:hAnsi="Cambria Math"/>
          </w:rPr>
          <m:rPr>
            <m:sty m:val="p"/>
          </m:rPr>
          <m:t>diag</m:t>
        </m:r>
        <m:d>
          <m:dPr>
            <m:begChr m:val="("/>
            <m:endChr m:val=")"/>
            <m:sepChr m:val=""/>
            <m:grow/>
          </m:dPr>
          <m:e>
            <m:r>
              <w:rPr>
                <w:rFonts w:ascii="Cambria Math" w:hAnsi="Cambria Math"/>
              </w:rPr>
              <m:t>4</m:t>
            </m:r>
            <m:r>
              <w:rPr>
                <w:rFonts w:ascii="Cambria Math" w:hAnsi="Cambria Math"/>
              </w:rPr>
              <m:rPr>
                <m:sty m:val="p"/>
              </m:rPr>
              <m:t>,</m:t>
            </m:r>
            <m:r>
              <w:rPr>
                <w:rFonts w:ascii="Cambria Math" w:hAnsi="Cambria Math"/>
              </w:rPr>
              <m:t>0.1</m:t>
            </m:r>
            <m:r>
              <w:rPr>
                <w:rFonts w:ascii="Cambria Math" w:hAnsi="Cambria Math"/>
              </w:rPr>
              <m:rPr>
                <m:sty m:val="p"/>
              </m:rPr>
              <m:t>,</m:t>
            </m:r>
            <m:r>
              <w:rPr>
                <w:rFonts w:ascii="Cambria Math" w:hAnsi="Cambria Math"/>
              </w:rPr>
              <m:t>8</m:t>
            </m:r>
            <m:r>
              <w:rPr>
                <w:rFonts w:ascii="Cambria Math" w:hAnsi="Cambria Math"/>
              </w:rPr>
              <m:rPr>
                <m:sty m:val="p"/>
              </m:rPr>
              <m:t>,</m:t>
            </m:r>
            <m:r>
              <w:rPr>
                <w:rFonts w:ascii="Cambria Math" w:hAnsi="Cambria Math"/>
              </w:rPr>
              <m:t>0.2</m:t>
            </m:r>
          </m:e>
        </m:d>
      </m:oMath>
      <w:r>
        <w:rPr>
          <w:rFonts w:ascii="Times New Roman" w:hAnsi="Times New Roman" w:eastAsia="Noto Serif CJK SC"/>
        </w:rPr>
        <w:t xml:space="preserve"> </w:t>
      </w:r>
      <w:r>
        <w:rPr>
          <w:rFonts w:ascii="Times New Roman" w:hAnsi="Times New Roman" w:eastAsia="Noto Serif CJK SC"/>
        </w:rPr>
        <w:t xml:space="preserve">and</w:t>
      </w:r>
      <w:r>
        <w:rPr>
          <w:rFonts w:ascii="Times New Roman" w:hAnsi="Times New Roman" w:eastAsia="Noto Serif CJK SC"/>
        </w:rPr>
        <w:t xml:space="preserve"> </w:t>
      </w:r>
      <m:oMath>
        <m:r>
          <w:rPr>
            <w:rFonts w:ascii="Cambria Math" w:hAnsi="Cambria Math"/>
          </w:rPr>
          <m:t>R</m:t>
        </m:r>
        <m:r>
          <w:rPr>
            <w:rFonts w:ascii="Cambria Math" w:hAnsi="Cambria Math"/>
          </w:rPr>
          <m:rPr>
            <m:sty m:val="p"/>
          </m:rPr>
          <m:t>=</m:t>
        </m:r>
        <m:r>
          <w:rPr>
            <w:rFonts w:ascii="Cambria Math" w:hAnsi="Cambria Math"/>
          </w:rPr>
          <m:t>100</m:t>
        </m:r>
      </m:oMath>
      <w:r>
        <w:rPr>
          <w:rFonts w:ascii="Times New Roman" w:hAnsi="Times New Roman" w:eastAsia="Noto Serif CJK SC"/>
        </w:rPr>
        <w:t xml:space="preserve">, with gains calculated at 15, 20 and 25 m/s and interpolated for measured speed. These values belong to the retained controller; they are not retuned using confirmation outcomes.</w:t>
      </w:r>
    </w:p>
    <w:p>
      <w:pPr>
        <w:pStyle w:val="BodyText"/>
        <w:keepLines/>
        <w:spacing w:before="80" w:after="160"/>
        <w:jc w:val="center"/>
      </w:pPr>
      <m:oMathPara>
        <m:oMathParaPr>
          <m:jc m:val="center"/>
        </m:oMathParaPr>
        <m:oMath>
          <m:sSub>
            <m:e>
              <m:r>
                <w:rPr>
                  <w:sz w:val="21"/>
                  <w:rFonts w:ascii="Cambria Math" w:hAnsi="Cambria Math"/>
                </w:rPr>
                <m:t>δ</m:t>
              </m:r>
            </m:e>
            <m:sub>
              <m:r>
                <w:rPr>
                  <w:sz w:val="21"/>
                  <w:rFonts w:ascii="Cambria Math" w:hAnsi="Cambria Math"/>
                </w:rPr>
                <m:t>L</m:t>
              </m:r>
              <m:r>
                <w:rPr>
                  <w:sz w:val="21"/>
                  <w:rFonts w:ascii="Cambria Math" w:hAnsi="Cambria Math"/>
                </w:rPr>
                <m:t>Q</m:t>
              </m:r>
              <m:r>
                <w:rPr>
                  <w:sz w:val="21"/>
                  <w:rFonts w:ascii="Cambria Math" w:hAnsi="Cambria Math"/>
                </w:rPr>
                <m:t>R</m:t>
              </m:r>
            </m:sub>
          </m:sSub>
          <m:r>
            <w:rPr>
              <w:sz w:val="21"/>
              <w:rFonts w:ascii="Cambria Math" w:hAnsi="Cambria Math"/>
            </w:rPr>
            <m:rPr>
              <m:sty m:val="p"/>
            </m:rPr>
            <m:t>=</m:t>
          </m:r>
          <m:r>
            <w:rPr>
              <w:sz w:val="21"/>
              <w:rFonts w:ascii="Cambria Math" w:hAnsi="Cambria Math"/>
            </w:rPr>
            <m:rPr>
              <m:sty m:val="p"/>
            </m:rPr>
            <m:t>clip</m:t>
          </m:r>
          <m:r>
            <w:rPr>
              <w:sz w:val="21"/>
              <w:rFonts w:ascii="Cambria Math" w:hAnsi="Cambria Math"/>
            </w:rPr>
            <m:t>​</m:t>
          </m:r>
          <m:d>
            <m:dPr>
              <m:begChr m:val="("/>
              <m:endChr m:val=")"/>
              <m:sepChr m:val=""/>
              <m:grow/>
            </m:dPr>
            <m:e>
              <m:sSub>
                <m:e>
                  <m:r>
                    <w:rPr>
                      <w:sz w:val="21"/>
                      <w:rFonts w:ascii="Cambria Math" w:hAnsi="Cambria Math"/>
                    </w:rPr>
                    <m:t>δ</m:t>
                  </m:r>
                </m:e>
                <m:sub>
                  <m:r>
                    <w:rPr>
                      <w:sz w:val="21"/>
                      <w:rFonts w:ascii="Cambria Math" w:hAnsi="Cambria Math"/>
                    </w:rPr>
                    <m:t>f</m:t>
                  </m:r>
                  <m:r>
                    <w:rPr>
                      <w:sz w:val="21"/>
                      <w:rFonts w:ascii="Cambria Math" w:hAnsi="Cambria Math"/>
                    </w:rPr>
                    <m:t>f</m:t>
                  </m:r>
                </m:sub>
              </m:sSub>
              <m:r>
                <w:rPr>
                  <w:sz w:val="21"/>
                  <w:rFonts w:ascii="Cambria Math" w:hAnsi="Cambria Math"/>
                </w:rPr>
                <m:rPr>
                  <m:sty m:val="p"/>
                </m:rPr>
                <m:t>−</m:t>
              </m:r>
              <m:r>
                <w:rPr>
                  <w:sz w:val="21"/>
                  <w:rFonts w:ascii="Cambria Math" w:hAnsi="Cambria Math"/>
                </w:rPr>
                <m:t>K</m:t>
              </m:r>
              <m:d>
                <m:dPr>
                  <m:begChr m:val="("/>
                  <m:endChr m:val=")"/>
                  <m:sepChr m:val=""/>
                  <m:grow/>
                </m:dPr>
                <m:e>
                  <m:r>
                    <w:rPr>
                      <w:sz w:val="21"/>
                      <w:rFonts w:ascii="Cambria Math" w:hAnsi="Cambria Math"/>
                    </w:rPr>
                    <m:t>v</m:t>
                  </m:r>
                </m:e>
              </m:d>
              <m:d>
                <m:dPr>
                  <m:begChr m:val="("/>
                  <m:endChr m:val=")"/>
                  <m:sepChr m:val=""/>
                  <m:grow/>
                </m:dPr>
                <m:e>
                  <m:acc>
                    <m:accPr>
                      <m:chr m:val="̂"/>
                    </m:accPr>
                    <m:e>
                      <m:r>
                        <w:rPr>
                          <w:sz w:val="21"/>
                          <w:rFonts w:ascii="Cambria Math" w:hAnsi="Cambria Math"/>
                        </w:rPr>
                        <m:t>x</m:t>
                      </m:r>
                    </m:e>
                  </m:acc>
                  <m:r>
                    <w:rPr>
                      <w:sz w:val="21"/>
                      <w:rFonts w:ascii="Cambria Math" w:hAnsi="Cambria Math"/>
                    </w:rPr>
                    <m:rPr>
                      <m:sty m:val="p"/>
                    </m:rPr>
                    <m:t>−</m:t>
                  </m:r>
                  <m:sSub>
                    <m:e>
                      <m:r>
                        <w:rPr>
                          <w:sz w:val="21"/>
                          <w:rFonts w:ascii="Cambria Math" w:hAnsi="Cambria Math"/>
                        </w:rPr>
                        <m:t>x</m:t>
                      </m:r>
                    </m:e>
                    <m:sub>
                      <m:r>
                        <w:rPr>
                          <w:sz w:val="21"/>
                          <w:rFonts w:ascii="Cambria Math" w:hAnsi="Cambria Math"/>
                        </w:rPr>
                        <m:t>s</m:t>
                      </m:r>
                      <m:r>
                        <w:rPr>
                          <w:sz w:val="21"/>
                          <w:rFonts w:ascii="Cambria Math" w:hAnsi="Cambria Math"/>
                        </w:rPr>
                        <m:t>s</m:t>
                      </m:r>
                    </m:sub>
                  </m:sSub>
                </m:e>
              </m:d>
              <m:r>
                <w:rPr>
                  <w:sz w:val="21"/>
                  <w:rFonts w:ascii="Cambria Math" w:hAnsi="Cambria Math"/>
                </w:rPr>
                <m:rPr>
                  <m:sty m:val="p"/>
                </m:rPr>
                <m:t>,</m:t>
              </m:r>
              <m:r>
                <w:rPr>
                  <w:sz w:val="21"/>
                  <w:rFonts w:ascii="Cambria Math" w:hAnsi="Cambria Math"/>
                </w:rPr>
                <m:rPr>
                  <m:sty m:val="p"/>
                </m:rPr>
                <m:t>−</m:t>
              </m:r>
              <m:sSub>
                <m:e>
                  <m:r>
                    <w:rPr>
                      <w:sz w:val="21"/>
                      <w:rFonts w:ascii="Cambria Math" w:hAnsi="Cambria Math"/>
                    </w:rPr>
                    <m:t>δ</m:t>
                  </m:r>
                </m:e>
                <m:sub>
                  <m:r>
                    <w:rPr>
                      <w:sz w:val="21"/>
                      <w:rFonts w:ascii="Cambria Math" w:hAnsi="Cambria Math"/>
                    </w:rPr>
                    <m:t>m</m:t>
                  </m:r>
                  <m:r>
                    <w:rPr>
                      <w:sz w:val="21"/>
                      <w:rFonts w:ascii="Cambria Math" w:hAnsi="Cambria Math"/>
                    </w:rPr>
                    <m:t>a</m:t>
                  </m:r>
                  <m:r>
                    <w:rPr>
                      <w:sz w:val="21"/>
                      <w:rFonts w:ascii="Cambria Math" w:hAnsi="Cambria Math"/>
                    </w:rPr>
                    <m:t>x</m:t>
                  </m:r>
                </m:sub>
              </m:sSub>
              <m:r>
                <w:rPr>
                  <w:sz w:val="21"/>
                  <w:rFonts w:ascii="Cambria Math" w:hAnsi="Cambria Math"/>
                </w:rPr>
                <m:rPr>
                  <m:sty m:val="p"/>
                </m:rPr>
                <m:t>,</m:t>
              </m:r>
              <m:sSub>
                <m:e>
                  <m:r>
                    <w:rPr>
                      <w:sz w:val="21"/>
                      <w:rFonts w:ascii="Cambria Math" w:hAnsi="Cambria Math"/>
                    </w:rPr>
                    <m:t>δ</m:t>
                  </m:r>
                </m:e>
                <m:sub>
                  <m:r>
                    <w:rPr>
                      <w:sz w:val="21"/>
                      <w:rFonts w:ascii="Cambria Math" w:hAnsi="Cambria Math"/>
                    </w:rPr>
                    <m:t>m</m:t>
                  </m:r>
                  <m:r>
                    <w:rPr>
                      <w:sz w:val="21"/>
                      <w:rFonts w:ascii="Cambria Math" w:hAnsi="Cambria Math"/>
                    </w:rPr>
                    <m:t>a</m:t>
                  </m:r>
                  <m:r>
                    <w:rPr>
                      <w:sz w:val="21"/>
                      <w:rFonts w:ascii="Cambria Math" w:hAnsi="Cambria Math"/>
                    </w:rPr>
                    <m:t>x</m:t>
                  </m:r>
                </m:sub>
              </m:sSub>
            </m:e>
          </m:d>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8</m:t>
              </m:r>
            </m:e>
          </m:d>
        </m:oMath>
      </m:oMathPara>
    </w:p>
    <w:p>
      <w:pPr>
        <w:pStyle w:val="FirstParagraph"/>
        <w:jc w:val="both"/>
      </w:pPr>
      <w:r>
        <w:rPr>
          <w:rFonts w:ascii="Times New Roman" w:hAnsi="Times New Roman" w:eastAsia="Noto Serif CJK SC"/>
        </w:rPr>
        <w:t xml:space="preserve">With</w:t>
      </w:r>
      <w:r>
        <w:rPr>
          <w:rFonts w:ascii="Times New Roman" w:hAnsi="Times New Roman" w:eastAsia="Noto Serif CJK SC"/>
        </w:rPr>
        <w:t xml:space="preserve"> </w:t>
      </w:r>
      <m:oMath>
        <m:r>
          <w:rPr>
            <w:rFonts w:ascii="Cambria Math" w:hAnsi="Cambria Math"/>
          </w:rPr>
          <m:t>L</m:t>
        </m:r>
        <m:r>
          <w:rPr>
            <w:rFonts w:ascii="Cambria Math" w:hAnsi="Cambria Math"/>
          </w:rPr>
          <m:rPr>
            <m:sty m:val="p"/>
          </m:rPr>
          <m:t>=</m:t>
        </m:r>
        <m:sSub>
          <m:e>
            <m:r>
              <w:rPr>
                <w:rFonts w:ascii="Cambria Math" w:hAnsi="Cambria Math"/>
              </w:rPr>
              <m:t>l</m:t>
            </m:r>
          </m:e>
          <m:sub>
            <m:r>
              <w:rPr>
                <w:rFonts w:ascii="Cambria Math" w:hAnsi="Cambria Math"/>
              </w:rPr>
              <m:t>f</m:t>
            </m:r>
          </m:sub>
        </m:sSub>
        <m:r>
          <w:rPr>
            <w:rFonts w:ascii="Cambria Math" w:hAnsi="Cambria Math"/>
          </w:rPr>
          <m:rPr>
            <m:sty m:val="p"/>
          </m:rPr>
          <m:t>+</m:t>
        </m:r>
        <m:sSub>
          <m:e>
            <m:r>
              <w:rPr>
                <w:rFonts w:ascii="Cambria Math" w:hAnsi="Cambria Math"/>
              </w:rPr>
              <m:t>l</m:t>
            </m:r>
          </m:e>
          <m:sub>
            <m:r>
              <w:rPr>
                <w:rFonts w:ascii="Cambria Math" w:hAnsi="Cambria Math"/>
              </w:rPr>
              <m:t>r</m:t>
            </m:r>
          </m:sub>
        </m:sSub>
      </m:oMath>
      <w:r>
        <w:rPr>
          <w:rFonts w:ascii="Times New Roman" w:hAnsi="Times New Roman" w:eastAsia="Noto Serif CJK SC"/>
        </w:rPr>
        <w:t xml:space="preserve">, the nominal steady-state terms are</w:t>
      </w:r>
      <w:r>
        <w:rPr>
          <w:rFonts w:ascii="Times New Roman" w:hAnsi="Times New Roman" w:eastAsia="Noto Serif CJK SC"/>
        </w:rPr>
        <w:t xml:space="preserve"> </w:t>
      </w:r>
      <m:oMath>
        <m:sSub>
          <m:e>
            <m:r>
              <w:rPr>
                <w:rFonts w:ascii="Cambria Math" w:hAnsi="Cambria Math"/>
              </w:rPr>
              <m:t>v</m:t>
            </m:r>
          </m:e>
          <m:sub>
            <m:r>
              <w:rPr>
                <w:rFonts w:ascii="Cambria Math" w:hAnsi="Cambria Math"/>
              </w:rPr>
              <m:t>y</m:t>
            </m:r>
            <m:r>
              <w:rPr>
                <w:rFonts w:ascii="Cambria Math" w:hAnsi="Cambria Math"/>
              </w:rPr>
              <m:rPr>
                <m:sty m:val="p"/>
              </m:rPr>
              <m:t>,</m:t>
            </m:r>
            <m:r>
              <w:rPr>
                <w:rFonts w:ascii="Cambria Math" w:hAnsi="Cambria Math"/>
              </w:rPr>
              <m:t>s</m:t>
            </m:r>
            <m:r>
              <w:rPr>
                <w:rFonts w:ascii="Cambria Math" w:hAnsi="Cambria Math"/>
              </w:rPr>
              <m:t>s</m:t>
            </m:r>
          </m:sub>
        </m:sSub>
        <m:r>
          <w:rPr>
            <w:rFonts w:ascii="Cambria Math" w:hAnsi="Cambria Math"/>
          </w:rPr>
          <m:rPr>
            <m:sty m:val="p"/>
          </m:rPr>
          <m:t>=</m:t>
        </m:r>
        <m:d>
          <m:dPr>
            <m:begChr m:val="("/>
            <m:endChr m:val=")"/>
            <m:sepChr m:val=""/>
            <m:grow/>
          </m:dPr>
          <m:e>
            <m:sSub>
              <m:e>
                <m:r>
                  <w:rPr>
                    <w:rFonts w:ascii="Cambria Math" w:hAnsi="Cambria Math"/>
                  </w:rPr>
                  <m:t>l</m:t>
                </m:r>
              </m:e>
              <m:sub>
                <m:r>
                  <w:rPr>
                    <w:rFonts w:ascii="Cambria Math" w:hAnsi="Cambria Math"/>
                  </w:rPr>
                  <m:t>r</m:t>
                </m:r>
              </m:sub>
            </m:sSub>
            <m:r>
              <w:rPr>
                <w:rFonts w:ascii="Cambria Math" w:hAnsi="Cambria Math"/>
              </w:rPr>
              <m:t>v</m:t>
            </m:r>
            <m:r>
              <w:rPr>
                <w:rFonts w:ascii="Cambria Math" w:hAnsi="Cambria Math"/>
              </w:rPr>
              <m:rPr>
                <m:sty m:val="p"/>
              </m:rPr>
              <m:t>−</m:t>
            </m:r>
            <m:r>
              <w:rPr>
                <w:rFonts w:ascii="Cambria Math" w:hAnsi="Cambria Math"/>
              </w:rPr>
              <m:t>m</m:t>
            </m:r>
            <m:sSub>
              <m:e>
                <m:r>
                  <w:rPr>
                    <w:rFonts w:ascii="Cambria Math" w:hAnsi="Cambria Math"/>
                  </w:rPr>
                  <m:t>l</m:t>
                </m:r>
              </m:e>
              <m:sub>
                <m:r>
                  <w:rPr>
                    <w:rFonts w:ascii="Cambria Math" w:hAnsi="Cambria Math"/>
                  </w:rPr>
                  <m:t>f</m:t>
                </m:r>
              </m:sub>
            </m:sSub>
            <m:sSup>
              <m:e>
                <m:r>
                  <w:rPr>
                    <w:rFonts w:ascii="Cambria Math" w:hAnsi="Cambria Math"/>
                  </w:rPr>
                  <m:t>v</m:t>
                </m:r>
              </m:e>
              <m:sup>
                <m:r>
                  <w:rPr>
                    <w:rFonts w:ascii="Cambria Math" w:hAnsi="Cambria Math"/>
                  </w:rPr>
                  <m:t>3</m:t>
                </m:r>
              </m:sup>
            </m:sSup>
            <m:r>
              <w:rPr>
                <w:rFonts w:ascii="Cambria Math" w:hAnsi="Cambria Math"/>
              </w:rPr>
              <m:rPr>
                <m:sty m:val="p"/>
              </m:rPr>
              <m:t>/</m:t>
            </m:r>
            <m:d>
              <m:dPr>
                <m:begChr m:val="("/>
                <m:endChr m:val=")"/>
                <m:sepChr m:val=""/>
                <m:grow/>
              </m:dPr>
              <m:e>
                <m:r>
                  <w:rPr>
                    <w:rFonts w:ascii="Cambria Math" w:hAnsi="Cambria Math"/>
                  </w:rPr>
                  <m:t>L</m:t>
                </m:r>
                <m:sSub>
                  <m:e>
                    <m:r>
                      <w:rPr>
                        <w:rFonts w:ascii="Cambria Math" w:hAnsi="Cambria Math"/>
                      </w:rPr>
                      <m:t>C</m:t>
                    </m:r>
                  </m:e>
                  <m:sub>
                    <m:r>
                      <w:rPr>
                        <w:rFonts w:ascii="Cambria Math" w:hAnsi="Cambria Math"/>
                      </w:rPr>
                      <m:t>r</m:t>
                    </m:r>
                  </m:sub>
                </m:sSub>
              </m:e>
            </m:d>
          </m:e>
        </m:d>
        <m:r>
          <w:rPr>
            <w:rFonts w:ascii="Cambria Math" w:hAnsi="Cambria Math"/>
          </w:rPr>
          <m:t>κ</m:t>
        </m:r>
      </m:oMath>
      <w:r>
        <w:rPr>
          <w:rFonts w:ascii="Times New Roman" w:hAnsi="Times New Roman" w:eastAsia="Noto Serif CJK SC"/>
        </w:rPr>
        <w:t xml:space="preserve">,</w:t>
      </w:r>
      <w:r>
        <w:rPr>
          <w:rFonts w:ascii="Times New Roman" w:hAnsi="Times New Roman" w:eastAsia="Noto Serif CJK SC"/>
        </w:rPr>
        <w:t xml:space="preserve"> </w:t>
      </w:r>
      <m:oMath>
        <m:sSub>
          <m:e>
            <m:r>
              <w:rPr>
                <w:rFonts w:ascii="Cambria Math" w:hAnsi="Cambria Math"/>
              </w:rPr>
              <m:t>x</m:t>
            </m:r>
          </m:e>
          <m:sub>
            <m:r>
              <w:rPr>
                <w:rFonts w:ascii="Cambria Math" w:hAnsi="Cambria Math"/>
              </w:rPr>
              <m:t>s</m:t>
            </m:r>
            <m:r>
              <w:rPr>
                <w:rFonts w:ascii="Cambria Math" w:hAnsi="Cambria Math"/>
              </w:rPr>
              <m:t>s</m:t>
            </m:r>
          </m:sub>
        </m:sSub>
        <m:r>
          <w:rPr>
            <w:rFonts w:ascii="Cambria Math" w:hAnsi="Cambria Math"/>
          </w:rPr>
          <m:rPr>
            <m:sty m:val="p"/>
          </m:rPr>
          <m:t>=</m:t>
        </m:r>
        <m:sSup>
          <m:e>
            <m:d>
              <m:dPr>
                <m:begChr m:val="["/>
                <m:endChr m:val="]"/>
                <m:sepChr m:val=""/>
                <m:grow/>
              </m:dPr>
              <m:e>
                <m:r>
                  <w:rPr>
                    <w:rFonts w:ascii="Cambria Math" w:hAnsi="Cambria Math"/>
                  </w:rPr>
                  <m:t>0</m:t>
                </m:r>
                <m:r>
                  <w:rPr>
                    <w:rFonts w:ascii="Cambria Math" w:hAnsi="Cambria Math"/>
                  </w:rPr>
                  <m:rPr>
                    <m:sty m:val="p"/>
                  </m:rPr>
                  <m:t>,</m:t>
                </m:r>
                <m:sSub>
                  <m:e>
                    <m:r>
                      <w:rPr>
                        <w:rFonts w:ascii="Cambria Math" w:hAnsi="Cambria Math"/>
                      </w:rPr>
                      <m:t>v</m:t>
                    </m:r>
                  </m:e>
                  <m:sub>
                    <m:r>
                      <w:rPr>
                        <w:rFonts w:ascii="Cambria Math" w:hAnsi="Cambria Math"/>
                      </w:rPr>
                      <m:t>y</m:t>
                    </m:r>
                    <m:r>
                      <w:rPr>
                        <w:rFonts w:ascii="Cambria Math" w:hAnsi="Cambria Math"/>
                      </w:rPr>
                      <m:rPr>
                        <m:sty m:val="p"/>
                      </m:rPr>
                      <m:t>,</m:t>
                    </m:r>
                    <m:r>
                      <w:rPr>
                        <w:rFonts w:ascii="Cambria Math" w:hAnsi="Cambria Math"/>
                      </w:rPr>
                      <m:t>s</m:t>
                    </m:r>
                    <m:r>
                      <w:rPr>
                        <w:rFonts w:ascii="Cambria Math" w:hAnsi="Cambria Math"/>
                      </w:rPr>
                      <m:t>s</m:t>
                    </m:r>
                  </m:sub>
                </m:sSub>
                <m:r>
                  <w:rPr>
                    <w:rFonts w:ascii="Cambria Math" w:hAnsi="Cambria Math"/>
                  </w:rPr>
                  <m:rPr>
                    <m:sty m:val="p"/>
                  </m:rPr>
                  <m:t>,</m:t>
                </m:r>
                <m:r>
                  <w:rPr>
                    <w:rFonts w:ascii="Cambria Math" w:hAnsi="Cambria Math"/>
                  </w:rPr>
                  <m:rPr>
                    <m:sty m:val="p"/>
                  </m:rPr>
                  <m:t>−</m:t>
                </m:r>
                <m:sSub>
                  <m:e>
                    <m:r>
                      <w:rPr>
                        <w:rFonts w:ascii="Cambria Math" w:hAnsi="Cambria Math"/>
                      </w:rPr>
                      <m:t>v</m:t>
                    </m:r>
                  </m:e>
                  <m:sub>
                    <m:r>
                      <w:rPr>
                        <w:rFonts w:ascii="Cambria Math" w:hAnsi="Cambria Math"/>
                      </w:rPr>
                      <m:t>y</m:t>
                    </m:r>
                    <m:r>
                      <w:rPr>
                        <w:rFonts w:ascii="Cambria Math" w:hAnsi="Cambria Math"/>
                      </w:rPr>
                      <m:rPr>
                        <m:sty m:val="p"/>
                      </m:rPr>
                      <m:t>,</m:t>
                    </m:r>
                    <m:r>
                      <w:rPr>
                        <w:rFonts w:ascii="Cambria Math" w:hAnsi="Cambria Math"/>
                      </w:rPr>
                      <m:t>s</m:t>
                    </m:r>
                    <m:r>
                      <w:rPr>
                        <w:rFonts w:ascii="Cambria Math" w:hAnsi="Cambria Math"/>
                      </w:rPr>
                      <m:t>s</m:t>
                    </m:r>
                  </m:sub>
                </m:sSub>
                <m:r>
                  <w:rPr>
                    <w:rFonts w:ascii="Cambria Math" w:hAnsi="Cambria Math"/>
                  </w:rPr>
                  <m:rPr>
                    <m:sty m:val="p"/>
                  </m:rPr>
                  <m:t>/</m:t>
                </m:r>
                <m:r>
                  <w:rPr>
                    <w:rFonts w:ascii="Cambria Math" w:hAnsi="Cambria Math"/>
                  </w:rPr>
                  <m:t>v</m:t>
                </m:r>
                <m:r>
                  <w:rPr>
                    <w:rFonts w:ascii="Cambria Math" w:hAnsi="Cambria Math"/>
                  </w:rPr>
                  <m:rPr>
                    <m:sty m:val="p"/>
                  </m:rPr>
                  <m:t>,</m:t>
                </m:r>
                <m:r>
                  <w:rPr>
                    <w:rFonts w:ascii="Cambria Math" w:hAnsi="Cambria Math"/>
                  </w:rPr>
                  <m:t>v</m:t>
                </m:r>
                <m:r>
                  <w:rPr>
                    <w:rFonts w:ascii="Cambria Math" w:hAnsi="Cambria Math"/>
                  </w:rPr>
                  <m:t>κ</m:t>
                </m:r>
              </m:e>
            </m:d>
          </m:e>
          <m:sup>
            <m:r>
              <w:rPr>
                <w:rFonts w:ascii="Cambria Math" w:hAnsi="Cambria Math"/>
              </w:rPr>
              <m:t>T</m:t>
            </m:r>
          </m:sup>
        </m:sSup>
      </m:oMath>
      <w:r>
        <w:rPr>
          <w:rFonts w:ascii="Times New Roman" w:hAnsi="Times New Roman" w:eastAsia="Noto Serif CJK SC"/>
        </w:rPr>
        <w:t xml:space="preserve"> </w:t>
      </w:r>
      <w:r>
        <w:rPr>
          <w:rFonts w:ascii="Times New Roman" w:hAnsi="Times New Roman" w:eastAsia="Noto Serif CJK SC"/>
        </w:rPr>
        <w:t xml:space="preserve">and</w:t>
      </w:r>
      <w:r>
        <w:rPr>
          <w:rFonts w:ascii="Times New Roman" w:hAnsi="Times New Roman" w:eastAsia="Noto Serif CJK SC"/>
        </w:rPr>
        <w:t xml:space="preserve"> </w:t>
      </w:r>
      <m:oMath>
        <m:sSub>
          <m:e>
            <m:r>
              <w:rPr>
                <w:rFonts w:ascii="Cambria Math" w:hAnsi="Cambria Math"/>
              </w:rPr>
              <m:t>δ</m:t>
            </m:r>
          </m:e>
          <m:sub>
            <m:r>
              <w:rPr>
                <w:rFonts w:ascii="Cambria Math" w:hAnsi="Cambria Math"/>
              </w:rPr>
              <m:t>f</m:t>
            </m:r>
            <m:r>
              <w:rPr>
                <w:rFonts w:ascii="Cambria Math" w:hAnsi="Cambria Math"/>
              </w:rPr>
              <m:t>f</m:t>
            </m:r>
          </m:sub>
        </m:sSub>
        <m:r>
          <w:rPr>
            <w:rFonts w:ascii="Cambria Math" w:hAnsi="Cambria Math"/>
          </w:rPr>
          <m:rPr>
            <m:sty m:val="p"/>
          </m:rPr>
          <m:t>=</m:t>
        </m:r>
        <m:d>
          <m:dPr>
            <m:begChr m:val="["/>
            <m:endChr m:val="]"/>
            <m:sepChr m:val=""/>
            <m:grow/>
          </m:dPr>
          <m:e>
            <m:r>
              <w:rPr>
                <w:rFonts w:ascii="Cambria Math" w:hAnsi="Cambria Math"/>
              </w:rPr>
              <m:t>L</m:t>
            </m:r>
            <m:r>
              <w:rPr>
                <w:rFonts w:ascii="Cambria Math" w:hAnsi="Cambria Math"/>
              </w:rPr>
              <m:rPr>
                <m:sty m:val="p"/>
              </m:rPr>
              <m:t>+</m:t>
            </m:r>
            <m:d>
              <m:dPr>
                <m:begChr m:val="("/>
                <m:endChr m:val=")"/>
                <m:sepChr m:val=""/>
                <m:grow/>
              </m:dPr>
              <m:e>
                <m:r>
                  <w:rPr>
                    <w:rFonts w:ascii="Cambria Math" w:hAnsi="Cambria Math"/>
                  </w:rPr>
                  <m:t>m</m:t>
                </m:r>
                <m:r>
                  <w:rPr>
                    <w:rFonts w:ascii="Cambria Math" w:hAnsi="Cambria Math"/>
                  </w:rPr>
                  <m:rPr>
                    <m:sty m:val="p"/>
                  </m:rPr>
                  <m:t>/</m:t>
                </m:r>
                <m:r>
                  <w:rPr>
                    <w:rFonts w:ascii="Cambria Math" w:hAnsi="Cambria Math"/>
                  </w:rPr>
                  <m:t>L</m:t>
                </m:r>
              </m:e>
            </m:d>
            <m:d>
              <m:dPr>
                <m:begChr m:val="("/>
                <m:endChr m:val=")"/>
                <m:sepChr m:val=""/>
                <m:grow/>
              </m:dPr>
              <m:e>
                <m:sSub>
                  <m:e>
                    <m:r>
                      <w:rPr>
                        <w:rFonts w:ascii="Cambria Math" w:hAnsi="Cambria Math"/>
                      </w:rPr>
                      <m:t>l</m:t>
                    </m:r>
                  </m:e>
                  <m:sub>
                    <m:r>
                      <w:rPr>
                        <w:rFonts w:ascii="Cambria Math" w:hAnsi="Cambria Math"/>
                      </w:rPr>
                      <m:t>r</m:t>
                    </m:r>
                  </m:sub>
                </m:sSub>
                <m:r>
                  <w:rPr>
                    <w:rFonts w:ascii="Cambria Math" w:hAnsi="Cambria Math"/>
                  </w:rPr>
                  <m:rPr>
                    <m:sty m:val="p"/>
                  </m:rPr>
                  <m:t>/</m:t>
                </m:r>
                <m:sSub>
                  <m:e>
                    <m:r>
                      <w:rPr>
                        <w:rFonts w:ascii="Cambria Math" w:hAnsi="Cambria Math"/>
                      </w:rPr>
                      <m:t>C</m:t>
                    </m:r>
                  </m:e>
                  <m:sub>
                    <m:r>
                      <w:rPr>
                        <w:rFonts w:ascii="Cambria Math" w:hAnsi="Cambria Math"/>
                      </w:rPr>
                      <m:t>f</m:t>
                    </m:r>
                  </m:sub>
                </m:sSub>
                <m:r>
                  <w:rPr>
                    <w:rFonts w:ascii="Cambria Math" w:hAnsi="Cambria Math"/>
                  </w:rPr>
                  <m:rPr>
                    <m:sty m:val="p"/>
                  </m:rPr>
                  <m:t>−</m:t>
                </m:r>
                <m:sSub>
                  <m:e>
                    <m:r>
                      <w:rPr>
                        <w:rFonts w:ascii="Cambria Math" w:hAnsi="Cambria Math"/>
                      </w:rPr>
                      <m:t>l</m:t>
                    </m:r>
                  </m:e>
                  <m:sub>
                    <m:r>
                      <w:rPr>
                        <w:rFonts w:ascii="Cambria Math" w:hAnsi="Cambria Math"/>
                      </w:rPr>
                      <m:t>f</m:t>
                    </m:r>
                  </m:sub>
                </m:sSub>
                <m:r>
                  <w:rPr>
                    <w:rFonts w:ascii="Cambria Math" w:hAnsi="Cambria Math"/>
                  </w:rPr>
                  <m:rPr>
                    <m:sty m:val="p"/>
                  </m:rPr>
                  <m:t>/</m:t>
                </m:r>
                <m:sSub>
                  <m:e>
                    <m:r>
                      <w:rPr>
                        <w:rFonts w:ascii="Cambria Math" w:hAnsi="Cambria Math"/>
                      </w:rPr>
                      <m:t>C</m:t>
                    </m:r>
                  </m:e>
                  <m:sub>
                    <m:r>
                      <w:rPr>
                        <w:rFonts w:ascii="Cambria Math" w:hAnsi="Cambria Math"/>
                      </w:rPr>
                      <m:t>r</m:t>
                    </m:r>
                  </m:sub>
                </m:sSub>
              </m:e>
            </m:d>
            <m:sSup>
              <m:e>
                <m:r>
                  <w:rPr>
                    <w:rFonts w:ascii="Cambria Math" w:hAnsi="Cambria Math"/>
                  </w:rPr>
                  <m:t>v</m:t>
                </m:r>
              </m:e>
              <m:sup>
                <m:r>
                  <w:rPr>
                    <w:rFonts w:ascii="Cambria Math" w:hAnsi="Cambria Math"/>
                  </w:rPr>
                  <m:t>2</m:t>
                </m:r>
              </m:sup>
            </m:sSup>
          </m:e>
        </m:d>
        <m:r>
          <w:rPr>
            <w:rFonts w:ascii="Cambria Math" w:hAnsi="Cambria Math"/>
          </w:rPr>
          <m:t>κ</m:t>
        </m:r>
      </m:oMath>
      <w:r>
        <w:rPr>
          <w:rFonts w:ascii="Times New Roman" w:hAnsi="Times New Roman" w:eastAsia="Noto Serif CJK SC"/>
        </w:rPr>
        <w:t xml:space="preserve">. This makes reference-curvature forcing and feedforward explicit. The same baseline is used for the hybrid and the LQR comparison.</w:t>
      </w:r>
    </w:p>
    <w:bookmarkEnd w:id="33"/>
    <w:bookmarkStart w:id="34" w:name="Xf3aa70dda02fccda3b5eea7b2abf646455be050"/>
    <w:p>
      <w:pPr>
        <w:pStyle w:val="Heading2"/>
      </w:pPr>
      <w:r>
        <w:rPr>
          <w:rFonts w:ascii="Times New Roman" w:hAnsi="Times New Roman" w:eastAsia="Noto Serif CJK SC"/>
        </w:rPr>
        <w:t xml:space="preserve">3.4 Learned residuals and observation semantics</w:t>
      </w:r>
    </w:p>
    <w:p>
      <w:pPr>
        <w:pStyle w:val="FirstParagraph"/>
        <w:jc w:val="both"/>
      </w:pPr>
      <w:r>
        <w:rPr>
          <w:rFonts w:ascii="Times New Roman" w:hAnsi="Times New Roman" w:eastAsia="Noto Serif CJK SC"/>
        </w:rPr>
        <w:t xml:space="preserve">The retained student uses a 20-dimensional observation, a train-only standardizer, two 64-unit tanh hidden layers and five output logits. Deterministic evaluation selects one of five residuals. A full-command PPO policy is a distinct comparator; it must not be relabeled as a residual policy.</w:t>
      </w:r>
    </w:p>
    <w:p>
      <w:pPr>
        <w:pStyle w:val="BodyText"/>
        <w:keepLines/>
        <w:spacing w:before="80" w:after="160"/>
        <w:jc w:val="center"/>
      </w:pPr>
      <m:oMathPara>
        <m:oMathParaPr>
          <m:jc m:val="center"/>
        </m:oMathParaPr>
        <m:oMath>
          <m:m>
            <m:mPr>
              <m:baseJc m:val="center"/>
              <m:plcHide m:val="on"/>
              <m:mcs>
                <m:mc>
                  <m:mcPr>
                    <m:mcJc m:val="center"/>
                    <m:count m:val="1"/>
                  </m:mcPr>
                </m:mc>
              </m:mcs>
            </m:mPr>
            <m:mr>
              <m:e>
                <m:sSub>
                  <m:e>
                    <m:r>
                      <w:rPr>
                        <w:sz w:val="21"/>
                        <w:rFonts w:ascii="Cambria Math" w:hAnsi="Cambria Math"/>
                      </w:rPr>
                      <m:t>η</m:t>
                    </m:r>
                  </m:e>
                  <m:sub>
                    <m:r>
                      <w:rPr>
                        <w:sz w:val="21"/>
                        <w:rFonts w:ascii="Cambria Math" w:hAnsi="Cambria Math"/>
                      </w:rPr>
                      <m:t>t</m:t>
                    </m:r>
                  </m:sub>
                </m:sSub>
                <m:r>
                  <w:rPr>
                    <w:sz w:val="21"/>
                    <w:rFonts w:ascii="Cambria Math" w:hAnsi="Cambria Math"/>
                  </w:rPr>
                  <m:rPr>
                    <m:sty m:val="p"/>
                  </m:rPr>
                  <m:t>=</m:t>
                </m:r>
                <m:sSup>
                  <m:e>
                    <m:d>
                      <m:dPr>
                        <m:begChr m:val="["/>
                        <m:endChr m:val="]"/>
                        <m:sepChr m:val=""/>
                        <m:grow/>
                      </m:dPr>
                      <m:e>
                        <m:sSubSup>
                          <m:e>
                            <m:r>
                              <w:rPr>
                                <w:sz w:val="21"/>
                                <w:rFonts w:ascii="Cambria Math" w:hAnsi="Cambria Math"/>
                              </w:rPr>
                              <m:t>o</m:t>
                            </m:r>
                          </m:e>
                          <m:sub>
                            <m:r>
                              <w:rPr>
                                <w:sz w:val="21"/>
                                <w:rFonts w:ascii="Cambria Math" w:hAnsi="Cambria Math"/>
                              </w:rPr>
                              <m:t>t</m:t>
                            </m:r>
                          </m:sub>
                          <m:sup>
                            <m:r>
                              <w:rPr>
                                <w:sz w:val="21"/>
                                <w:rFonts w:ascii="Cambria Math" w:hAnsi="Cambria Math"/>
                              </w:rPr>
                              <m:t>T</m:t>
                            </m:r>
                          </m:sup>
                        </m:sSubSup>
                        <m:r>
                          <w:rPr>
                            <w:sz w:val="21"/>
                            <w:rFonts w:ascii="Cambria Math" w:hAnsi="Cambria Math"/>
                          </w:rPr>
                          <m:rPr>
                            <m:sty m:val="p"/>
                          </m:rPr>
                          <m:t>,</m:t>
                        </m:r>
                        <m:sSubSup>
                          <m:e>
                            <m:r>
                              <w:rPr>
                                <w:sz w:val="21"/>
                                <w:rFonts w:ascii="Cambria Math" w:hAnsi="Cambria Math"/>
                              </w:rPr>
                              <m:t>c</m:t>
                            </m:r>
                          </m:e>
                          <m:sub>
                            <m:r>
                              <w:rPr>
                                <w:sz w:val="21"/>
                                <w:rFonts w:ascii="Cambria Math" w:hAnsi="Cambria Math"/>
                              </w:rPr>
                              <m:t>t</m:t>
                            </m:r>
                          </m:sub>
                          <m:sup>
                            <m:r>
                              <w:rPr>
                                <w:sz w:val="21"/>
                                <w:rFonts w:ascii="Cambria Math" w:hAnsi="Cambria Math"/>
                              </w:rPr>
                              <m:t>T</m:t>
                            </m:r>
                          </m:sup>
                        </m:sSubSup>
                      </m:e>
                    </m:d>
                  </m:e>
                  <m:sup>
                    <m:r>
                      <w:rPr>
                        <w:sz w:val="21"/>
                        <w:rFonts w:ascii="Cambria Math" w:hAnsi="Cambria Math"/>
                      </w:rPr>
                      <m:t>T</m:t>
                    </m:r>
                  </m:sup>
                </m:sSup>
                <m:r>
                  <w:rPr>
                    <w:sz w:val="21"/>
                    <w:rFonts w:ascii="Cambria Math" w:hAnsi="Cambria Math"/>
                  </w:rPr>
                  <m:rPr>
                    <m:sty m:val="p"/>
                  </m:rPr>
                  <m:t>∈</m:t>
                </m:r>
                <m:sSup>
                  <m:e>
                    <m:r>
                      <w:rPr>
                        <w:sz w:val="21"/>
                        <w:rFonts w:ascii="Cambria Math" w:hAnsi="Cambria Math"/>
                      </w:rPr>
                      <m:rPr>
                        <m:sty m:val="p"/>
                        <m:scr m:val="double-struck"/>
                      </m:rPr>
                      <m:t>R</m:t>
                    </m:r>
                  </m:e>
                  <m:sup>
                    <m:r>
                      <w:rPr>
                        <w:sz w:val="21"/>
                        <w:rFonts w:ascii="Cambria Math" w:hAnsi="Cambria Math"/>
                      </w:rPr>
                      <m:t>20</m:t>
                    </m:r>
                  </m:sup>
                </m:sSup>
                <m:r>
                  <w:rPr>
                    <w:sz w:val="21"/>
                    <w:rFonts w:ascii="Cambria Math" w:hAnsi="Cambria Math"/>
                  </w:rPr>
                  <m:rPr>
                    <m:sty m:val="p"/>
                  </m:rPr>
                  <m:t>,</m:t>
                </m:r>
                <m:r>
                  <w:rPr>
                    <w:sz w:val="21"/>
                    <w:rFonts w:ascii="Cambria Math" w:hAnsi="Cambria Math"/>
                  </w:rPr>
                  <m:t> </m:t>
                </m:r>
                <m:sSub>
                  <m:e>
                    <m:acc>
                      <m:accPr>
                        <m:chr m:val="̃"/>
                      </m:accPr>
                      <m:e>
                        <m:r>
                          <w:rPr>
                            <w:sz w:val="21"/>
                            <w:rFonts w:ascii="Cambria Math" w:hAnsi="Cambria Math"/>
                          </w:rPr>
                          <m:t>η</m:t>
                        </m:r>
                      </m:e>
                    </m:acc>
                  </m:e>
                  <m:sub>
                    <m:r>
                      <w:rPr>
                        <w:sz w:val="21"/>
                        <w:rFonts w:ascii="Cambria Math" w:hAnsi="Cambria Math"/>
                      </w:rPr>
                      <m:t>t</m:t>
                    </m:r>
                  </m:sub>
                </m:sSub>
                <m:r>
                  <w:rPr>
                    <w:sz w:val="21"/>
                    <w:rFonts w:ascii="Cambria Math" w:hAnsi="Cambria Math"/>
                  </w:rPr>
                  <m:rPr>
                    <m:sty m:val="p"/>
                  </m:rPr>
                  <m:t>=</m:t>
                </m:r>
                <m:d>
                  <m:dPr>
                    <m:begChr m:val="("/>
                    <m:endChr m:val=")"/>
                    <m:sepChr m:val=""/>
                    <m:grow/>
                  </m:dPr>
                  <m:e>
                    <m:sSub>
                      <m:e>
                        <m:r>
                          <w:rPr>
                            <w:sz w:val="21"/>
                            <w:rFonts w:ascii="Cambria Math" w:hAnsi="Cambria Math"/>
                          </w:rPr>
                          <m:t>η</m:t>
                        </m:r>
                      </m:e>
                      <m:sub>
                        <m:r>
                          <w:rPr>
                            <w:sz w:val="21"/>
                            <w:rFonts w:ascii="Cambria Math" w:hAnsi="Cambria Math"/>
                          </w:rPr>
                          <m:t>t</m:t>
                        </m:r>
                      </m:sub>
                    </m:sSub>
                    <m:r>
                      <w:rPr>
                        <w:sz w:val="21"/>
                        <w:rFonts w:ascii="Cambria Math" w:hAnsi="Cambria Math"/>
                      </w:rPr>
                      <m:rPr>
                        <m:sty m:val="p"/>
                      </m:rPr>
                      <m:t>−</m:t>
                    </m:r>
                    <m:sSub>
                      <m:e>
                        <m:acc>
                          <m:accPr>
                            <m:chr m:val="‾"/>
                          </m:accPr>
                          <m:e>
                            <m:r>
                              <w:rPr>
                                <w:sz w:val="21"/>
                                <w:rFonts w:ascii="Cambria Math" w:hAnsi="Cambria Math"/>
                              </w:rPr>
                              <m:t>η</m:t>
                            </m:r>
                          </m:e>
                        </m:acc>
                      </m:e>
                      <m:sub>
                        <m:r>
                          <w:rPr>
                            <w:sz w:val="21"/>
                            <w:rFonts w:ascii="Cambria Math" w:hAnsi="Cambria Math"/>
                          </w:rPr>
                          <m:t>t</m:t>
                        </m:r>
                        <m:r>
                          <w:rPr>
                            <w:sz w:val="21"/>
                            <w:rFonts w:ascii="Cambria Math" w:hAnsi="Cambria Math"/>
                          </w:rPr>
                          <m:t>r</m:t>
                        </m:r>
                        <m:r>
                          <w:rPr>
                            <w:sz w:val="21"/>
                            <w:rFonts w:ascii="Cambria Math" w:hAnsi="Cambria Math"/>
                          </w:rPr>
                          <m:t>a</m:t>
                        </m:r>
                        <m:r>
                          <w:rPr>
                            <w:sz w:val="21"/>
                            <w:rFonts w:ascii="Cambria Math" w:hAnsi="Cambria Math"/>
                          </w:rPr>
                          <m:t>i</m:t>
                        </m:r>
                        <m:r>
                          <w:rPr>
                            <w:sz w:val="21"/>
                            <w:rFonts w:ascii="Cambria Math" w:hAnsi="Cambria Math"/>
                          </w:rPr>
                          <m:t>n</m:t>
                        </m:r>
                      </m:sub>
                    </m:sSub>
                  </m:e>
                </m:d>
                <m:r>
                  <w:rPr>
                    <w:sz w:val="21"/>
                    <w:rFonts w:ascii="Cambria Math" w:hAnsi="Cambria Math"/>
                  </w:rPr>
                  <m:rPr>
                    <m:sty m:val="p"/>
                  </m:rPr>
                  <m:t>/</m:t>
                </m:r>
                <m:sSub>
                  <m:e>
                    <m:r>
                      <w:rPr>
                        <w:sz w:val="21"/>
                        <w:rFonts w:ascii="Cambria Math" w:hAnsi="Cambria Math"/>
                      </w:rPr>
                      <m:t>s</m:t>
                    </m:r>
                  </m:e>
                  <m:sub>
                    <m:r>
                      <w:rPr>
                        <w:sz w:val="21"/>
                        <w:rFonts w:ascii="Cambria Math" w:hAnsi="Cambria Math"/>
                      </w:rPr>
                      <m:t>t</m:t>
                    </m:r>
                    <m:r>
                      <w:rPr>
                        <w:sz w:val="21"/>
                        <w:rFonts w:ascii="Cambria Math" w:hAnsi="Cambria Math"/>
                      </w:rPr>
                      <m:t>r</m:t>
                    </m:r>
                    <m:r>
                      <w:rPr>
                        <w:sz w:val="21"/>
                        <w:rFonts w:ascii="Cambria Math" w:hAnsi="Cambria Math"/>
                      </w:rPr>
                      <m:t>a</m:t>
                    </m:r>
                    <m:r>
                      <w:rPr>
                        <w:sz w:val="21"/>
                        <w:rFonts w:ascii="Cambria Math" w:hAnsi="Cambria Math"/>
                      </w:rPr>
                      <m:t>i</m:t>
                    </m:r>
                    <m:r>
                      <w:rPr>
                        <w:sz w:val="21"/>
                        <w:rFonts w:ascii="Cambria Math" w:hAnsi="Cambria Math"/>
                      </w:rPr>
                      <m:t>n</m:t>
                    </m:r>
                  </m:sub>
                </m:sSub>
                <m:r>
                  <w:rPr>
                    <w:sz w:val="21"/>
                    <w:rFonts w:ascii="Cambria Math" w:hAnsi="Cambria Math"/>
                  </w:rPr>
                  <m:rPr>
                    <m:sty m:val="p"/>
                  </m:rPr>
                  <m:t>,</m:t>
                </m:r>
              </m:e>
            </m:mr>
            <m:mr>
              <m:e>
                <m:r>
                  <w:rPr>
                    <w:sz w:val="21"/>
                    <w:rFonts w:ascii="Cambria Math" w:hAnsi="Cambria Math"/>
                  </w:rPr>
                  <m:t>Δ</m:t>
                </m:r>
                <m:sSub>
                  <m:e>
                    <m:r>
                      <w:rPr>
                        <w:sz w:val="21"/>
                        <w:rFonts w:ascii="Cambria Math" w:hAnsi="Cambria Math"/>
                      </w:rPr>
                      <m:t>δ</m:t>
                    </m:r>
                  </m:e>
                  <m:sub>
                    <m:r>
                      <w:rPr>
                        <w:sz w:val="21"/>
                        <w:rFonts w:ascii="Cambria Math" w:hAnsi="Cambria Math"/>
                      </w:rPr>
                      <m:t>t</m:t>
                    </m:r>
                  </m:sub>
                </m:sSub>
                <m:r>
                  <w:rPr>
                    <w:sz w:val="21"/>
                    <w:rFonts w:ascii="Cambria Math" w:hAnsi="Cambria Math"/>
                  </w:rPr>
                  <m:rPr>
                    <m:sty m:val="p"/>
                  </m:rPr>
                  <m:t>∈</m:t>
                </m:r>
                <m:r>
                  <w:rPr>
                    <w:sz w:val="21"/>
                    <w:rFonts w:ascii="Cambria Math" w:hAnsi="Cambria Math"/>
                  </w:rPr>
                  <m:rPr>
                    <m:sty m:val="p"/>
                  </m:rPr>
                  <m:t>{</m:t>
                </m:r>
                <m:r>
                  <w:rPr>
                    <w:sz w:val="21"/>
                    <w:rFonts w:ascii="Cambria Math" w:hAnsi="Cambria Math"/>
                  </w:rPr>
                  <m:rPr>
                    <m:sty m:val="p"/>
                  </m:rPr>
                  <m:t>−</m:t>
                </m:r>
                <m:r>
                  <w:rPr>
                    <w:sz w:val="21"/>
                    <w:rFonts w:ascii="Cambria Math" w:hAnsi="Cambria Math"/>
                  </w:rPr>
                  <m:t>0.08</m:t>
                </m:r>
                <m:r>
                  <w:rPr>
                    <w:sz w:val="21"/>
                    <w:rFonts w:ascii="Cambria Math" w:hAnsi="Cambria Math"/>
                  </w:rPr>
                  <m:rPr>
                    <m:sty m:val="p"/>
                  </m:rPr>
                  <m:t>,</m:t>
                </m:r>
                <m:r>
                  <w:rPr>
                    <w:sz w:val="21"/>
                    <w:rFonts w:ascii="Cambria Math" w:hAnsi="Cambria Math"/>
                  </w:rPr>
                  <m:rPr>
                    <m:sty m:val="p"/>
                  </m:rPr>
                  <m:t>−</m:t>
                </m:r>
                <m:r>
                  <w:rPr>
                    <w:sz w:val="21"/>
                    <w:rFonts w:ascii="Cambria Math" w:hAnsi="Cambria Math"/>
                  </w:rPr>
                  <m:t>0.04</m:t>
                </m:r>
                <m:r>
                  <w:rPr>
                    <w:sz w:val="21"/>
                    <w:rFonts w:ascii="Cambria Math" w:hAnsi="Cambria Math"/>
                  </w:rPr>
                  <m:rPr>
                    <m:sty m:val="p"/>
                  </m:rPr>
                  <m:t>,</m:t>
                </m:r>
                <m:r>
                  <w:rPr>
                    <w:sz w:val="21"/>
                    <w:rFonts w:ascii="Cambria Math" w:hAnsi="Cambria Math"/>
                  </w:rPr>
                  <m:t>0</m:t>
                </m:r>
                <m:r>
                  <w:rPr>
                    <w:sz w:val="21"/>
                    <w:rFonts w:ascii="Cambria Math" w:hAnsi="Cambria Math"/>
                  </w:rPr>
                  <m:rPr>
                    <m:sty m:val="p"/>
                  </m:rPr>
                  <m:t>,</m:t>
                </m:r>
                <m:r>
                  <w:rPr>
                    <w:sz w:val="21"/>
                    <w:rFonts w:ascii="Cambria Math" w:hAnsi="Cambria Math"/>
                  </w:rPr>
                  <m:t>0.04</m:t>
                </m:r>
                <m:r>
                  <w:rPr>
                    <w:sz w:val="21"/>
                    <w:rFonts w:ascii="Cambria Math" w:hAnsi="Cambria Math"/>
                  </w:rPr>
                  <m:rPr>
                    <m:sty m:val="p"/>
                  </m:rPr>
                  <m:t>,</m:t>
                </m:r>
                <m:r>
                  <w:rPr>
                    <w:sz w:val="21"/>
                    <w:rFonts w:ascii="Cambria Math" w:hAnsi="Cambria Math"/>
                  </w:rPr>
                  <m:t>0.08</m:t>
                </m:r>
                <m:r>
                  <w:rPr>
                    <w:sz w:val="21"/>
                    <w:rFonts w:ascii="Cambria Math" w:hAnsi="Cambria Math"/>
                  </w:rPr>
                  <m:rPr>
                    <m:sty m:val="p"/>
                  </m:rPr>
                  <m:t>}</m:t>
                </m:r>
                <m:r>
                  <w:rPr>
                    <w:sz w:val="21"/>
                    <w:rFonts w:ascii="Cambria Math" w:hAnsi="Cambria Math"/>
                  </w:rPr>
                  <m:t> </m:t>
                </m:r>
                <m:r>
                  <w:rPr>
                    <w:sz w:val="21"/>
                    <w:rFonts w:ascii="Cambria Math" w:hAnsi="Cambria Math"/>
                  </w:rPr>
                  <m:rPr>
                    <m:sty m:val="p"/>
                  </m:rPr>
                  <m:t>r</m:t>
                </m:r>
                <m:r>
                  <w:rPr>
                    <w:sz w:val="21"/>
                    <w:rFonts w:ascii="Cambria Math" w:hAnsi="Cambria Math"/>
                  </w:rPr>
                  <m:rPr>
                    <m:sty m:val="p"/>
                  </m:rPr>
                  <m:t>a</m:t>
                </m:r>
                <m:r>
                  <w:rPr>
                    <w:sz w:val="21"/>
                    <w:rFonts w:ascii="Cambria Math" w:hAnsi="Cambria Math"/>
                  </w:rPr>
                  <m:rPr>
                    <m:sty m:val="p"/>
                  </m:rPr>
                  <m:t>d</m:t>
                </m:r>
                <m:r>
                  <w:rPr>
                    <w:sz w:val="21"/>
                    <w:rFonts w:ascii="Cambria Math" w:hAnsi="Cambria Math"/>
                  </w:rPr>
                  <m:rPr>
                    <m:sty m:val="p"/>
                  </m:rPr>
                  <m:t>.</m:t>
                </m:r>
              </m:e>
            </m:mr>
          </m:m>
          <m:r>
            <w:rPr>
              <w:sz w:val="21"/>
              <w:rFonts w:ascii="Cambria Math" w:hAnsi="Cambria Math"/>
            </w:rPr>
            <m:t>  </m:t>
          </m:r>
          <m:d>
            <m:dPr>
              <m:begChr m:val="("/>
              <m:endChr m:val=")"/>
              <m:sepChr m:val=""/>
              <m:grow/>
            </m:dPr>
            <m:e>
              <m:r>
                <w:rPr>
                  <w:sz w:val="21"/>
                  <w:rFonts w:ascii="Cambria Math" w:hAnsi="Cambria Math"/>
                </w:rPr>
                <m:t>9</m:t>
              </m:r>
            </m:e>
          </m:d>
        </m:oMath>
      </m:oMathPara>
    </w:p>
    <w:p>
      <w:pPr>
        <w:pStyle w:val="FirstParagraph"/>
        <w:jc w:val="both"/>
      </w:pPr>
      <w:r>
        <w:rPr>
          <w:rFonts w:ascii="Times New Roman" w:hAnsi="Times New Roman" w:eastAsia="Noto Serif CJK SC"/>
        </w:rPr>
        <w:t xml:space="preserve">In Figure 1, the observation builder provides nine tracking, speed, actuator and curvature-preview channels in</w:t>
      </w:r>
      <w:r>
        <w:rPr>
          <w:rFonts w:ascii="Times New Roman" w:hAnsi="Times New Roman" w:eastAsia="Noto Serif CJK SC"/>
        </w:rPr>
        <w:t xml:space="preserve"> </w:t>
      </w:r>
      <m:oMath>
        <m:sSub>
          <m:e>
            <m:r>
              <w:rPr>
                <w:rFonts w:ascii="Cambria Math" w:hAnsi="Cambria Math"/>
              </w:rPr>
              <m:t>o</m:t>
            </m:r>
          </m:e>
          <m:sub>
            <m:r>
              <w:rPr>
                <w:rFonts w:ascii="Cambria Math" w:hAnsi="Cambria Math"/>
              </w:rPr>
              <m:t>t</m:t>
            </m:r>
          </m:sub>
        </m:sSub>
      </m:oMath>
      <w:r>
        <w:rPr>
          <w:rFonts w:ascii="Times New Roman" w:hAnsi="Times New Roman" w:eastAsia="Noto Serif CJK SC"/>
        </w:rPr>
        <w:t xml:space="preserve">. The context</w:t>
      </w:r>
      <w:r>
        <w:rPr>
          <w:rFonts w:ascii="Times New Roman" w:hAnsi="Times New Roman" w:eastAsia="Noto Serif CJK SC"/>
        </w:rPr>
        <w:t xml:space="preserve"> </w:t>
      </w:r>
      <m:oMath>
        <m:sSub>
          <m:e>
            <m:r>
              <w:rPr>
                <w:rFonts w:ascii="Cambria Math" w:hAnsi="Cambria Math"/>
              </w:rPr>
              <m:t>c</m:t>
            </m:r>
          </m:e>
          <m:sub>
            <m:r>
              <w:rPr>
                <w:rFonts w:ascii="Cambria Math" w:hAnsi="Cambria Math"/>
              </w:rPr>
              <m:t>t</m:t>
            </m:r>
          </m:sub>
        </m:sSub>
      </m:oMath>
      <w:r>
        <w:rPr>
          <w:rFonts w:ascii="Times New Roman" w:hAnsi="Times New Roman" w:eastAsia="Noto Serif CJK SC"/>
        </w:rPr>
        <w:t xml:space="preserve"> </w:t>
      </w:r>
      <w:r>
        <w:rPr>
          <w:rFonts w:ascii="Times New Roman" w:hAnsi="Times New Roman" w:eastAsia="Noto Serif CJK SC"/>
        </w:rPr>
        <w:t xml:space="preserve">supplies ten gate, held-packet, pending-worker and previous-command channels plus one configured service-delay channel. The policy standardizes their 20-dimensional concatenation</w:t>
      </w:r>
      <w:r>
        <w:rPr>
          <w:rFonts w:ascii="Times New Roman" w:hAnsi="Times New Roman" w:eastAsia="Noto Serif CJK SC"/>
        </w:rPr>
        <w:t xml:space="preserve"> </w:t>
      </w:r>
      <m:oMath>
        <m:sSub>
          <m:e>
            <m:r>
              <w:rPr>
                <w:rFonts w:ascii="Cambria Math" w:hAnsi="Cambria Math"/>
              </w:rPr>
              <m:t>η</m:t>
            </m:r>
          </m:e>
          <m:sub>
            <m:r>
              <w:rPr>
                <w:rFonts w:ascii="Cambria Math" w:hAnsi="Cambria Math"/>
              </w:rPr>
              <m:t>t</m:t>
            </m:r>
          </m:sub>
        </m:sSub>
      </m:oMath>
      <w:r>
        <w:rPr>
          <w:rFonts w:ascii="Times New Roman" w:hAnsi="Times New Roman" w:eastAsia="Noto Serif CJK SC"/>
        </w:rPr>
        <w:t xml:space="preserve">. Curvature previews correspond to 0, 10 and 20 m ahead along the current map coordinate. Missing-packet indicators are explicit and numerical features remain finite.</w:t>
      </w:r>
    </w:p>
    <w:p>
      <w:pPr>
        <w:pStyle w:val="BodyText"/>
        <w:jc w:val="both"/>
      </w:pPr>
      <w:r>
        <w:rPr>
          <w:rFonts w:ascii="Times New Roman" w:hAnsi="Times New Roman" w:eastAsia="Noto Serif CJK SC"/>
        </w:rPr>
        <w:t xml:space="preserve">An important transfer limitation is that the simulator exposes a pending proposal and its scheduled remaining service time. Those values are known to the scheduler but are not necessarily observable before a real inference worker completes. Native deployment therefore requires an observation audit: unavailable values must be removed or causally estimated, the feature contract versioned, and affected policies retrained and reevaluated. Replacing unavailable values silently at deployment would invalidate an equivalence claim.</w:t>
      </w:r>
    </w:p>
    <w:p>
      <w:pPr>
        <w:pStyle w:val="BodyText"/>
        <w:jc w:val="both"/>
      </w:pPr>
      <w:r>
        <w:rPr>
          <w:rFonts w:ascii="Times New Roman" w:hAnsi="Times New Roman" w:eastAsia="Noto Serif CJK SC"/>
        </w:rPr>
        <w:t xml:space="preserve">The supervised teacher used privileged current-state and parameter information for offline labels. It did not provide actual future noise to the student. Training-only privileged calculations must remain outside the deployed policy and gate. Conditional PPO studies will use the same executed-command path and distinguish added RL budget from the student’s pretraining budget.</w:t>
      </w:r>
    </w:p>
    <w:bookmarkEnd w:id="34"/>
    <w:bookmarkStart w:id="35" w:name="timestamped-delivery-and-freshness"/>
    <w:p>
      <w:pPr>
        <w:pStyle w:val="Heading2"/>
      </w:pPr>
      <w:r>
        <w:rPr>
          <w:rFonts w:ascii="Times New Roman" w:hAnsi="Times New Roman" w:eastAsia="Noto Serif CJK SC"/>
        </w:rPr>
        <w:t xml:space="preserve">3.5 Timestamped delivery and freshness</w:t>
      </w:r>
    </w:p>
    <w:p>
      <w:pPr>
        <w:pStyle w:val="FirstParagraph"/>
        <w:jc w:val="both"/>
      </w:pPr>
      <w:r>
        <w:rPr>
          <w:rFonts w:ascii="Times New Roman" w:hAnsi="Times New Roman" w:eastAsia="Noto Serif CJK SC"/>
        </w:rPr>
        <w:t xml:space="preserve">Each accepted request is associated with an observation timestamp and sequence identifier. One request may be in flight; the most recent delivered packet can be held between completions. Holding a packet does not reset its timestamp. The current surrogate evaluates on a 10 ms control grid with configured service delays; it does not equate those delays with measured CPU inference duration.</w:t>
      </w:r>
    </w:p>
    <w:p>
      <w:pPr>
        <w:pStyle w:val="BodyText"/>
        <w:keepLines/>
        <w:spacing w:before="80" w:after="160"/>
        <w:jc w:val="center"/>
      </w:pPr>
      <m:oMathPara>
        <m:oMathParaPr>
          <m:jc m:val="center"/>
        </m:oMathParaPr>
        <m:oMath>
          <m:sSub>
            <m:e>
              <m:r>
                <w:rPr>
                  <w:sz w:val="21"/>
                  <w:rFonts w:ascii="Cambria Math" w:hAnsi="Cambria Math"/>
                </w:rPr>
                <m:rPr>
                  <m:sty m:val="p"/>
                </m:rPr>
                <m:t>ℓ</m:t>
              </m:r>
            </m:e>
            <m:sub>
              <m:r>
                <w:rPr>
                  <w:sz w:val="21"/>
                  <w:rFonts w:ascii="Cambria Math" w:hAnsi="Cambria Math"/>
                </w:rPr>
                <m:t>j</m:t>
              </m:r>
            </m:sub>
          </m:sSub>
          <m:r>
            <w:rPr>
              <w:sz w:val="21"/>
              <w:rFonts w:ascii="Cambria Math" w:hAnsi="Cambria Math"/>
            </w:rPr>
            <m:rPr>
              <m:sty m:val="p"/>
            </m:rPr>
            <m:t>=</m:t>
          </m:r>
          <m:sSub>
            <m:e>
              <m:r>
                <w:rPr>
                  <w:sz w:val="21"/>
                  <w:rFonts w:ascii="Cambria Math" w:hAnsi="Cambria Math"/>
                </w:rPr>
                <m:t>t</m:t>
              </m:r>
            </m:e>
            <m:sub>
              <m:r>
                <w:rPr>
                  <w:sz w:val="21"/>
                  <w:rFonts w:ascii="Cambria Math" w:hAnsi="Cambria Math"/>
                </w:rPr>
                <m:t>f</m:t>
              </m:r>
              <m:r>
                <w:rPr>
                  <w:sz w:val="21"/>
                  <w:rFonts w:ascii="Cambria Math" w:hAnsi="Cambria Math"/>
                </w:rPr>
                <m:t>i</m:t>
              </m:r>
              <m:r>
                <w:rPr>
                  <w:sz w:val="21"/>
                  <w:rFonts w:ascii="Cambria Math" w:hAnsi="Cambria Math"/>
                </w:rPr>
                <m:t>n</m:t>
              </m:r>
              <m:r>
                <w:rPr>
                  <w:sz w:val="21"/>
                  <w:rFonts w:ascii="Cambria Math" w:hAnsi="Cambria Math"/>
                </w:rPr>
                <m:t>i</m:t>
              </m:r>
              <m:r>
                <w:rPr>
                  <w:sz w:val="21"/>
                  <w:rFonts w:ascii="Cambria Math" w:hAnsi="Cambria Math"/>
                </w:rPr>
                <m:t>s</m:t>
              </m:r>
              <m:r>
                <w:rPr>
                  <w:sz w:val="21"/>
                  <w:rFonts w:ascii="Cambria Math" w:hAnsi="Cambria Math"/>
                </w:rPr>
                <m:t>h</m:t>
              </m:r>
              <m:r>
                <w:rPr>
                  <w:sz w:val="21"/>
                  <w:rFonts w:ascii="Cambria Math" w:hAnsi="Cambria Math"/>
                </w:rPr>
                <m:rPr>
                  <m:sty m:val="p"/>
                </m:rPr>
                <m:t>,</m:t>
              </m:r>
              <m:r>
                <w:rPr>
                  <w:sz w:val="21"/>
                  <w:rFonts w:ascii="Cambria Math" w:hAnsi="Cambria Math"/>
                </w:rPr>
                <m:t>j</m:t>
              </m:r>
            </m:sub>
          </m:sSub>
          <m:r>
            <w:rPr>
              <w:sz w:val="21"/>
              <w:rFonts w:ascii="Cambria Math" w:hAnsi="Cambria Math"/>
            </w:rPr>
            <m:rPr>
              <m:sty m:val="p"/>
            </m:rPr>
            <m:t>−</m:t>
          </m:r>
          <m:sSub>
            <m:e>
              <m:r>
                <w:rPr>
                  <w:sz w:val="21"/>
                  <w:rFonts w:ascii="Cambria Math" w:hAnsi="Cambria Math"/>
                </w:rPr>
                <m:t>t</m:t>
              </m:r>
            </m:e>
            <m:sub>
              <m:r>
                <w:rPr>
                  <w:sz w:val="21"/>
                  <w:rFonts w:ascii="Cambria Math" w:hAnsi="Cambria Math"/>
                </w:rPr>
                <m:t>s</m:t>
              </m:r>
              <m:r>
                <w:rPr>
                  <w:sz w:val="21"/>
                  <w:rFonts w:ascii="Cambria Math" w:hAnsi="Cambria Math"/>
                </w:rPr>
                <m:t>t</m:t>
              </m:r>
              <m:r>
                <w:rPr>
                  <w:sz w:val="21"/>
                  <w:rFonts w:ascii="Cambria Math" w:hAnsi="Cambria Math"/>
                </w:rPr>
                <m:t>a</m:t>
              </m:r>
              <m:r>
                <w:rPr>
                  <w:sz w:val="21"/>
                  <w:rFonts w:ascii="Cambria Math" w:hAnsi="Cambria Math"/>
                </w:rPr>
                <m:t>r</m:t>
              </m:r>
              <m:r>
                <w:rPr>
                  <w:sz w:val="21"/>
                  <w:rFonts w:ascii="Cambria Math" w:hAnsi="Cambria Math"/>
                </w:rPr>
                <m:t>t</m:t>
              </m:r>
              <m:r>
                <w:rPr>
                  <w:sz w:val="21"/>
                  <w:rFonts w:ascii="Cambria Math" w:hAnsi="Cambria Math"/>
                </w:rPr>
                <m:rPr>
                  <m:sty m:val="p"/>
                </m:rPr>
                <m:t>,</m:t>
              </m:r>
              <m:r>
                <w:rPr>
                  <w:sz w:val="21"/>
                  <w:rFonts w:ascii="Cambria Math" w:hAnsi="Cambria Math"/>
                </w:rPr>
                <m:t>j</m:t>
              </m:r>
            </m:sub>
          </m:sSub>
          <m:r>
            <w:rPr>
              <w:sz w:val="21"/>
              <w:rFonts w:ascii="Cambria Math" w:hAnsi="Cambria Math"/>
            </w:rPr>
            <m:rPr>
              <m:sty m:val="p"/>
            </m:rPr>
            <m:t>,</m:t>
          </m:r>
          <m:r>
            <w:rPr>
              <w:sz w:val="21"/>
              <w:rFonts w:ascii="Cambria Math" w:hAnsi="Cambria Math"/>
            </w:rPr>
            <m:t>  </m:t>
          </m:r>
          <m:sSub>
            <m:e>
              <m:r>
                <w:rPr>
                  <w:sz w:val="21"/>
                  <w:rFonts w:ascii="Cambria Math" w:hAnsi="Cambria Math"/>
                </w:rPr>
                <m:t>a</m:t>
              </m:r>
            </m:e>
            <m:sub>
              <m:r>
                <w:rPr>
                  <w:sz w:val="21"/>
                  <w:rFonts w:ascii="Cambria Math" w:hAnsi="Cambria Math"/>
                </w:rPr>
                <m:t>j</m:t>
              </m:r>
            </m:sub>
          </m:sSub>
          <m:d>
            <m:dPr>
              <m:begChr m:val="("/>
              <m:endChr m:val=")"/>
              <m:sepChr m:val=""/>
              <m:grow/>
            </m:dPr>
            <m:e>
              <m:r>
                <w:rPr>
                  <w:sz w:val="21"/>
                  <w:rFonts w:ascii="Cambria Math" w:hAnsi="Cambria Math"/>
                </w:rPr>
                <m:t>t</m:t>
              </m:r>
            </m:e>
          </m:d>
          <m:r>
            <w:rPr>
              <w:sz w:val="21"/>
              <w:rFonts w:ascii="Cambria Math" w:hAnsi="Cambria Math"/>
            </w:rPr>
            <m:rPr>
              <m:sty m:val="p"/>
            </m:rPr>
            <m:t>=</m:t>
          </m:r>
          <m:r>
            <w:rPr>
              <w:sz w:val="21"/>
              <w:rFonts w:ascii="Cambria Math" w:hAnsi="Cambria Math"/>
            </w:rPr>
            <m:t>t</m:t>
          </m:r>
          <m:r>
            <w:rPr>
              <w:sz w:val="21"/>
              <w:rFonts w:ascii="Cambria Math" w:hAnsi="Cambria Math"/>
            </w:rPr>
            <m:rPr>
              <m:sty m:val="p"/>
            </m:rPr>
            <m:t>−</m:t>
          </m:r>
          <m:sSub>
            <m:e>
              <m:r>
                <w:rPr>
                  <w:sz w:val="21"/>
                  <w:rFonts w:ascii="Cambria Math" w:hAnsi="Cambria Math"/>
                </w:rPr>
                <m:t>t</m:t>
              </m:r>
            </m:e>
            <m:sub>
              <m:r>
                <w:rPr>
                  <w:sz w:val="21"/>
                  <w:rFonts w:ascii="Cambria Math" w:hAnsi="Cambria Math"/>
                </w:rPr>
                <m:t>o</m:t>
              </m:r>
              <m:r>
                <w:rPr>
                  <w:sz w:val="21"/>
                  <w:rFonts w:ascii="Cambria Math" w:hAnsi="Cambria Math"/>
                </w:rPr>
                <m:t>b</m:t>
              </m:r>
              <m:r>
                <w:rPr>
                  <w:sz w:val="21"/>
                  <w:rFonts w:ascii="Cambria Math" w:hAnsi="Cambria Math"/>
                </w:rPr>
                <m:t>s</m:t>
              </m:r>
              <m:r>
                <w:rPr>
                  <w:sz w:val="21"/>
                  <w:rFonts w:ascii="Cambria Math" w:hAnsi="Cambria Math"/>
                </w:rPr>
                <m:rPr>
                  <m:sty m:val="p"/>
                </m:rPr>
                <m:t>,</m:t>
              </m:r>
              <m:r>
                <w:rPr>
                  <w:sz w:val="21"/>
                  <w:rFonts w:ascii="Cambria Math" w:hAnsi="Cambria Math"/>
                </w:rPr>
                <m:t>j</m:t>
              </m:r>
            </m:sub>
          </m:sSub>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10</m:t>
              </m:r>
            </m:e>
          </m:d>
        </m:oMath>
      </m:oMathPara>
    </w:p>
    <w:p>
      <w:pPr>
        <w:pStyle w:val="FirstParagraph"/>
        <w:jc w:val="both"/>
      </w:pPr>
      <w:r>
        <w:rPr>
          <w:rFonts w:ascii="Times New Roman" w:hAnsi="Times New Roman" w:eastAsia="Noto Serif CJK SC"/>
        </w:rPr>
        <w:t xml:space="preserve">Here</w:t>
      </w:r>
      <w:r>
        <w:rPr>
          <w:rFonts w:ascii="Times New Roman" w:hAnsi="Times New Roman" w:eastAsia="Noto Serif CJK SC"/>
        </w:rPr>
        <w:t xml:space="preserve"> </w:t>
      </w:r>
      <m:oMath>
        <m:sSub>
          <m:e>
            <m:r>
              <w:rPr>
                <w:rFonts w:ascii="Cambria Math" w:hAnsi="Cambria Math"/>
              </w:rPr>
              <m:rPr>
                <m:sty m:val="p"/>
              </m:rPr>
              <m:t>ℓ</m:t>
            </m:r>
          </m:e>
          <m:sub>
            <m:r>
              <w:rPr>
                <w:rFonts w:ascii="Cambria Math" w:hAnsi="Cambria Math"/>
              </w:rPr>
              <m:t>j</m:t>
            </m:r>
          </m:sub>
        </m:sSub>
      </m:oMath>
      <w:r>
        <w:rPr>
          <w:rFonts w:ascii="Times New Roman" w:hAnsi="Times New Roman" w:eastAsia="Noto Serif CJK SC"/>
        </w:rPr>
        <w:t xml:space="preserve"> </w:t>
      </w:r>
      <w:r>
        <w:rPr>
          <w:rFonts w:ascii="Times New Roman" w:hAnsi="Times New Roman" w:eastAsia="Noto Serif CJK SC"/>
        </w:rPr>
        <w:t xml:space="preserve">is wall inference duration only when both timestamps come from the same monotonic wall clock. The retained gate’s</w:t>
      </w:r>
      <w:r>
        <w:rPr>
          <w:rFonts w:ascii="Times New Roman" w:hAnsi="Times New Roman" w:eastAsia="Noto Serif CJK SC"/>
        </w:rPr>
        <w:t xml:space="preserve"> </w:t>
      </w:r>
      <m:oMath>
        <m:sSub>
          <m:e>
            <m:r>
              <w:rPr>
                <w:rFonts w:ascii="Cambria Math" w:hAnsi="Cambria Math"/>
              </w:rPr>
              <m:t>a</m:t>
            </m:r>
          </m:e>
          <m:sub>
            <m:r>
              <w:rPr>
                <w:rFonts w:ascii="Cambria Math" w:hAnsi="Cambria Math"/>
              </w:rPr>
              <m:t>j</m:t>
            </m:r>
          </m:sub>
        </m:sSub>
      </m:oMath>
      <w:r>
        <w:rPr>
          <w:rFonts w:ascii="Times New Roman" w:hAnsi="Times New Roman" w:eastAsia="Noto Serif CJK SC"/>
        </w:rPr>
        <w:t xml:space="preserve"> </w:t>
      </w:r>
      <w:r>
        <w:rPr>
          <w:rFonts w:ascii="Times New Roman" w:hAnsi="Times New Roman" w:eastAsia="Noto Serif CJK SC"/>
        </w:rPr>
        <w:t xml:space="preserve">is age on the simulation control clock. Physical sensor age can exceed that scheduler age when input measurements are already delayed. A native packet interface must record acquisition, request, start, completion and use times consistently and report any additional command-delivery delay.</w:t>
      </w:r>
    </w:p>
    <w:p>
      <w:pPr>
        <w:pStyle w:val="BodyText"/>
        <w:jc w:val="both"/>
      </w:pPr>
      <w:r>
        <w:rPr>
          <w:rFonts w:ascii="Times New Roman" w:hAnsi="Times New Roman" w:eastAsia="Noto Serif CJK SC"/>
        </w:rPr>
        <w:t xml:space="preserve">The retained scheduler rejects missing packets, nonfinite data, negative age, age of at least 0.05 s, and sequence regressions. Reuse of the same delivered sequence is allowed. Strict duplicate-arrival handling, policy-version checks and acquisition-level sensor timestamps are sensible native extensions, but are not described as already validated features of the current scheduler.</w:t>
      </w:r>
    </w:p>
    <w:bookmarkEnd w:id="35"/>
    <w:bookmarkStart w:id="36" w:name="X429ac3e2c0814ce4d185a0e424cc9d4cb244307"/>
    <w:p>
      <w:pPr>
        <w:pStyle w:val="Heading2"/>
      </w:pPr>
      <w:r>
        <w:rPr>
          <w:rFonts w:ascii="Times New Roman" w:hAnsi="Times New Roman" w:eastAsia="Noto Serif CJK SC"/>
        </w:rPr>
        <w:t xml:space="preserve">3.6 Predictive symbolic supervisor and fusion</w:t>
      </w:r>
    </w:p>
    <w:p>
      <w:pPr>
        <w:pStyle w:val="FirstParagraph"/>
        <w:jc w:val="both"/>
      </w:pPr>
      <w:r>
        <w:rPr>
          <w:rFonts w:ascii="Times New Roman" w:hAnsi="Times New Roman" w:eastAsia="Noto Serif CJK SC"/>
        </w:rPr>
        <w:t xml:space="preserve">The supervisor receives the state estimate, current analytical command, measured speed, local curvature, actuator angle and delivered residual. It first applies validity, age, sequence and tracking-envelope checks. The retained learned-control envelope is</w:t>
      </w:r>
      <w:r>
        <w:rPr>
          <w:rFonts w:ascii="Times New Roman" w:hAnsi="Times New Roman" w:eastAsia="Noto Serif CJK SC"/>
        </w:rPr>
        <w:t xml:space="preserve"> </w:t>
      </w:r>
      <m:oMath>
        <m:d>
          <m:dPr>
            <m:begChr m:val="|"/>
            <m:endChr m:val="|"/>
            <m:sepChr m:val=""/>
            <m:grow/>
          </m:dPr>
          <m:e>
            <m:sSub>
              <m:e>
                <m:acc>
                  <m:accPr>
                    <m:chr m:val="̂"/>
                  </m:accPr>
                  <m:e>
                    <m:r>
                      <w:rPr>
                        <w:rFonts w:ascii="Cambria Math" w:hAnsi="Cambria Math"/>
                      </w:rPr>
                      <m:t>e</m:t>
                    </m:r>
                  </m:e>
                </m:acc>
              </m:e>
              <m:sub>
                <m:r>
                  <w:rPr>
                    <w:rFonts w:ascii="Cambria Math" w:hAnsi="Cambria Math"/>
                  </w:rPr>
                  <m:t>y</m:t>
                </m:r>
              </m:sub>
            </m:sSub>
          </m:e>
        </m:d>
        <m:r>
          <w:rPr>
            <w:rFonts w:ascii="Cambria Math" w:hAnsi="Cambria Math"/>
          </w:rPr>
          <m:rPr>
            <m:sty m:val="p"/>
          </m:rPr>
          <m:t>≤</m:t>
        </m:r>
        <m:r>
          <w:rPr>
            <w:rFonts w:ascii="Cambria Math" w:hAnsi="Cambria Math"/>
          </w:rPr>
          <m:t>1.5</m:t>
        </m:r>
      </m:oMath>
      <w:r>
        <w:rPr>
          <w:rFonts w:ascii="Times New Roman" w:hAnsi="Times New Roman" w:eastAsia="Noto Serif CJK SC"/>
        </w:rPr>
        <w:t xml:space="preserve"> </w:t>
      </w:r>
      <w:r>
        <w:rPr>
          <w:rFonts w:ascii="Times New Roman" w:hAnsi="Times New Roman" w:eastAsia="Noto Serif CJK SC"/>
        </w:rPr>
        <w:t xml:space="preserve">m and</w:t>
      </w:r>
      <w:r>
        <w:rPr>
          <w:rFonts w:ascii="Times New Roman" w:hAnsi="Times New Roman" w:eastAsia="Noto Serif CJK SC"/>
        </w:rPr>
        <w:t xml:space="preserve"> </w:t>
      </w:r>
      <m:oMath>
        <m:d>
          <m:dPr>
            <m:begChr m:val="|"/>
            <m:endChr m:val="|"/>
            <m:sepChr m:val=""/>
            <m:grow/>
          </m:dPr>
          <m:e>
            <m:sSub>
              <m:e>
                <m:acc>
                  <m:accPr>
                    <m:chr m:val="̂"/>
                  </m:accPr>
                  <m:e>
                    <m:r>
                      <w:rPr>
                        <w:rFonts w:ascii="Cambria Math" w:hAnsi="Cambria Math"/>
                      </w:rPr>
                      <m:t>e</m:t>
                    </m:r>
                  </m:e>
                </m:acc>
              </m:e>
              <m:sub>
                <m:r>
                  <w:rPr>
                    <w:rFonts w:ascii="Cambria Math" w:hAnsi="Cambria Math"/>
                  </w:rPr>
                  <m:t>ψ</m:t>
                </m:r>
              </m:sub>
            </m:sSub>
          </m:e>
        </m:d>
        <m:r>
          <w:rPr>
            <w:rFonts w:ascii="Cambria Math" w:hAnsi="Cambria Math"/>
          </w:rPr>
          <m:rPr>
            <m:sty m:val="p"/>
          </m:rPr>
          <m:t>≤</m:t>
        </m:r>
        <m:r>
          <w:rPr>
            <w:rFonts w:ascii="Cambria Math" w:hAnsi="Cambria Math"/>
          </w:rPr>
          <m:t>0.25</m:t>
        </m:r>
      </m:oMath>
      <w:r>
        <w:rPr>
          <w:rFonts w:ascii="Times New Roman" w:hAnsi="Times New Roman" w:eastAsia="Noto Serif CJK SC"/>
        </w:rPr>
        <w:t xml:space="preserve"> </w:t>
      </w:r>
      <w:r>
        <w:rPr>
          <w:rFonts w:ascii="Times New Roman" w:hAnsi="Times New Roman" w:eastAsia="Noto Serif CJK SC"/>
        </w:rPr>
        <w:t xml:space="preserve">rad. This is an admission envelope, not a proven invariant set or an LQR recovery domain.</w:t>
      </w:r>
    </w:p>
    <w:p>
      <w:pPr>
        <w:pStyle w:val="BodyText"/>
        <w:keepLines/>
        <w:spacing w:before="80" w:after="160"/>
        <w:jc w:val="center"/>
      </w:pPr>
      <m:oMathPara>
        <m:oMathParaPr>
          <m:jc m:val="center"/>
        </m:oMathParaPr>
        <m:oMath>
          <m:sSub>
            <m:e>
              <m:r>
                <w:rPr>
                  <w:sz w:val="21"/>
                  <w:rFonts w:ascii="Cambria Math" w:hAnsi="Cambria Math"/>
                </w:rPr>
                <m:t>δ</m:t>
              </m:r>
            </m:e>
            <m:sub>
              <m:r>
                <w:rPr>
                  <w:sz w:val="21"/>
                  <w:rFonts w:ascii="Cambria Math" w:hAnsi="Cambria Math"/>
                </w:rPr>
                <m:t>c</m:t>
              </m:r>
              <m:r>
                <w:rPr>
                  <w:sz w:val="21"/>
                  <w:rFonts w:ascii="Cambria Math" w:hAnsi="Cambria Math"/>
                </w:rPr>
                <m:t>a</m:t>
              </m:r>
              <m:r>
                <w:rPr>
                  <w:sz w:val="21"/>
                  <w:rFonts w:ascii="Cambria Math" w:hAnsi="Cambria Math"/>
                </w:rPr>
                <m:t>n</m:t>
              </m:r>
              <m:r>
                <w:rPr>
                  <w:sz w:val="21"/>
                  <w:rFonts w:ascii="Cambria Math" w:hAnsi="Cambria Math"/>
                </w:rPr>
                <m:t>d</m:t>
              </m:r>
            </m:sub>
          </m:sSub>
          <m:r>
            <w:rPr>
              <w:sz w:val="21"/>
              <w:rFonts w:ascii="Cambria Math" w:hAnsi="Cambria Math"/>
            </w:rPr>
            <m:rPr>
              <m:sty m:val="p"/>
            </m:rPr>
            <m:t>=</m:t>
          </m:r>
          <m:r>
            <w:rPr>
              <w:sz w:val="21"/>
              <w:rFonts w:ascii="Cambria Math" w:hAnsi="Cambria Math"/>
            </w:rPr>
            <m:rPr>
              <m:sty m:val="p"/>
            </m:rPr>
            <m:t>clip</m:t>
          </m:r>
          <m:r>
            <w:rPr>
              <w:sz w:val="21"/>
              <w:rFonts w:ascii="Cambria Math" w:hAnsi="Cambria Math"/>
            </w:rPr>
            <m:t>​</m:t>
          </m:r>
          <m:d>
            <m:dPr>
              <m:begChr m:val="("/>
              <m:endChr m:val=")"/>
              <m:sepChr m:val=""/>
              <m:grow/>
            </m:dPr>
            <m:e>
              <m:sSub>
                <m:e>
                  <m:r>
                    <w:rPr>
                      <w:sz w:val="21"/>
                      <w:rFonts w:ascii="Cambria Math" w:hAnsi="Cambria Math"/>
                    </w:rPr>
                    <m:t>δ</m:t>
                  </m:r>
                </m:e>
                <m:sub>
                  <m:r>
                    <w:rPr>
                      <w:sz w:val="21"/>
                      <w:rFonts w:ascii="Cambria Math" w:hAnsi="Cambria Math"/>
                    </w:rPr>
                    <m:t>L</m:t>
                  </m:r>
                  <m:r>
                    <w:rPr>
                      <w:sz w:val="21"/>
                      <w:rFonts w:ascii="Cambria Math" w:hAnsi="Cambria Math"/>
                    </w:rPr>
                    <m:t>Q</m:t>
                  </m:r>
                  <m:r>
                    <w:rPr>
                      <w:sz w:val="21"/>
                      <w:rFonts w:ascii="Cambria Math" w:hAnsi="Cambria Math"/>
                    </w:rPr>
                    <m:t>R</m:t>
                  </m:r>
                </m:sub>
              </m:sSub>
              <m:r>
                <w:rPr>
                  <w:sz w:val="21"/>
                  <w:rFonts w:ascii="Cambria Math" w:hAnsi="Cambria Math"/>
                </w:rPr>
                <m:rPr>
                  <m:sty m:val="p"/>
                </m:rPr>
                <m:t>+</m:t>
              </m:r>
              <m:r>
                <w:rPr>
                  <w:sz w:val="21"/>
                  <w:rFonts w:ascii="Cambria Math" w:hAnsi="Cambria Math"/>
                </w:rPr>
                <m:rPr>
                  <m:sty m:val="p"/>
                </m:rPr>
                <m:t>clip</m:t>
              </m:r>
              <m:d>
                <m:dPr>
                  <m:begChr m:val="("/>
                  <m:endChr m:val=")"/>
                  <m:sepChr m:val=""/>
                  <m:grow/>
                </m:dPr>
                <m:e>
                  <m:r>
                    <w:rPr>
                      <w:sz w:val="21"/>
                      <w:rFonts w:ascii="Cambria Math" w:hAnsi="Cambria Math"/>
                    </w:rPr>
                    <m:t>Δ</m:t>
                  </m:r>
                  <m:r>
                    <w:rPr>
                      <w:sz w:val="21"/>
                      <w:rFonts w:ascii="Cambria Math" w:hAnsi="Cambria Math"/>
                    </w:rPr>
                    <m:t>δ</m:t>
                  </m:r>
                  <m:r>
                    <w:rPr>
                      <w:sz w:val="21"/>
                      <w:rFonts w:ascii="Cambria Math" w:hAnsi="Cambria Math"/>
                    </w:rPr>
                    <m:rPr>
                      <m:sty m:val="p"/>
                    </m:rPr>
                    <m:t>,</m:t>
                  </m:r>
                  <m:r>
                    <w:rPr>
                      <w:sz w:val="21"/>
                      <w:rFonts w:ascii="Cambria Math" w:hAnsi="Cambria Math"/>
                    </w:rPr>
                    <m:rPr>
                      <m:sty m:val="p"/>
                    </m:rPr>
                    <m:t>−</m:t>
                  </m:r>
                  <m:r>
                    <w:rPr>
                      <w:sz w:val="21"/>
                      <w:rFonts w:ascii="Cambria Math" w:hAnsi="Cambria Math"/>
                    </w:rPr>
                    <m:t>0.08</m:t>
                  </m:r>
                  <m:r>
                    <w:rPr>
                      <w:sz w:val="21"/>
                      <w:rFonts w:ascii="Cambria Math" w:hAnsi="Cambria Math"/>
                    </w:rPr>
                    <m:rPr>
                      <m:sty m:val="p"/>
                    </m:rPr>
                    <m:t>,</m:t>
                  </m:r>
                  <m:r>
                    <w:rPr>
                      <w:sz w:val="21"/>
                      <w:rFonts w:ascii="Cambria Math" w:hAnsi="Cambria Math"/>
                    </w:rPr>
                    <m:t>0.08</m:t>
                  </m:r>
                </m:e>
              </m:d>
              <m:r>
                <w:rPr>
                  <w:sz w:val="21"/>
                  <w:rFonts w:ascii="Cambria Math" w:hAnsi="Cambria Math"/>
                </w:rPr>
                <m:rPr>
                  <m:sty m:val="p"/>
                </m:rPr>
                <m:t>,</m:t>
              </m:r>
              <m:r>
                <w:rPr>
                  <w:sz w:val="21"/>
                  <w:rFonts w:ascii="Cambria Math" w:hAnsi="Cambria Math"/>
                </w:rPr>
                <m:rPr>
                  <m:sty m:val="p"/>
                </m:rPr>
                <m:t>−</m:t>
              </m:r>
              <m:r>
                <w:rPr>
                  <w:sz w:val="21"/>
                  <w:rFonts w:ascii="Cambria Math" w:hAnsi="Cambria Math"/>
                </w:rPr>
                <m:t>0.5</m:t>
              </m:r>
              <m:r>
                <w:rPr>
                  <w:sz w:val="21"/>
                  <w:rFonts w:ascii="Cambria Math" w:hAnsi="Cambria Math"/>
                </w:rPr>
                <m:rPr>
                  <m:sty m:val="p"/>
                </m:rPr>
                <m:t>,</m:t>
              </m:r>
              <m:r>
                <w:rPr>
                  <w:sz w:val="21"/>
                  <w:rFonts w:ascii="Cambria Math" w:hAnsi="Cambria Math"/>
                </w:rPr>
                <m:t>0.5</m:t>
              </m:r>
            </m:e>
          </m:d>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11</m:t>
              </m:r>
            </m:e>
          </m:d>
        </m:oMath>
      </m:oMathPara>
    </w:p>
    <w:p>
      <w:pPr>
        <w:pStyle w:val="FirstParagraph"/>
        <w:keepLines/>
        <w:spacing w:before="80" w:after="160"/>
        <w:jc w:val="center"/>
      </w:pPr>
      <m:oMathPara>
        <m:oMathParaPr>
          <m:jc m:val="center"/>
        </m:oMathParaPr>
        <m:oMath>
          <m:m>
            <m:mPr>
              <m:baseJc m:val="center"/>
              <m:plcHide m:val="on"/>
              <m:mcs>
                <m:mc>
                  <m:mcPr>
                    <m:mcJc m:val="center"/>
                    <m:count m:val="1"/>
                  </m:mcPr>
                </m:mc>
              </m:mcs>
            </m:mPr>
            <m:mr>
              <m:e>
                <m:r>
                  <w:rPr>
                    <w:sz w:val="21"/>
                    <w:rFonts w:ascii="Cambria Math" w:hAnsi="Cambria Math"/>
                  </w:rPr>
                  <m:t>f</m:t>
                </m:r>
                <m:d>
                  <m:dPr>
                    <m:begChr m:val="("/>
                    <m:endChr m:val=")"/>
                    <m:sepChr m:val=""/>
                    <m:grow/>
                  </m:dPr>
                  <m:e>
                    <m:r>
                      <w:rPr>
                        <w:sz w:val="21"/>
                        <w:rFonts w:ascii="Cambria Math" w:hAnsi="Cambria Math"/>
                      </w:rPr>
                      <m:t>a</m:t>
                    </m:r>
                  </m:e>
                </m:d>
                <m:r>
                  <w:rPr>
                    <w:sz w:val="21"/>
                    <w:rFonts w:ascii="Cambria Math" w:hAnsi="Cambria Math"/>
                  </w:rPr>
                  <m:rPr>
                    <m:sty m:val="p"/>
                  </m:rPr>
                  <m:t>=</m:t>
                </m:r>
                <m:r>
                  <w:rPr>
                    <w:sz w:val="21"/>
                    <w:rFonts w:ascii="Cambria Math" w:hAnsi="Cambria Math"/>
                  </w:rPr>
                  <m:rPr>
                    <m:sty m:val="p"/>
                  </m:rPr>
                  <m:t>clip</m:t>
                </m:r>
                <m:r>
                  <w:rPr>
                    <w:sz w:val="21"/>
                    <w:rFonts w:ascii="Cambria Math" w:hAnsi="Cambria Math"/>
                  </w:rPr>
                  <m:t>​</m:t>
                </m:r>
                <m:d>
                  <m:dPr>
                    <m:begChr m:val="("/>
                    <m:endChr m:val=")"/>
                    <m:sepChr m:val=""/>
                    <m:grow/>
                  </m:dPr>
                  <m:e>
                    <m:f>
                      <m:fPr>
                        <m:type m:val="bar"/>
                      </m:fPr>
                      <m:num>
                        <m:r>
                          <w:rPr>
                            <w:sz w:val="21"/>
                            <w:rFonts w:ascii="Cambria Math" w:hAnsi="Cambria Math"/>
                          </w:rPr>
                          <m:t>0.05</m:t>
                        </m:r>
                        <m:r>
                          <w:rPr>
                            <w:sz w:val="21"/>
                            <w:rFonts w:ascii="Cambria Math" w:hAnsi="Cambria Math"/>
                          </w:rPr>
                          <m:rPr>
                            <m:sty m:val="p"/>
                          </m:rPr>
                          <m:t>−</m:t>
                        </m:r>
                        <m:r>
                          <w:rPr>
                            <w:sz w:val="21"/>
                            <w:rFonts w:ascii="Cambria Math" w:hAnsi="Cambria Math"/>
                          </w:rPr>
                          <m:t>a</m:t>
                        </m:r>
                      </m:num>
                      <m:den>
                        <m:r>
                          <w:rPr>
                            <w:sz w:val="21"/>
                            <w:rFonts w:ascii="Cambria Math" w:hAnsi="Cambria Math"/>
                          </w:rPr>
                          <m:t>0.04</m:t>
                        </m:r>
                      </m:den>
                    </m:f>
                    <m:r>
                      <w:rPr>
                        <w:sz w:val="21"/>
                        <w:rFonts w:ascii="Cambria Math" w:hAnsi="Cambria Math"/>
                      </w:rPr>
                      <m:rPr>
                        <m:sty m:val="p"/>
                      </m:rPr>
                      <m:t>,</m:t>
                    </m:r>
                    <m:r>
                      <w:rPr>
                        <w:sz w:val="21"/>
                        <w:rFonts w:ascii="Cambria Math" w:hAnsi="Cambria Math"/>
                      </w:rPr>
                      <m:t>0</m:t>
                    </m:r>
                    <m:r>
                      <w:rPr>
                        <w:sz w:val="21"/>
                        <w:rFonts w:ascii="Cambria Math" w:hAnsi="Cambria Math"/>
                      </w:rPr>
                      <m:rPr>
                        <m:sty m:val="p"/>
                      </m:rPr>
                      <m:t>,</m:t>
                    </m:r>
                    <m:r>
                      <w:rPr>
                        <w:sz w:val="21"/>
                        <w:rFonts w:ascii="Cambria Math" w:hAnsi="Cambria Math"/>
                      </w:rPr>
                      <m:t>1</m:t>
                    </m:r>
                  </m:e>
                </m:d>
                <m:r>
                  <w:rPr>
                    <w:sz w:val="21"/>
                    <w:rFonts w:ascii="Cambria Math" w:hAnsi="Cambria Math"/>
                  </w:rPr>
                  <m:rPr>
                    <m:sty m:val="p"/>
                  </m:rPr>
                  <m:t>,</m:t>
                </m:r>
              </m:e>
            </m:mr>
            <m:mr>
              <m:e>
                <m:sSup>
                  <m:e>
                    <m:r>
                      <w:rPr>
                        <w:sz w:val="21"/>
                        <w:rFonts w:ascii="Cambria Math" w:hAnsi="Cambria Math"/>
                      </w:rPr>
                      <m:t>w</m:t>
                    </m:r>
                  </m:e>
                  <m:sup>
                    <m:d>
                      <m:dPr>
                        <m:begChr m:val="("/>
                        <m:endChr m:val=")"/>
                        <m:sepChr m:val=""/>
                        <m:grow/>
                      </m:dPr>
                      <m:e>
                        <m:r>
                          <w:rPr>
                            <w:sz w:val="21"/>
                            <w:rFonts w:ascii="Cambria Math" w:hAnsi="Cambria Math"/>
                          </w:rPr>
                          <m:t>b</m:t>
                        </m:r>
                      </m:e>
                    </m:d>
                  </m:sup>
                </m:sSup>
                <m:r>
                  <w:rPr>
                    <w:sz w:val="21"/>
                    <w:rFonts w:ascii="Cambria Math" w:hAnsi="Cambria Math"/>
                  </w:rPr>
                  <m:rPr>
                    <m:sty m:val="p"/>
                  </m:rPr>
                  <m:t>=</m:t>
                </m:r>
                <m:r>
                  <w:rPr>
                    <w:sz w:val="21"/>
                    <w:rFonts w:ascii="Cambria Math" w:hAnsi="Cambria Math"/>
                  </w:rPr>
                  <m:rPr>
                    <m:sty m:val="p"/>
                  </m:rPr>
                  <m:t>min</m:t>
                </m:r>
                <m:r>
                  <w:rPr>
                    <w:sz w:val="21"/>
                    <w:rFonts w:ascii="Cambria Math" w:hAnsi="Cambria Math"/>
                  </w:rPr>
                  <m:rPr>
                    <m:sty m:val="p"/>
                  </m:rPr>
                  <m:t>{</m:t>
                </m:r>
                <m:r>
                  <w:rPr>
                    <w:sz w:val="21"/>
                    <w:rFonts w:ascii="Cambria Math" w:hAnsi="Cambria Math"/>
                  </w:rPr>
                  <m:t>b</m:t>
                </m:r>
                <m:r>
                  <w:rPr>
                    <w:sz w:val="21"/>
                    <w:rFonts w:ascii="Cambria Math" w:hAnsi="Cambria Math"/>
                  </w:rPr>
                  <m:t>f</m:t>
                </m:r>
                <m:d>
                  <m:dPr>
                    <m:begChr m:val="("/>
                    <m:endChr m:val=")"/>
                    <m:sepChr m:val=""/>
                    <m:grow/>
                  </m:dPr>
                  <m:e>
                    <m:r>
                      <w:rPr>
                        <w:sz w:val="21"/>
                        <w:rFonts w:ascii="Cambria Math" w:hAnsi="Cambria Math"/>
                      </w:rPr>
                      <m:t>a</m:t>
                    </m:r>
                  </m:e>
                </m:d>
                <m:r>
                  <w:rPr>
                    <w:sz w:val="21"/>
                    <w:rFonts w:ascii="Cambria Math" w:hAnsi="Cambria Math"/>
                  </w:rPr>
                  <m:rPr>
                    <m:sty m:val="p"/>
                  </m:rPr>
                  <m:t>,</m:t>
                </m:r>
                <m:sSub>
                  <m:e>
                    <m:r>
                      <w:rPr>
                        <w:sz w:val="21"/>
                        <w:rFonts w:ascii="Cambria Math" w:hAnsi="Cambria Math"/>
                      </w:rPr>
                      <m:t>w</m:t>
                    </m:r>
                  </m:e>
                  <m:sub>
                    <m:r>
                      <w:rPr>
                        <w:sz w:val="21"/>
                        <w:rFonts w:ascii="Cambria Math" w:hAnsi="Cambria Math"/>
                      </w:rPr>
                      <m:t>p</m:t>
                    </m:r>
                    <m:r>
                      <w:rPr>
                        <w:sz w:val="21"/>
                        <w:rFonts w:ascii="Cambria Math" w:hAnsi="Cambria Math"/>
                      </w:rPr>
                      <m:t>r</m:t>
                    </m:r>
                    <m:r>
                      <w:rPr>
                        <w:sz w:val="21"/>
                        <w:rFonts w:ascii="Cambria Math" w:hAnsi="Cambria Math"/>
                      </w:rPr>
                      <m:t>e</m:t>
                    </m:r>
                    <m:r>
                      <w:rPr>
                        <w:sz w:val="21"/>
                        <w:rFonts w:ascii="Cambria Math" w:hAnsi="Cambria Math"/>
                      </w:rPr>
                      <m:t>v</m:t>
                    </m:r>
                  </m:sub>
                </m:sSub>
                <m:r>
                  <w:rPr>
                    <w:sz w:val="21"/>
                    <w:rFonts w:ascii="Cambria Math" w:hAnsi="Cambria Math"/>
                  </w:rPr>
                  <m:rPr>
                    <m:sty m:val="p"/>
                  </m:rPr>
                  <m:t>+</m:t>
                </m:r>
                <m:r>
                  <w:rPr>
                    <w:sz w:val="21"/>
                    <w:rFonts w:ascii="Cambria Math" w:hAnsi="Cambria Math"/>
                  </w:rPr>
                  <m:t>0.05</m:t>
                </m:r>
                <m:r>
                  <w:rPr>
                    <w:sz w:val="21"/>
                    <w:rFonts w:ascii="Cambria Math" w:hAnsi="Cambria Math"/>
                  </w:rPr>
                  <m:rPr>
                    <m:sty m:val="p"/>
                  </m:rPr>
                  <m:t>}</m:t>
                </m:r>
                <m:r>
                  <w:rPr>
                    <w:sz w:val="21"/>
                    <w:rFonts w:ascii="Cambria Math" w:hAnsi="Cambria Math"/>
                  </w:rPr>
                  <m:rPr>
                    <m:sty m:val="p"/>
                  </m:rPr>
                  <m:t>,</m:t>
                </m:r>
                <m:r>
                  <w:rPr>
                    <w:sz w:val="21"/>
                    <w:rFonts w:ascii="Cambria Math" w:hAnsi="Cambria Math"/>
                  </w:rPr>
                  <m:t> </m:t>
                </m:r>
                <m:r>
                  <w:rPr>
                    <w:sz w:val="21"/>
                    <w:rFonts w:ascii="Cambria Math" w:hAnsi="Cambria Math"/>
                  </w:rPr>
                  <m:t>b</m:t>
                </m:r>
                <m:r>
                  <w:rPr>
                    <w:sz w:val="21"/>
                    <w:rFonts w:ascii="Cambria Math" w:hAnsi="Cambria Math"/>
                  </w:rPr>
                  <m:rPr>
                    <m:sty m:val="p"/>
                  </m:rPr>
                  <m:t>∈</m:t>
                </m:r>
                <m:r>
                  <w:rPr>
                    <w:sz w:val="21"/>
                    <w:rFonts w:ascii="Cambria Math" w:hAnsi="Cambria Math"/>
                  </w:rPr>
                  <m:rPr>
                    <m:sty m:val="p"/>
                  </m:rPr>
                  <m:t>{</m:t>
                </m:r>
                <m:r>
                  <w:rPr>
                    <w:sz w:val="21"/>
                    <w:rFonts w:ascii="Cambria Math" w:hAnsi="Cambria Math"/>
                  </w:rPr>
                  <m:t>0.10</m:t>
                </m:r>
                <m:r>
                  <w:rPr>
                    <w:sz w:val="21"/>
                    <w:rFonts w:ascii="Cambria Math" w:hAnsi="Cambria Math"/>
                  </w:rPr>
                  <m:rPr>
                    <m:sty m:val="p"/>
                  </m:rPr>
                  <m:t>,</m:t>
                </m:r>
                <m:r>
                  <w:rPr>
                    <w:sz w:val="21"/>
                    <w:rFonts w:ascii="Cambria Math" w:hAnsi="Cambria Math"/>
                  </w:rPr>
                  <m:t>0.25</m:t>
                </m:r>
                <m:r>
                  <w:rPr>
                    <w:sz w:val="21"/>
                    <w:rFonts w:ascii="Cambria Math" w:hAnsi="Cambria Math"/>
                  </w:rPr>
                  <m:rPr>
                    <m:sty m:val="p"/>
                  </m:rPr>
                  <m:t>,</m:t>
                </m:r>
                <m:r>
                  <w:rPr>
                    <w:sz w:val="21"/>
                    <w:rFonts w:ascii="Cambria Math" w:hAnsi="Cambria Math"/>
                  </w:rPr>
                  <m:t>0.50</m:t>
                </m:r>
                <m:r>
                  <w:rPr>
                    <w:sz w:val="21"/>
                    <w:rFonts w:ascii="Cambria Math" w:hAnsi="Cambria Math"/>
                  </w:rPr>
                  <m:rPr>
                    <m:sty m:val="p"/>
                  </m:rPr>
                  <m:t>}</m:t>
                </m:r>
                <m:r>
                  <w:rPr>
                    <w:sz w:val="21"/>
                    <w:rFonts w:ascii="Cambria Math" w:hAnsi="Cambria Math"/>
                  </w:rPr>
                  <m:rPr>
                    <m:sty m:val="p"/>
                  </m:rPr>
                  <m:t>.</m:t>
                </m:r>
              </m:e>
            </m:mr>
          </m:m>
          <m:r>
            <w:rPr>
              <w:sz w:val="21"/>
              <w:rFonts w:ascii="Cambria Math" w:hAnsi="Cambria Math"/>
            </w:rPr>
            <m:t>  </m:t>
          </m:r>
          <m:d>
            <m:dPr>
              <m:begChr m:val="("/>
              <m:endChr m:val=")"/>
              <m:sepChr m:val=""/>
              <m:grow/>
            </m:dPr>
            <m:e>
              <m:r>
                <w:rPr>
                  <w:sz w:val="21"/>
                  <w:rFonts w:ascii="Cambria Math" w:hAnsi="Cambria Math"/>
                </w:rPr>
                <m:t>12</m:t>
              </m:r>
            </m:e>
          </m:d>
        </m:oMath>
      </m:oMathPara>
    </w:p>
    <w:p>
      <w:pPr>
        <w:pStyle w:val="FirstParagraph"/>
        <w:jc w:val="both"/>
      </w:pPr>
      <w:r>
        <w:rPr>
          <w:rFonts w:ascii="Times New Roman" w:hAnsi="Times New Roman" w:eastAsia="Noto Serif CJK SC"/>
        </w:rPr>
        <w:t xml:space="preserve">For each candidate weight, the gate evaluates the actual fused command</w:t>
      </w:r>
      <w:r>
        <w:rPr>
          <w:rFonts w:ascii="Times New Roman" w:hAnsi="Times New Roman" w:eastAsia="Noto Serif CJK SC"/>
        </w:rPr>
        <w:t xml:space="preserve"> </w:t>
      </w:r>
      <m:oMath>
        <m:sSup>
          <m:e>
            <m:r>
              <w:rPr>
                <w:rFonts w:ascii="Cambria Math" w:hAnsi="Cambria Math"/>
              </w:rPr>
              <m:t>u</m:t>
            </m:r>
          </m:e>
          <m:sup>
            <m:d>
              <m:dPr>
                <m:begChr m:val="("/>
                <m:endChr m:val=")"/>
                <m:sepChr m:val=""/>
                <m:grow/>
              </m:dPr>
              <m:e>
                <m:r>
                  <w:rPr>
                    <w:rFonts w:ascii="Cambria Math" w:hAnsi="Cambria Math"/>
                  </w:rPr>
                  <m:t>b</m:t>
                </m:r>
              </m:e>
            </m:d>
          </m:sup>
        </m:sSup>
        <m:r>
          <w:rPr>
            <w:rFonts w:ascii="Cambria Math" w:hAnsi="Cambria Math"/>
          </w:rPr>
          <m:rPr>
            <m:sty m:val="p"/>
          </m:rPr>
          <m:t>=</m:t>
        </m:r>
        <m:d>
          <m:dPr>
            <m:begChr m:val="("/>
            <m:endChr m:val=")"/>
            <m:sepChr m:val=""/>
            <m:grow/>
          </m:dPr>
          <m:e>
            <m:r>
              <w:rPr>
                <w:rFonts w:ascii="Cambria Math" w:hAnsi="Cambria Math"/>
              </w:rPr>
              <m:t>1</m:t>
            </m:r>
            <m:r>
              <w:rPr>
                <w:rFonts w:ascii="Cambria Math" w:hAnsi="Cambria Math"/>
              </w:rPr>
              <m:rPr>
                <m:sty m:val="p"/>
              </m:rPr>
              <m:t>−</m:t>
            </m:r>
            <m:sSup>
              <m:e>
                <m:r>
                  <w:rPr>
                    <w:rFonts w:ascii="Cambria Math" w:hAnsi="Cambria Math"/>
                  </w:rPr>
                  <m:t>w</m:t>
                </m:r>
              </m:e>
              <m:sup>
                <m:d>
                  <m:dPr>
                    <m:begChr m:val="("/>
                    <m:endChr m:val=")"/>
                    <m:sepChr m:val=""/>
                    <m:grow/>
                  </m:dPr>
                  <m:e>
                    <m:r>
                      <w:rPr>
                        <w:rFonts w:ascii="Cambria Math" w:hAnsi="Cambria Math"/>
                      </w:rPr>
                      <m:t>b</m:t>
                    </m:r>
                  </m:e>
                </m:d>
              </m:sup>
            </m:sSup>
          </m:e>
        </m:d>
        <m:sSub>
          <m:e>
            <m:r>
              <w:rPr>
                <w:rFonts w:ascii="Cambria Math" w:hAnsi="Cambria Math"/>
              </w:rPr>
              <m:t>δ</m:t>
            </m:r>
          </m:e>
          <m:sub>
            <m:r>
              <w:rPr>
                <w:rFonts w:ascii="Cambria Math" w:hAnsi="Cambria Math"/>
              </w:rPr>
              <m:t>L</m:t>
            </m:r>
            <m:r>
              <w:rPr>
                <w:rFonts w:ascii="Cambria Math" w:hAnsi="Cambria Math"/>
              </w:rPr>
              <m:t>Q</m:t>
            </m:r>
            <m:r>
              <w:rPr>
                <w:rFonts w:ascii="Cambria Math" w:hAnsi="Cambria Math"/>
              </w:rPr>
              <m:t>R</m:t>
            </m:r>
          </m:sub>
        </m:sSub>
        <m:r>
          <w:rPr>
            <w:rFonts w:ascii="Cambria Math" w:hAnsi="Cambria Math"/>
          </w:rPr>
          <m:rPr>
            <m:sty m:val="p"/>
          </m:rPr>
          <m:t>+</m:t>
        </m:r>
        <m:sSup>
          <m:e>
            <m:r>
              <w:rPr>
                <w:rFonts w:ascii="Cambria Math" w:hAnsi="Cambria Math"/>
              </w:rPr>
              <m:t>w</m:t>
            </m:r>
          </m:e>
          <m:sup>
            <m:d>
              <m:dPr>
                <m:begChr m:val="("/>
                <m:endChr m:val=")"/>
                <m:sepChr m:val=""/>
                <m:grow/>
              </m:dPr>
              <m:e>
                <m:r>
                  <w:rPr>
                    <w:rFonts w:ascii="Cambria Math" w:hAnsi="Cambria Math"/>
                  </w:rPr>
                  <m:t>b</m:t>
                </m:r>
              </m:e>
            </m:d>
          </m:sup>
        </m:sSup>
        <m:sSub>
          <m:e>
            <m:r>
              <w:rPr>
                <w:rFonts w:ascii="Cambria Math" w:hAnsi="Cambria Math"/>
              </w:rPr>
              <m:t>δ</m:t>
            </m:r>
          </m:e>
          <m:sub>
            <m:r>
              <w:rPr>
                <w:rFonts w:ascii="Cambria Math" w:hAnsi="Cambria Math"/>
              </w:rPr>
              <m:t>c</m:t>
            </m:r>
            <m:r>
              <w:rPr>
                <w:rFonts w:ascii="Cambria Math" w:hAnsi="Cambria Math"/>
              </w:rPr>
              <m:t>a</m:t>
            </m:r>
            <m:r>
              <w:rPr>
                <w:rFonts w:ascii="Cambria Math" w:hAnsi="Cambria Math"/>
              </w:rPr>
              <m:t>n</m:t>
            </m:r>
            <m:r>
              <w:rPr>
                <w:rFonts w:ascii="Cambria Math" w:hAnsi="Cambria Math"/>
              </w:rPr>
              <m:t>d</m:t>
            </m:r>
          </m:sub>
        </m:sSub>
      </m:oMath>
      <w:r>
        <w:rPr>
          <w:rFonts w:ascii="Times New Roman" w:hAnsi="Times New Roman" w:eastAsia="Noto Serif CJK SC"/>
        </w:rPr>
        <w:t xml:space="preserve">. The candidate with minimum finite predicted cost is compared with the pure-LQR branch. Weight selection therefore depends on predicted benefit, freshness and previous authority; it is not a function of inference duration alone.</w:t>
      </w:r>
    </w:p>
    <w:p>
      <w:pPr>
        <w:pStyle w:val="BodyText"/>
        <w:jc w:val="both"/>
      </w:pPr>
      <w:r>
        <w:rPr>
          <w:rFonts w:ascii="Times New Roman" w:hAnsi="Times New Roman" w:eastAsia="Noto Serif CJK SC"/>
        </w:rPr>
        <w:t xml:space="preserve">The retained predictor uses the nominal linear bicycle and rate/lag actuator over 20 steps of 0.01 s. A tested command is held for the first five steps, followed by the same local-curvature LQR continuation in both branches. With</w:t>
      </w:r>
      <w:r>
        <w:rPr>
          <w:rFonts w:ascii="Times New Roman" w:hAnsi="Times New Roman" w:eastAsia="Noto Serif CJK SC"/>
        </w:rPr>
        <w:t xml:space="preserve"> </w:t>
      </w:r>
      <m:oMath>
        <m:r>
          <w:rPr>
            <w:rFonts w:ascii="Cambria Math" w:hAnsi="Cambria Math"/>
          </w:rPr>
          <m:t>h</m:t>
        </m:r>
        <m:r>
          <w:rPr>
            <w:rFonts w:ascii="Cambria Math" w:hAnsi="Cambria Math"/>
          </w:rPr>
          <m:rPr>
            <m:sty m:val="p"/>
          </m:rPr>
          <m:t>=</m:t>
        </m:r>
        <m:r>
          <w:rPr>
            <w:rFonts w:ascii="Cambria Math" w:hAnsi="Cambria Math"/>
          </w:rPr>
          <m:t>0.01</m:t>
        </m:r>
      </m:oMath>
      <w:r>
        <w:rPr>
          <w:rFonts w:ascii="Times New Roman" w:hAnsi="Times New Roman" w:eastAsia="Noto Serif CJK SC"/>
        </w:rPr>
        <w:t xml:space="preserve"> </w:t>
      </w:r>
      <w:r>
        <w:rPr>
          <w:rFonts w:ascii="Times New Roman" w:hAnsi="Times New Roman" w:eastAsia="Noto Serif CJK SC"/>
        </w:rPr>
        <w:t xml:space="preserve">s, its stated dimensionless scaling gives</w:t>
      </w:r>
    </w:p>
    <w:p>
      <w:pPr>
        <w:pStyle w:val="BodyText"/>
        <w:keepLines/>
        <w:spacing w:before="80" w:after="160"/>
        <w:jc w:val="center"/>
      </w:pPr>
      <m:oMathPara>
        <m:oMathParaPr>
          <m:jc m:val="center"/>
        </m:oMathParaPr>
        <m:oMath>
          <m:r>
            <w:rPr>
              <w:sz w:val="21"/>
              <w:rFonts w:ascii="Cambria Math" w:hAnsi="Cambria Math"/>
            </w:rPr>
            <m:t>J</m:t>
          </m:r>
          <m:d>
            <m:dPr>
              <m:begChr m:val="("/>
              <m:endChr m:val=")"/>
              <m:sepChr m:val=""/>
              <m:grow/>
            </m:dPr>
            <m:e>
              <m:r>
                <w:rPr>
                  <w:sz w:val="21"/>
                  <w:rFonts w:ascii="Cambria Math" w:hAnsi="Cambria Math"/>
                </w:rPr>
                <m:t>u</m:t>
              </m:r>
            </m:e>
          </m:d>
          <m:r>
            <w:rPr>
              <w:sz w:val="21"/>
              <w:rFonts w:ascii="Cambria Math" w:hAnsi="Cambria Math"/>
            </w:rPr>
            <m:rPr>
              <m:sty m:val="p"/>
            </m:rPr>
            <m:t>=</m:t>
          </m:r>
          <m:r>
            <w:rPr>
              <w:sz w:val="21"/>
              <w:rFonts w:ascii="Cambria Math" w:hAnsi="Cambria Math"/>
            </w:rPr>
            <m:t>h</m:t>
          </m:r>
          <m:nary>
            <m:naryPr>
              <m:chr m:val="∑"/>
              <m:limLoc m:val="undOvr"/>
              <m:subHide m:val="off"/>
              <m:supHide m:val="off"/>
            </m:naryPr>
            <m:sub>
              <m:r>
                <w:rPr>
                  <w:sz w:val="21"/>
                  <w:rFonts w:ascii="Cambria Math" w:hAnsi="Cambria Math"/>
                </w:rPr>
                <m:t>i</m:t>
              </m:r>
              <m:r>
                <w:rPr>
                  <w:sz w:val="21"/>
                  <w:rFonts w:ascii="Cambria Math" w:hAnsi="Cambria Math"/>
                </w:rPr>
                <m:rPr>
                  <m:sty m:val="p"/>
                </m:rPr>
                <m:t>=</m:t>
              </m:r>
              <m:r>
                <w:rPr>
                  <w:sz w:val="21"/>
                  <w:rFonts w:ascii="Cambria Math" w:hAnsi="Cambria Math"/>
                </w:rPr>
                <m:t>1</m:t>
              </m:r>
            </m:sub>
            <m:sup>
              <m:r>
                <w:rPr>
                  <w:sz w:val="21"/>
                  <w:rFonts w:ascii="Cambria Math" w:hAnsi="Cambria Math"/>
                </w:rPr>
                <m:t>20</m:t>
              </m:r>
            </m:sup>
            <m:e>
              <m:d>
                <m:dPr>
                  <m:begChr m:val="["/>
                  <m:endChr m:val="]"/>
                  <m:sepChr m:val=""/>
                  <m:grow/>
                </m:dPr>
                <m:e>
                  <m:sSup>
                    <m:e>
                      <m:d>
                        <m:dPr>
                          <m:begChr m:val="("/>
                          <m:endChr m:val=")"/>
                          <m:sepChr m:val=""/>
                          <m:grow/>
                        </m:dPr>
                        <m:e>
                          <m:f>
                            <m:fPr>
                              <m:type m:val="bar"/>
                            </m:fPr>
                            <m:num>
                              <m:sSub>
                                <m:e>
                                  <m:r>
                                    <w:rPr>
                                      <w:sz w:val="21"/>
                                      <w:rFonts w:ascii="Cambria Math" w:hAnsi="Cambria Math"/>
                                    </w:rPr>
                                    <m:t>e</m:t>
                                  </m:r>
                                </m:e>
                                <m:sub>
                                  <m:r>
                                    <w:rPr>
                                      <w:sz w:val="21"/>
                                      <w:rFonts w:ascii="Cambria Math" w:hAnsi="Cambria Math"/>
                                    </w:rPr>
                                    <m:t>y</m:t>
                                  </m:r>
                                  <m:r>
                                    <w:rPr>
                                      <w:sz w:val="21"/>
                                      <w:rFonts w:ascii="Cambria Math" w:hAnsi="Cambria Math"/>
                                    </w:rPr>
                                    <m:rPr>
                                      <m:sty m:val="p"/>
                                    </m:rPr>
                                    <m:t>,</m:t>
                                  </m:r>
                                  <m:r>
                                    <w:rPr>
                                      <w:sz w:val="21"/>
                                      <w:rFonts w:ascii="Cambria Math" w:hAnsi="Cambria Math"/>
                                    </w:rPr>
                                    <m:t>i</m:t>
                                  </m:r>
                                </m:sub>
                              </m:sSub>
                            </m:num>
                            <m:den>
                              <m:r>
                                <w:rPr>
                                  <w:sz w:val="21"/>
                                  <w:rFonts w:ascii="Cambria Math" w:hAnsi="Cambria Math"/>
                                </w:rPr>
                                <m:t>0.5</m:t>
                              </m:r>
                            </m:den>
                          </m:f>
                        </m:e>
                      </m:d>
                    </m:e>
                    <m:sup>
                      <m:r>
                        <w:rPr>
                          <w:sz w:val="21"/>
                          <w:rFonts w:ascii="Cambria Math" w:hAnsi="Cambria Math"/>
                        </w:rPr>
                        <m:t>2</m:t>
                      </m:r>
                    </m:sup>
                  </m:sSup>
                  <m:r>
                    <w:rPr>
                      <w:sz w:val="21"/>
                      <w:rFonts w:ascii="Cambria Math" w:hAnsi="Cambria Math"/>
                    </w:rPr>
                    <m:rPr>
                      <m:sty m:val="p"/>
                    </m:rPr>
                    <m:t>+</m:t>
                  </m:r>
                  <m:r>
                    <w:rPr>
                      <w:sz w:val="21"/>
                      <w:rFonts w:ascii="Cambria Math" w:hAnsi="Cambria Math"/>
                    </w:rPr>
                    <m:t>0.2</m:t>
                  </m:r>
                  <m:sSup>
                    <m:e>
                      <m:d>
                        <m:dPr>
                          <m:begChr m:val="("/>
                          <m:endChr m:val=")"/>
                          <m:sepChr m:val=""/>
                          <m:grow/>
                        </m:dPr>
                        <m:e>
                          <m:f>
                            <m:fPr>
                              <m:type m:val="bar"/>
                            </m:fPr>
                            <m:num>
                              <m:sSub>
                                <m:e>
                                  <m:r>
                                    <w:rPr>
                                      <w:sz w:val="21"/>
                                      <w:rFonts w:ascii="Cambria Math" w:hAnsi="Cambria Math"/>
                                    </w:rPr>
                                    <m:t>e</m:t>
                                  </m:r>
                                </m:e>
                                <m:sub>
                                  <m:r>
                                    <w:rPr>
                                      <w:sz w:val="21"/>
                                      <w:rFonts w:ascii="Cambria Math" w:hAnsi="Cambria Math"/>
                                    </w:rPr>
                                    <m:t>ψ</m:t>
                                  </m:r>
                                  <m:r>
                                    <w:rPr>
                                      <w:sz w:val="21"/>
                                      <w:rFonts w:ascii="Cambria Math" w:hAnsi="Cambria Math"/>
                                    </w:rPr>
                                    <m:rPr>
                                      <m:sty m:val="p"/>
                                    </m:rPr>
                                    <m:t>,</m:t>
                                  </m:r>
                                  <m:r>
                                    <w:rPr>
                                      <w:sz w:val="21"/>
                                      <w:rFonts w:ascii="Cambria Math" w:hAnsi="Cambria Math"/>
                                    </w:rPr>
                                    <m:t>i</m:t>
                                  </m:r>
                                </m:sub>
                              </m:sSub>
                            </m:num>
                            <m:den>
                              <m:r>
                                <w:rPr>
                                  <w:sz w:val="21"/>
                                  <w:rFonts w:ascii="Cambria Math" w:hAnsi="Cambria Math"/>
                                </w:rPr>
                                <m:t>0.1</m:t>
                              </m:r>
                            </m:den>
                          </m:f>
                        </m:e>
                      </m:d>
                    </m:e>
                    <m:sup>
                      <m:r>
                        <w:rPr>
                          <w:sz w:val="21"/>
                          <w:rFonts w:ascii="Cambria Math" w:hAnsi="Cambria Math"/>
                        </w:rPr>
                        <m:t>2</m:t>
                      </m:r>
                    </m:sup>
                  </m:sSup>
                  <m:r>
                    <w:rPr>
                      <w:sz w:val="21"/>
                      <w:rFonts w:ascii="Cambria Math" w:hAnsi="Cambria Math"/>
                    </w:rPr>
                    <m:rPr>
                      <m:sty m:val="p"/>
                    </m:rPr>
                    <m:t>+</m:t>
                  </m:r>
                  <m:r>
                    <w:rPr>
                      <w:sz w:val="21"/>
                      <w:rFonts w:ascii="Cambria Math" w:hAnsi="Cambria Math"/>
                    </w:rPr>
                    <m:t>0.01</m:t>
                  </m:r>
                  <m:sSup>
                    <m:e>
                      <m:d>
                        <m:dPr>
                          <m:begChr m:val="("/>
                          <m:endChr m:val=")"/>
                          <m:sepChr m:val=""/>
                          <m:grow/>
                        </m:dPr>
                        <m:e>
                          <m:f>
                            <m:fPr>
                              <m:type m:val="bar"/>
                            </m:fPr>
                            <m:num>
                              <m:sSub>
                                <m:e>
                                  <m:r>
                                    <w:rPr>
                                      <w:sz w:val="21"/>
                                      <w:rFonts w:ascii="Cambria Math" w:hAnsi="Cambria Math"/>
                                    </w:rPr>
                                    <m:t>r</m:t>
                                  </m:r>
                                </m:e>
                                <m:sub>
                                  <m:r>
                                    <w:rPr>
                                      <w:sz w:val="21"/>
                                      <w:rFonts w:ascii="Cambria Math" w:hAnsi="Cambria Math"/>
                                    </w:rPr>
                                    <m:t>i</m:t>
                                  </m:r>
                                </m:sub>
                              </m:sSub>
                              <m:r>
                                <w:rPr>
                                  <w:sz w:val="21"/>
                                  <w:rFonts w:ascii="Cambria Math" w:hAnsi="Cambria Math"/>
                                </w:rPr>
                                <m:rPr>
                                  <m:sty m:val="p"/>
                                </m:rPr>
                                <m:t>−</m:t>
                              </m:r>
                              <m:r>
                                <w:rPr>
                                  <w:sz w:val="21"/>
                                  <w:rFonts w:ascii="Cambria Math" w:hAnsi="Cambria Math"/>
                                </w:rPr>
                                <m:t>v</m:t>
                              </m:r>
                              <m:r>
                                <w:rPr>
                                  <w:sz w:val="21"/>
                                  <w:rFonts w:ascii="Cambria Math" w:hAnsi="Cambria Math"/>
                                </w:rPr>
                                <m:t>κ</m:t>
                              </m:r>
                            </m:num>
                            <m:den>
                              <m:r>
                                <w:rPr>
                                  <w:sz w:val="21"/>
                                  <w:rFonts w:ascii="Cambria Math" w:hAnsi="Cambria Math"/>
                                </w:rPr>
                                <m:t>0.2</m:t>
                              </m:r>
                            </m:den>
                          </m:f>
                        </m:e>
                      </m:d>
                    </m:e>
                    <m:sup>
                      <m:r>
                        <w:rPr>
                          <w:sz w:val="21"/>
                          <w:rFonts w:ascii="Cambria Math" w:hAnsi="Cambria Math"/>
                        </w:rPr>
                        <m:t>2</m:t>
                      </m:r>
                    </m:sup>
                  </m:sSup>
                  <m:r>
                    <w:rPr>
                      <w:sz w:val="21"/>
                      <w:rFonts w:ascii="Cambria Math" w:hAnsi="Cambria Math"/>
                    </w:rPr>
                    <m:rPr>
                      <m:sty m:val="p"/>
                    </m:rPr>
                    <m:t>+</m:t>
                  </m:r>
                  <m:r>
                    <w:rPr>
                      <w:sz w:val="21"/>
                      <w:rFonts w:ascii="Cambria Math" w:hAnsi="Cambria Math"/>
                    </w:rPr>
                    <m:t>0.001</m:t>
                  </m:r>
                  <m:sSup>
                    <m:e>
                      <m:d>
                        <m:dPr>
                          <m:begChr m:val="("/>
                          <m:endChr m:val=")"/>
                          <m:sepChr m:val=""/>
                          <m:grow/>
                        </m:dPr>
                        <m:e>
                          <m:f>
                            <m:fPr>
                              <m:type m:val="bar"/>
                            </m:fPr>
                            <m:num>
                              <m:sSub>
                                <m:e>
                                  <m:r>
                                    <w:rPr>
                                      <w:sz w:val="21"/>
                                      <w:rFonts w:ascii="Cambria Math" w:hAnsi="Cambria Math"/>
                                    </w:rPr>
                                    <m:t>u</m:t>
                                  </m:r>
                                </m:e>
                                <m:sub>
                                  <m:r>
                                    <w:rPr>
                                      <w:sz w:val="21"/>
                                      <w:rFonts w:ascii="Cambria Math" w:hAnsi="Cambria Math"/>
                                    </w:rPr>
                                    <m:t>i</m:t>
                                  </m:r>
                                </m:sub>
                              </m:sSub>
                            </m:num>
                            <m:den>
                              <m:r>
                                <w:rPr>
                                  <w:sz w:val="21"/>
                                  <w:rFonts w:ascii="Cambria Math" w:hAnsi="Cambria Math"/>
                                </w:rPr>
                                <m:t>0.5</m:t>
                              </m:r>
                            </m:den>
                          </m:f>
                        </m:e>
                      </m:d>
                    </m:e>
                    <m:sup>
                      <m:r>
                        <w:rPr>
                          <w:sz w:val="21"/>
                          <w:rFonts w:ascii="Cambria Math" w:hAnsi="Cambria Math"/>
                        </w:rPr>
                        <m:t>2</m:t>
                      </m:r>
                    </m:sup>
                  </m:sSup>
                </m:e>
              </m:d>
            </m:e>
          </m:nary>
          <m:r>
            <w:rPr>
              <w:sz w:val="21"/>
              <w:rFonts w:ascii="Cambria Math" w:hAnsi="Cambria Math"/>
            </w:rPr>
            <m:rPr>
              <m:sty m:val="p"/>
            </m:rPr>
            <m:t>+</m:t>
          </m:r>
          <m:sSub>
            <m:e>
              <m:r>
                <w:rPr>
                  <w:sz w:val="21"/>
                  <w:rFonts w:ascii="Cambria Math" w:hAnsi="Cambria Math"/>
                </w:rPr>
                <m:t>J</m:t>
              </m:r>
            </m:e>
            <m:sub>
              <m:r>
                <w:rPr>
                  <w:sz w:val="21"/>
                  <w:rFonts w:ascii="Cambria Math" w:hAnsi="Cambria Math"/>
                </w:rPr>
                <m:t>f</m:t>
              </m:r>
            </m:sub>
          </m:sSub>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13</m:t>
              </m:r>
            </m:e>
          </m:d>
        </m:oMath>
      </m:oMathPara>
    </w:p>
    <w:p>
      <w:pPr>
        <w:pStyle w:val="FirstParagraph"/>
        <w:keepLines/>
        <w:spacing w:before="80" w:after="160"/>
        <w:jc w:val="center"/>
      </w:pPr>
      <m:oMathPara>
        <m:oMathParaPr>
          <m:jc m:val="center"/>
        </m:oMathParaPr>
        <m:oMath>
          <m:sSub>
            <m:e>
              <m:r>
                <w:rPr>
                  <w:sz w:val="21"/>
                  <w:rFonts w:ascii="Cambria Math" w:hAnsi="Cambria Math"/>
                </w:rPr>
                <m:t>J</m:t>
              </m:r>
            </m:e>
            <m:sub>
              <m:r>
                <w:rPr>
                  <w:sz w:val="21"/>
                  <w:rFonts w:ascii="Cambria Math" w:hAnsi="Cambria Math"/>
                </w:rPr>
                <m:t>f</m:t>
              </m:r>
            </m:sub>
          </m:sSub>
          <m:r>
            <w:rPr>
              <w:sz w:val="21"/>
              <w:rFonts w:ascii="Cambria Math" w:hAnsi="Cambria Math"/>
            </w:rPr>
            <m:rPr>
              <m:sty m:val="p"/>
            </m:rPr>
            <m:t>=</m:t>
          </m:r>
          <m:r>
            <w:rPr>
              <w:sz w:val="21"/>
              <w:rFonts w:ascii="Cambria Math" w:hAnsi="Cambria Math"/>
            </w:rPr>
            <m:t>0.1</m:t>
          </m:r>
          <m:d>
            <m:dPr>
              <m:begChr m:val="["/>
              <m:endChr m:val="]"/>
              <m:sepChr m:val=""/>
              <m:grow/>
            </m:dPr>
            <m:e>
              <m:sSup>
                <m:e>
                  <m:d>
                    <m:dPr>
                      <m:begChr m:val="("/>
                      <m:endChr m:val=")"/>
                      <m:sepChr m:val=""/>
                      <m:grow/>
                    </m:dPr>
                    <m:e>
                      <m:f>
                        <m:fPr>
                          <m:type m:val="bar"/>
                        </m:fPr>
                        <m:num>
                          <m:sSub>
                            <m:e>
                              <m:r>
                                <w:rPr>
                                  <w:sz w:val="21"/>
                                  <w:rFonts w:ascii="Cambria Math" w:hAnsi="Cambria Math"/>
                                </w:rPr>
                                <m:t>e</m:t>
                              </m:r>
                            </m:e>
                            <m:sub>
                              <m:r>
                                <w:rPr>
                                  <w:sz w:val="21"/>
                                  <w:rFonts w:ascii="Cambria Math" w:hAnsi="Cambria Math"/>
                                </w:rPr>
                                <m:t>y</m:t>
                              </m:r>
                              <m:r>
                                <w:rPr>
                                  <w:sz w:val="21"/>
                                  <w:rFonts w:ascii="Cambria Math" w:hAnsi="Cambria Math"/>
                                </w:rPr>
                                <m:rPr>
                                  <m:sty m:val="p"/>
                                </m:rPr>
                                <m:t>,</m:t>
                              </m:r>
                              <m:r>
                                <w:rPr>
                                  <w:sz w:val="21"/>
                                  <w:rFonts w:ascii="Cambria Math" w:hAnsi="Cambria Math"/>
                                </w:rPr>
                                <m:t>20</m:t>
                              </m:r>
                            </m:sub>
                          </m:sSub>
                        </m:num>
                        <m:den>
                          <m:r>
                            <w:rPr>
                              <w:sz w:val="21"/>
                              <w:rFonts w:ascii="Cambria Math" w:hAnsi="Cambria Math"/>
                            </w:rPr>
                            <m:t>0.5</m:t>
                          </m:r>
                        </m:den>
                      </m:f>
                    </m:e>
                  </m:d>
                </m:e>
                <m:sup>
                  <m:r>
                    <w:rPr>
                      <w:sz w:val="21"/>
                      <w:rFonts w:ascii="Cambria Math" w:hAnsi="Cambria Math"/>
                    </w:rPr>
                    <m:t>2</m:t>
                  </m:r>
                </m:sup>
              </m:sSup>
              <m:r>
                <w:rPr>
                  <w:sz w:val="21"/>
                  <w:rFonts w:ascii="Cambria Math" w:hAnsi="Cambria Math"/>
                </w:rPr>
                <m:rPr>
                  <m:sty m:val="p"/>
                </m:rPr>
                <m:t>+</m:t>
              </m:r>
              <m:r>
                <w:rPr>
                  <w:sz w:val="21"/>
                  <w:rFonts w:ascii="Cambria Math" w:hAnsi="Cambria Math"/>
                </w:rPr>
                <m:t>0.2</m:t>
              </m:r>
              <m:sSup>
                <m:e>
                  <m:d>
                    <m:dPr>
                      <m:begChr m:val="("/>
                      <m:endChr m:val=")"/>
                      <m:sepChr m:val=""/>
                      <m:grow/>
                    </m:dPr>
                    <m:e>
                      <m:f>
                        <m:fPr>
                          <m:type m:val="bar"/>
                        </m:fPr>
                        <m:num>
                          <m:sSub>
                            <m:e>
                              <m:r>
                                <w:rPr>
                                  <w:sz w:val="21"/>
                                  <w:rFonts w:ascii="Cambria Math" w:hAnsi="Cambria Math"/>
                                </w:rPr>
                                <m:t>e</m:t>
                              </m:r>
                            </m:e>
                            <m:sub>
                              <m:r>
                                <w:rPr>
                                  <w:sz w:val="21"/>
                                  <w:rFonts w:ascii="Cambria Math" w:hAnsi="Cambria Math"/>
                                </w:rPr>
                                <m:t>ψ</m:t>
                              </m:r>
                              <m:r>
                                <w:rPr>
                                  <w:sz w:val="21"/>
                                  <w:rFonts w:ascii="Cambria Math" w:hAnsi="Cambria Math"/>
                                </w:rPr>
                                <m:rPr>
                                  <m:sty m:val="p"/>
                                </m:rPr>
                                <m:t>,</m:t>
                              </m:r>
                              <m:r>
                                <w:rPr>
                                  <w:sz w:val="21"/>
                                  <w:rFonts w:ascii="Cambria Math" w:hAnsi="Cambria Math"/>
                                </w:rPr>
                                <m:t>20</m:t>
                              </m:r>
                            </m:sub>
                          </m:sSub>
                        </m:num>
                        <m:den>
                          <m:r>
                            <w:rPr>
                              <w:sz w:val="21"/>
                              <w:rFonts w:ascii="Cambria Math" w:hAnsi="Cambria Math"/>
                            </w:rPr>
                            <m:t>0.1</m:t>
                          </m:r>
                        </m:den>
                      </m:f>
                    </m:e>
                  </m:d>
                </m:e>
                <m:sup>
                  <m:r>
                    <w:rPr>
                      <w:sz w:val="21"/>
                      <w:rFonts w:ascii="Cambria Math" w:hAnsi="Cambria Math"/>
                    </w:rPr>
                    <m:t>2</m:t>
                  </m:r>
                </m:sup>
              </m:sSup>
            </m:e>
          </m:d>
          <m:r>
            <w:rPr>
              <w:sz w:val="21"/>
              <w:rFonts w:ascii="Cambria Math" w:hAnsi="Cambria Math"/>
            </w:rPr>
            <m:rPr>
              <m:sty m:val="p"/>
            </m:rPr>
            <m:t>,</m:t>
          </m:r>
          <m:r>
            <w:rPr>
              <w:sz w:val="21"/>
              <w:rFonts w:ascii="Cambria Math" w:hAnsi="Cambria Math"/>
            </w:rPr>
            <m:t>  </m:t>
          </m:r>
          <m:sSub>
            <m:e>
              <m:r>
                <w:rPr>
                  <w:sz w:val="21"/>
                  <w:rFonts w:ascii="Cambria Math" w:hAnsi="Cambria Math"/>
                </w:rPr>
                <m:t>J</m:t>
              </m:r>
            </m:e>
            <m:sub>
              <m:r>
                <w:rPr>
                  <w:sz w:val="21"/>
                  <w:rFonts w:ascii="Cambria Math" w:hAnsi="Cambria Math"/>
                </w:rPr>
                <m:t>L</m:t>
              </m:r>
              <m:r>
                <w:rPr>
                  <w:sz w:val="21"/>
                  <w:rFonts w:ascii="Cambria Math" w:hAnsi="Cambria Math"/>
                </w:rPr>
                <m:t>Q</m:t>
              </m:r>
              <m:r>
                <w:rPr>
                  <w:sz w:val="21"/>
                  <w:rFonts w:ascii="Cambria Math" w:hAnsi="Cambria Math"/>
                </w:rPr>
                <m:t>R</m:t>
              </m:r>
            </m:sub>
          </m:sSub>
          <m:r>
            <w:rPr>
              <w:sz w:val="21"/>
              <w:rFonts w:ascii="Cambria Math" w:hAnsi="Cambria Math"/>
            </w:rPr>
            <m:rPr>
              <m:sty m:val="p"/>
            </m:rPr>
            <m:t>−</m:t>
          </m:r>
          <m:sSub>
            <m:e>
              <m:r>
                <w:rPr>
                  <w:sz w:val="21"/>
                  <w:rFonts w:ascii="Cambria Math" w:hAnsi="Cambria Math"/>
                </w:rPr>
                <m:t>J</m:t>
              </m:r>
            </m:e>
            <m:sub>
              <m:r>
                <w:rPr>
                  <w:sz w:val="21"/>
                  <w:rFonts w:ascii="Cambria Math" w:hAnsi="Cambria Math"/>
                </w:rPr>
                <m:t>b</m:t>
              </m:r>
              <m:r>
                <w:rPr>
                  <w:sz w:val="21"/>
                  <w:rFonts w:ascii="Cambria Math" w:hAnsi="Cambria Math"/>
                </w:rPr>
                <m:t>e</m:t>
              </m:r>
              <m:r>
                <w:rPr>
                  <w:sz w:val="21"/>
                  <w:rFonts w:ascii="Cambria Math" w:hAnsi="Cambria Math"/>
                </w:rPr>
                <m:t>s</m:t>
              </m:r>
              <m:r>
                <w:rPr>
                  <w:sz w:val="21"/>
                  <w:rFonts w:ascii="Cambria Math" w:hAnsi="Cambria Math"/>
                </w:rPr>
                <m:t>t</m:t>
              </m:r>
            </m:sub>
          </m:sSub>
          <m:r>
            <w:rPr>
              <w:sz w:val="21"/>
              <w:rFonts w:ascii="Cambria Math" w:hAnsi="Cambria Math"/>
            </w:rPr>
            <m:rPr>
              <m:sty m:val="p"/>
            </m:rPr>
            <m:t>≥</m:t>
          </m:r>
          <m:r>
            <w:rPr>
              <w:sz w:val="21"/>
              <w:rFonts w:ascii="Cambria Math" w:hAnsi="Cambria Math"/>
            </w:rPr>
            <m:rPr>
              <m:sty m:val="p"/>
            </m:rPr>
            <m:t>max</m:t>
          </m:r>
          <m:d>
            <m:dPr>
              <m:begChr m:val="("/>
              <m:endChr m:val=")"/>
              <m:sepChr m:val=""/>
              <m:grow/>
            </m:dPr>
            <m:e>
              <m:sSup>
                <m:e>
                  <m:r>
                    <w:rPr>
                      <w:sz w:val="21"/>
                      <w:rFonts w:ascii="Cambria Math" w:hAnsi="Cambria Math"/>
                    </w:rPr>
                    <m:t>10</m:t>
                  </m:r>
                </m:e>
                <m:sup>
                  <m:r>
                    <w:rPr>
                      <w:sz w:val="21"/>
                      <w:rFonts w:ascii="Cambria Math" w:hAnsi="Cambria Math"/>
                    </w:rPr>
                    <m:rPr>
                      <m:sty m:val="p"/>
                    </m:rPr>
                    <m:t>−</m:t>
                  </m:r>
                  <m:r>
                    <w:rPr>
                      <w:sz w:val="21"/>
                      <w:rFonts w:ascii="Cambria Math" w:hAnsi="Cambria Math"/>
                    </w:rPr>
                    <m:t>7</m:t>
                  </m:r>
                </m:sup>
              </m:sSup>
              <m:r>
                <w:rPr>
                  <w:sz w:val="21"/>
                  <w:rFonts w:ascii="Cambria Math" w:hAnsi="Cambria Math"/>
                </w:rPr>
                <m:rPr>
                  <m:sty m:val="p"/>
                </m:rPr>
                <m:t>,</m:t>
              </m:r>
              <m:r>
                <w:rPr>
                  <w:sz w:val="21"/>
                  <w:rFonts w:ascii="Cambria Math" w:hAnsi="Cambria Math"/>
                </w:rPr>
                <m:t>0.01</m:t>
              </m:r>
              <m:sSub>
                <m:e>
                  <m:r>
                    <w:rPr>
                      <w:sz w:val="21"/>
                      <w:rFonts w:ascii="Cambria Math" w:hAnsi="Cambria Math"/>
                    </w:rPr>
                    <m:t>J</m:t>
                  </m:r>
                </m:e>
                <m:sub>
                  <m:r>
                    <w:rPr>
                      <w:sz w:val="21"/>
                      <w:rFonts w:ascii="Cambria Math" w:hAnsi="Cambria Math"/>
                    </w:rPr>
                    <m:t>L</m:t>
                  </m:r>
                  <m:r>
                    <w:rPr>
                      <w:sz w:val="21"/>
                      <w:rFonts w:ascii="Cambria Math" w:hAnsi="Cambria Math"/>
                    </w:rPr>
                    <m:t>Q</m:t>
                  </m:r>
                  <m:r>
                    <w:rPr>
                      <w:sz w:val="21"/>
                      <w:rFonts w:ascii="Cambria Math" w:hAnsi="Cambria Math"/>
                    </w:rPr>
                    <m:t>R</m:t>
                  </m:r>
                </m:sub>
              </m:sSub>
            </m:e>
          </m:d>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14</m:t>
              </m:r>
            </m:e>
          </m:d>
        </m:oMath>
      </m:oMathPara>
    </w:p>
    <w:p>
      <w:pPr>
        <w:pStyle w:val="FirstParagraph"/>
        <w:jc w:val="both"/>
      </w:pPr>
      <w:r>
        <w:rPr>
          <w:rFonts w:ascii="Times New Roman" w:hAnsi="Times New Roman" w:eastAsia="Noto Serif CJK SC"/>
        </w:rPr>
        <w:t xml:space="preserve">A positive weight and three consecutive qualifying control ticks are required before authority is applied. These are qualifying ticks, not necessarily three distinct packets. Buffered reuse can advance persistence if all conditions continue to pass. Rejection resets both weight and persistence. Once enabled, upward weight growth is limited to 0.05 per tick; rejection can set the weight to zero immediately.</w:t>
      </w:r>
    </w:p>
    <w:p>
      <w:pPr>
        <w:pStyle w:val="BodyText"/>
        <w:keepLines/>
        <w:spacing w:before="80" w:after="160"/>
        <w:jc w:val="center"/>
      </w:pPr>
      <m:oMathPara>
        <m:oMathParaPr>
          <m:jc m:val="center"/>
        </m:oMathParaPr>
        <m:oMath>
          <m:sSub>
            <m:e>
              <m:r>
                <w:rPr>
                  <w:sz w:val="21"/>
                  <w:rFonts w:ascii="Cambria Math" w:hAnsi="Cambria Math"/>
                </w:rPr>
                <m:t>δ</m:t>
              </m:r>
            </m:e>
            <m:sub>
              <m:r>
                <w:rPr>
                  <w:sz w:val="21"/>
                  <w:rFonts w:ascii="Cambria Math" w:hAnsi="Cambria Math"/>
                </w:rPr>
                <m:t>c</m:t>
              </m:r>
              <m:r>
                <w:rPr>
                  <w:sz w:val="21"/>
                  <w:rFonts w:ascii="Cambria Math" w:hAnsi="Cambria Math"/>
                </w:rPr>
                <m:t>m</m:t>
              </m:r>
              <m:r>
                <w:rPr>
                  <w:sz w:val="21"/>
                  <w:rFonts w:ascii="Cambria Math" w:hAnsi="Cambria Math"/>
                </w:rPr>
                <m:t>d</m:t>
              </m:r>
            </m:sub>
          </m:sSub>
          <m:r>
            <w:rPr>
              <w:sz w:val="21"/>
              <w:rFonts w:ascii="Cambria Math" w:hAnsi="Cambria Math"/>
            </w:rP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r>
                          <w:rPr>
                            <w:sz w:val="21"/>
                            <w:rFonts w:ascii="Cambria Math" w:hAnsi="Cambria Math"/>
                          </w:rPr>
                          <m:t>1</m:t>
                        </m:r>
                        <m:r>
                          <w:rPr>
                            <w:sz w:val="21"/>
                            <w:rFonts w:ascii="Cambria Math" w:hAnsi="Cambria Math"/>
                          </w:rPr>
                          <m:rPr>
                            <m:sty m:val="p"/>
                          </m:rPr>
                          <m:t>−</m:t>
                        </m:r>
                        <m:r>
                          <w:rPr>
                            <w:sz w:val="21"/>
                            <w:rFonts w:ascii="Cambria Math" w:hAnsi="Cambria Math"/>
                          </w:rPr>
                          <m:t>w</m:t>
                        </m:r>
                      </m:e>
                    </m:d>
                    <m:sSub>
                      <m:e>
                        <m:r>
                          <w:rPr>
                            <w:sz w:val="21"/>
                            <w:rFonts w:ascii="Cambria Math" w:hAnsi="Cambria Math"/>
                          </w:rPr>
                          <m:t>δ</m:t>
                        </m:r>
                      </m:e>
                      <m:sub>
                        <m:r>
                          <w:rPr>
                            <w:sz w:val="21"/>
                            <w:rFonts w:ascii="Cambria Math" w:hAnsi="Cambria Math"/>
                          </w:rPr>
                          <m:t>L</m:t>
                        </m:r>
                        <m:r>
                          <w:rPr>
                            <w:sz w:val="21"/>
                            <w:rFonts w:ascii="Cambria Math" w:hAnsi="Cambria Math"/>
                          </w:rPr>
                          <m:t>Q</m:t>
                        </m:r>
                        <m:r>
                          <w:rPr>
                            <w:sz w:val="21"/>
                            <w:rFonts w:ascii="Cambria Math" w:hAnsi="Cambria Math"/>
                          </w:rPr>
                          <m:t>R</m:t>
                        </m:r>
                      </m:sub>
                    </m:sSub>
                    <m:r>
                      <w:rPr>
                        <w:sz w:val="21"/>
                        <w:rFonts w:ascii="Cambria Math" w:hAnsi="Cambria Math"/>
                      </w:rPr>
                      <m:rPr>
                        <m:sty m:val="p"/>
                      </m:rPr>
                      <m:t>+</m:t>
                    </m:r>
                    <m:r>
                      <w:rPr>
                        <w:sz w:val="21"/>
                        <w:rFonts w:ascii="Cambria Math" w:hAnsi="Cambria Math"/>
                      </w:rPr>
                      <m:t>w</m:t>
                    </m:r>
                    <m:sSub>
                      <m:e>
                        <m:r>
                          <w:rPr>
                            <w:sz w:val="21"/>
                            <w:rFonts w:ascii="Cambria Math" w:hAnsi="Cambria Math"/>
                          </w:rPr>
                          <m:t>δ</m:t>
                        </m:r>
                      </m:e>
                      <m:sub>
                        <m:r>
                          <w:rPr>
                            <w:sz w:val="21"/>
                            <w:rFonts w:ascii="Cambria Math" w:hAnsi="Cambria Math"/>
                          </w:rPr>
                          <m:t>c</m:t>
                        </m:r>
                        <m:r>
                          <w:rPr>
                            <w:sz w:val="21"/>
                            <w:rFonts w:ascii="Cambria Math" w:hAnsi="Cambria Math"/>
                          </w:rPr>
                          <m:t>a</m:t>
                        </m:r>
                        <m:r>
                          <w:rPr>
                            <w:sz w:val="21"/>
                            <w:rFonts w:ascii="Cambria Math" w:hAnsi="Cambria Math"/>
                          </w:rPr>
                          <m:t>n</m:t>
                        </m:r>
                        <m:r>
                          <w:rPr>
                            <w:sz w:val="21"/>
                            <w:rFonts w:ascii="Cambria Math" w:hAnsi="Cambria Math"/>
                          </w:rPr>
                          <m:t>d</m:t>
                        </m:r>
                      </m:sub>
                    </m:sSub>
                    <m:r>
                      <w:rPr>
                        <w:sz w:val="21"/>
                        <w:rFonts w:ascii="Cambria Math" w:hAnsi="Cambria Math"/>
                      </w:rPr>
                      <m:rPr>
                        <m:sty m:val="p"/>
                      </m:rPr>
                      <m:t>,</m:t>
                    </m:r>
                  </m:e>
                  <m:e>
                    <m:r>
                      <w:rPr>
                        <w:sz w:val="21"/>
                        <w:rFonts w:ascii="Cambria Math" w:hAnsi="Cambria Math"/>
                      </w:rPr>
                      <m:rPr>
                        <m:nor/>
                        <m:sty m:val="p"/>
                      </m:rPr>
                      <m:t>admitted</m:t>
                    </m:r>
                    <m:r>
                      <w:rPr>
                        <w:sz w:val="21"/>
                        <w:rFonts w:ascii="Cambria Math" w:hAnsi="Cambria Math"/>
                      </w:rPr>
                      <m:rPr>
                        <m:sty m:val="p"/>
                      </m:rPr>
                      <m:t>,</m:t>
                    </m:r>
                  </m:e>
                </m:mr>
                <m:mr>
                  <m:e>
                    <m:sSub>
                      <m:e>
                        <m:r>
                          <w:rPr>
                            <w:sz w:val="21"/>
                            <w:rFonts w:ascii="Cambria Math" w:hAnsi="Cambria Math"/>
                          </w:rPr>
                          <m:t>δ</m:t>
                        </m:r>
                      </m:e>
                      <m:sub>
                        <m:r>
                          <w:rPr>
                            <w:sz w:val="21"/>
                            <w:rFonts w:ascii="Cambria Math" w:hAnsi="Cambria Math"/>
                          </w:rPr>
                          <m:t>L</m:t>
                        </m:r>
                        <m:r>
                          <w:rPr>
                            <w:sz w:val="21"/>
                            <w:rFonts w:ascii="Cambria Math" w:hAnsi="Cambria Math"/>
                          </w:rPr>
                          <m:t>Q</m:t>
                        </m:r>
                        <m:r>
                          <w:rPr>
                            <w:sz w:val="21"/>
                            <w:rFonts w:ascii="Cambria Math" w:hAnsi="Cambria Math"/>
                          </w:rPr>
                          <m:t>R</m:t>
                        </m:r>
                      </m:sub>
                    </m:sSub>
                    <m:r>
                      <w:rPr>
                        <w:sz w:val="21"/>
                        <w:rFonts w:ascii="Cambria Math" w:hAnsi="Cambria Math"/>
                      </w:rPr>
                      <m:rPr>
                        <m:sty m:val="p"/>
                      </m:rPr>
                      <m:t>,</m:t>
                    </m:r>
                  </m:e>
                  <m:e>
                    <m:r>
                      <w:rPr>
                        <w:sz w:val="21"/>
                        <w:rFonts w:ascii="Cambria Math" w:hAnsi="Cambria Math"/>
                      </w:rPr>
                      <m:rPr>
                        <m:nor/>
                        <m:sty m:val="p"/>
                      </m:rPr>
                      <m:t>missing, invalid, stale or rejected</m:t>
                    </m:r>
                    <m:r>
                      <w:rPr>
                        <w:sz w:val="21"/>
                        <w:rFonts w:ascii="Cambria Math" w:hAnsi="Cambria Math"/>
                      </w:rPr>
                      <m:rPr>
                        <m:sty m:val="p"/>
                      </m:rPr>
                      <m:t>.</m:t>
                    </m:r>
                  </m:e>
                </m:mr>
              </m:m>
            </m:e>
          </m:d>
          <m:r>
            <w:rPr>
              <w:sz w:val="21"/>
              <w:rFonts w:ascii="Cambria Math" w:hAnsi="Cambria Math"/>
            </w:rPr>
            <m:t>  </m:t>
          </m:r>
          <m:d>
            <m:dPr>
              <m:begChr m:val="("/>
              <m:endChr m:val=")"/>
              <m:sepChr m:val=""/>
              <m:grow/>
            </m:dPr>
            <m:e>
              <m:r>
                <w:rPr>
                  <w:sz w:val="21"/>
                  <w:rFonts w:ascii="Cambria Math" w:hAnsi="Cambria Math"/>
                </w:rPr>
                <m:t>15</m:t>
              </m:r>
            </m:e>
          </m:d>
        </m:oMath>
      </m:oMathPara>
    </w:p>
    <w:p>
      <w:pPr>
        <w:pStyle w:val="FirstParagraph"/>
        <w:jc w:val="both"/>
      </w:pPr>
      <w:r>
        <w:rPr>
          <w:rFonts w:ascii="Times New Roman" w:hAnsi="Times New Roman" w:eastAsia="Noto Serif CJK SC"/>
        </w:rPr>
        <w:t xml:space="preserve">Fallback uses an explicit branch so that invalid residual arithmetic is not evaluated. Physical steering remains constrained by the shared actuator. The software gate computes the selected command; the separate Fusion Layer in Figure 1 is a conceptual presentation of the final algebra, not a second addition of the residual.</w:t>
      </w:r>
    </w:p>
    <w:bookmarkEnd w:id="36"/>
    <w:bookmarkStart w:id="37" w:name="actuator-dynamics-and-execution-limits"/>
    <w:p>
      <w:pPr>
        <w:pStyle w:val="Heading2"/>
      </w:pPr>
      <w:r>
        <w:rPr>
          <w:rFonts w:ascii="Times New Roman" w:hAnsi="Times New Roman" w:eastAsia="Noto Serif CJK SC"/>
        </w:rPr>
        <w:t xml:space="preserve">3.7 Actuator dynamics and execution limits</w:t>
      </w:r>
    </w:p>
    <w:p>
      <w:pPr>
        <w:pStyle w:val="FirstParagraph"/>
        <w:jc w:val="both"/>
      </w:pPr>
      <w:r>
        <w:rPr>
          <w:rFonts w:ascii="Times New Roman" w:hAnsi="Times New Roman" w:eastAsia="Noto Serif CJK SC"/>
        </w:rPr>
        <w:t xml:space="preserve">The nonlinear plant integrates at 1 ms using fourth-order Runge–Kutta while control updates every 10 ms. All methods use the same actuator:</w:t>
      </w:r>
    </w:p>
    <w:p>
      <w:pPr>
        <w:pStyle w:val="BodyText"/>
        <w:keepLines/>
        <w:spacing w:before="80" w:after="160"/>
        <w:jc w:val="center"/>
      </w:pPr>
      <m:oMathPara>
        <m:oMathParaPr>
          <m:jc m:val="center"/>
        </m:oMathParaPr>
        <m:oMath>
          <m:sSub>
            <m:e>
              <m:acc>
                <m:accPr>
                  <m:chr m:val="̇"/>
                </m:accPr>
                <m:e>
                  <m:r>
                    <w:rPr>
                      <w:sz w:val="21"/>
                      <w:rFonts w:ascii="Cambria Math" w:hAnsi="Cambria Math"/>
                    </w:rPr>
                    <m:t>δ</m:t>
                  </m:r>
                </m:e>
              </m:acc>
            </m:e>
            <m:sub>
              <m:r>
                <w:rPr>
                  <w:sz w:val="21"/>
                  <w:rFonts w:ascii="Cambria Math" w:hAnsi="Cambria Math"/>
                </w:rPr>
                <m:t>a</m:t>
              </m:r>
            </m:sub>
          </m:sSub>
          <m:r>
            <w:rPr>
              <w:sz w:val="21"/>
              <w:rFonts w:ascii="Cambria Math" w:hAnsi="Cambria Math"/>
            </w:rPr>
            <m:rPr>
              <m:sty m:val="p"/>
            </m:rPr>
            <m:t>=</m:t>
          </m:r>
          <m:r>
            <w:rPr>
              <w:sz w:val="21"/>
              <w:rFonts w:ascii="Cambria Math" w:hAnsi="Cambria Math"/>
            </w:rPr>
            <m:rPr>
              <m:sty m:val="p"/>
            </m:rPr>
            <m:t>clip</m:t>
          </m:r>
          <m:r>
            <w:rPr>
              <w:sz w:val="21"/>
              <w:rFonts w:ascii="Cambria Math" w:hAnsi="Cambria Math"/>
            </w:rPr>
            <m:t>​</m:t>
          </m:r>
          <m:d>
            <m:dPr>
              <m:begChr m:val="("/>
              <m:endChr m:val=")"/>
              <m:sepChr m:val=""/>
              <m:grow/>
            </m:dPr>
            <m:e>
              <m:f>
                <m:fPr>
                  <m:type m:val="bar"/>
                </m:fPr>
                <m:num>
                  <m:r>
                    <w:rPr>
                      <w:sz w:val="21"/>
                      <w:rFonts w:ascii="Cambria Math" w:hAnsi="Cambria Math"/>
                    </w:rPr>
                    <m:rPr>
                      <m:sty m:val="p"/>
                    </m:rPr>
                    <m:t>clip</m:t>
                  </m:r>
                  <m:d>
                    <m:dPr>
                      <m:begChr m:val="("/>
                      <m:endChr m:val=")"/>
                      <m:sepChr m:val=""/>
                      <m:grow/>
                    </m:dPr>
                    <m:e>
                      <m:sSub>
                        <m:e>
                          <m:r>
                            <w:rPr>
                              <w:sz w:val="21"/>
                              <w:rFonts w:ascii="Cambria Math" w:hAnsi="Cambria Math"/>
                            </w:rPr>
                            <m:t>δ</m:t>
                          </m:r>
                        </m:e>
                        <m:sub>
                          <m:r>
                            <w:rPr>
                              <w:sz w:val="21"/>
                              <w:rFonts w:ascii="Cambria Math" w:hAnsi="Cambria Math"/>
                            </w:rPr>
                            <m:t>c</m:t>
                          </m:r>
                          <m:r>
                            <w:rPr>
                              <w:sz w:val="21"/>
                              <w:rFonts w:ascii="Cambria Math" w:hAnsi="Cambria Math"/>
                            </w:rPr>
                            <m:t>m</m:t>
                          </m:r>
                          <m:r>
                            <w:rPr>
                              <w:sz w:val="21"/>
                              <w:rFonts w:ascii="Cambria Math" w:hAnsi="Cambria Math"/>
                            </w:rPr>
                            <m:t>d</m:t>
                          </m:r>
                        </m:sub>
                      </m:sSub>
                      <m:r>
                        <w:rPr>
                          <w:sz w:val="21"/>
                          <w:rFonts w:ascii="Cambria Math" w:hAnsi="Cambria Math"/>
                        </w:rPr>
                        <m:rPr>
                          <m:sty m:val="p"/>
                        </m:rPr>
                        <m:t>,</m:t>
                      </m:r>
                      <m:r>
                        <w:rPr>
                          <w:sz w:val="21"/>
                          <w:rFonts w:ascii="Cambria Math" w:hAnsi="Cambria Math"/>
                        </w:rPr>
                        <m:rPr>
                          <m:sty m:val="p"/>
                        </m:rPr>
                        <m:t>−</m:t>
                      </m:r>
                      <m:r>
                        <w:rPr>
                          <w:sz w:val="21"/>
                          <w:rFonts w:ascii="Cambria Math" w:hAnsi="Cambria Math"/>
                        </w:rPr>
                        <m:t>0.5</m:t>
                      </m:r>
                      <m:r>
                        <w:rPr>
                          <w:sz w:val="21"/>
                          <w:rFonts w:ascii="Cambria Math" w:hAnsi="Cambria Math"/>
                        </w:rPr>
                        <m:rPr>
                          <m:sty m:val="p"/>
                        </m:rPr>
                        <m:t>,</m:t>
                      </m:r>
                      <m:r>
                        <w:rPr>
                          <w:sz w:val="21"/>
                          <w:rFonts w:ascii="Cambria Math" w:hAnsi="Cambria Math"/>
                        </w:rPr>
                        <m:t>0.5</m:t>
                      </m:r>
                    </m:e>
                  </m:d>
                  <m:r>
                    <w:rPr>
                      <w:sz w:val="21"/>
                      <w:rFonts w:ascii="Cambria Math" w:hAnsi="Cambria Math"/>
                    </w:rPr>
                    <m:rPr>
                      <m:sty m:val="p"/>
                    </m:rPr>
                    <m:t>−</m:t>
                  </m:r>
                  <m:sSub>
                    <m:e>
                      <m:r>
                        <w:rPr>
                          <w:sz w:val="21"/>
                          <w:rFonts w:ascii="Cambria Math" w:hAnsi="Cambria Math"/>
                        </w:rPr>
                        <m:t>δ</m:t>
                      </m:r>
                    </m:e>
                    <m:sub>
                      <m:r>
                        <w:rPr>
                          <w:sz w:val="21"/>
                          <w:rFonts w:ascii="Cambria Math" w:hAnsi="Cambria Math"/>
                        </w:rPr>
                        <m:t>a</m:t>
                      </m:r>
                    </m:sub>
                  </m:sSub>
                </m:num>
                <m:den>
                  <m:r>
                    <w:rPr>
                      <w:sz w:val="21"/>
                      <w:rFonts w:ascii="Cambria Math" w:hAnsi="Cambria Math"/>
                    </w:rPr>
                    <m:t>0.05</m:t>
                  </m:r>
                </m:den>
              </m:f>
              <m:r>
                <w:rPr>
                  <w:sz w:val="21"/>
                  <w:rFonts w:ascii="Cambria Math" w:hAnsi="Cambria Math"/>
                </w:rPr>
                <m:rPr>
                  <m:sty m:val="p"/>
                </m:rPr>
                <m:t>,</m:t>
              </m:r>
              <m:r>
                <w:rPr>
                  <w:sz w:val="21"/>
                  <w:rFonts w:ascii="Cambria Math" w:hAnsi="Cambria Math"/>
                </w:rPr>
                <m:rPr>
                  <m:sty m:val="p"/>
                </m:rPr>
                <m:t>−</m:t>
              </m:r>
              <m:r>
                <w:rPr>
                  <w:sz w:val="21"/>
                  <w:rFonts w:ascii="Cambria Math" w:hAnsi="Cambria Math"/>
                </w:rPr>
                <m:t>0.35</m:t>
              </m:r>
              <m:r>
                <w:rPr>
                  <w:sz w:val="21"/>
                  <w:rFonts w:ascii="Cambria Math" w:hAnsi="Cambria Math"/>
                </w:rPr>
                <m:rPr>
                  <m:sty m:val="p"/>
                </m:rPr>
                <m:t>,</m:t>
              </m:r>
              <m:r>
                <w:rPr>
                  <w:sz w:val="21"/>
                  <w:rFonts w:ascii="Cambria Math" w:hAnsi="Cambria Math"/>
                </w:rPr>
                <m:t>0.35</m:t>
              </m:r>
            </m:e>
          </m:d>
          <m:r>
            <w:rPr>
              <w:sz w:val="21"/>
              <w:rFonts w:ascii="Cambria Math" w:hAnsi="Cambria Math"/>
            </w:rPr>
            <m:rPr>
              <m:sty m:val="p"/>
            </m:rPr>
            <m:t>,</m:t>
          </m:r>
          <m:r>
            <w:rPr>
              <w:sz w:val="21"/>
              <w:rFonts w:ascii="Cambria Math" w:hAnsi="Cambria Math"/>
            </w:rPr>
            <m:t>  </m:t>
          </m:r>
          <m:d>
            <m:dPr>
              <m:begChr m:val="|"/>
              <m:endChr m:val="|"/>
              <m:sepChr m:val=""/>
              <m:grow/>
            </m:dPr>
            <m:e>
              <m:sSub>
                <m:e>
                  <m:r>
                    <w:rPr>
                      <w:sz w:val="21"/>
                      <w:rFonts w:ascii="Cambria Math" w:hAnsi="Cambria Math"/>
                    </w:rPr>
                    <m:t>δ</m:t>
                  </m:r>
                </m:e>
                <m:sub>
                  <m:r>
                    <w:rPr>
                      <w:sz w:val="21"/>
                      <w:rFonts w:ascii="Cambria Math" w:hAnsi="Cambria Math"/>
                    </w:rPr>
                    <m:t>a</m:t>
                  </m:r>
                </m:sub>
              </m:sSub>
            </m:e>
          </m:d>
          <m:r>
            <w:rPr>
              <w:sz w:val="21"/>
              <w:rFonts w:ascii="Cambria Math" w:hAnsi="Cambria Math"/>
            </w:rPr>
            <m:rPr>
              <m:sty m:val="p"/>
            </m:rPr>
            <m:t>≤</m:t>
          </m:r>
          <m:r>
            <w:rPr>
              <w:sz w:val="21"/>
              <w:rFonts w:ascii="Cambria Math" w:hAnsi="Cambria Math"/>
            </w:rPr>
            <m:t>0.5</m:t>
          </m:r>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16</m:t>
              </m:r>
            </m:e>
          </m:d>
        </m:oMath>
      </m:oMathPara>
    </w:p>
    <w:p>
      <w:pPr>
        <w:pStyle w:val="FirstParagraph"/>
        <w:jc w:val="both"/>
      </w:pPr>
      <w:r>
        <w:rPr>
          <w:rFonts w:ascii="Times New Roman" w:hAnsi="Times New Roman" w:eastAsia="Noto Serif CJK SC"/>
        </w:rPr>
        <w:t xml:space="preserve">Angles are in radians, angular rates in rad/s and time in seconds. A future command-transmission queue would replace the actuator’s command input with the delivered command for every comparator. Such a queue is an extension, not an assumed element of the current revision8/9 equations.</w:t>
      </w:r>
    </w:p>
    <w:p>
      <w:pPr>
        <w:pStyle w:val="BodyText"/>
        <w:jc w:val="both"/>
      </w:pPr>
      <w:r>
        <w:rPr>
          <w:rFonts w:ascii="Times New Roman" w:hAnsi="Times New Roman" w:eastAsia="Noto Serif CJK SC"/>
        </w:rPr>
        <w:t xml:space="preserve">Real-process inference will use a nonblocking local loop and bounded work. LQR must be computed before optional prediction. A timeout fallback cannot be guaranteed merely by checking elapsed time after a blocking predictor returns: bounded iterations or an interruptible architecture and measured local deadlines are required. A 100 Hz simulation schedule is not a hard-real-time guarantee.</w:t>
      </w:r>
    </w:p>
    <w:bookmarkEnd w:id="37"/>
    <w:bookmarkStart w:id="38" w:name="research-outputs"/>
    <w:p>
      <w:pPr>
        <w:pStyle w:val="Heading2"/>
      </w:pPr>
      <w:r>
        <w:rPr>
          <w:rFonts w:ascii="Times New Roman" w:hAnsi="Times New Roman" w:eastAsia="Noto Serif CJK SC"/>
        </w:rPr>
        <w:t xml:space="preserve">3.8 Research outputs</w:t>
      </w:r>
    </w:p>
    <w:p>
      <w:pPr>
        <w:pStyle w:val="FirstParagraph"/>
        <w:jc w:val="both"/>
      </w:pPr>
      <w:r>
        <w:rPr>
          <w:rFonts w:ascii="Times New Roman" w:hAnsi="Times New Roman" w:eastAsia="Noto Serif CJK SC"/>
        </w:rPr>
        <w:t xml:space="preserve">The thesis will deliver a versioned controller specification, verified baseline and execution interfaces, comparative results, a predictor/objective attribution study, conditional policy-learning results and a reproducibility package. A documented negative result is an acceptable outcome. Further training, a revised gate or native deployment will not be described as completed before its evidence exists.</w:t>
      </w:r>
    </w:p>
    <w:bookmarkEnd w:id="38"/>
    <w:bookmarkEnd w:id="39"/>
    <w:bookmarkStart w:id="47" w:name="X8bb00bf999257d8a568f37c363ecb2a9b3cf02d"/>
    <w:p>
      <w:pPr>
        <w:pStyle w:val="Heading1"/>
      </w:pPr>
      <w:r>
        <w:rPr>
          <w:rFonts w:ascii="Times New Roman" w:hAnsi="Times New Roman" w:eastAsia="Noto Serif CJK SC"/>
        </w:rPr>
        <w:t xml:space="preserve">4 研究方法与技术路线 / Research Methods and Technical Route</w:t>
      </w:r>
    </w:p>
    <w:bookmarkStart w:id="40" w:name="verification-and-evidence-management"/>
    <w:p>
      <w:pPr>
        <w:pStyle w:val="Heading2"/>
      </w:pPr>
      <w:r>
        <w:rPr>
          <w:rFonts w:ascii="Times New Roman" w:hAnsi="Times New Roman" w:eastAsia="Noto Serif CJK SC"/>
        </w:rPr>
        <w:t xml:space="preserve">4.1 Verification and evidence management</w:t>
      </w:r>
    </w:p>
    <w:p>
      <w:pPr>
        <w:pStyle w:val="FirstParagraph"/>
        <w:jc w:val="both"/>
      </w:pPr>
      <w:r>
        <w:rPr>
          <w:rFonts w:ascii="Times New Roman" w:hAnsi="Times New Roman" w:eastAsia="Noto Serif CJK SC"/>
        </w:rPr>
        <w:t xml:space="preserve">The first stage consolidates audited dynamics, steering signs, observation order, reference conventions, packet timestamps and actuator behavior. Regression checks cover candidate construction, single fusion, fallback equality, persistence, delayed delivery and consistent training/evaluation execution. Integration-step sensitivity and small-slip tire behavior will also be checked. Historical outputs affected by identified defects remain excluded from corrected aggregate claims [18].</w:t>
      </w:r>
    </w:p>
    <w:p>
      <w:pPr>
        <w:pStyle w:val="BodyText"/>
        <w:jc w:val="both"/>
      </w:pPr>
      <w:r>
        <w:rPr>
          <w:rFonts w:ascii="Times New Roman" w:hAnsi="Times New Roman" w:eastAsia="Noto Serif CJK SC"/>
        </w:rPr>
        <w:t xml:space="preserve">For each experiment, code, policy, normalizer, parameters and noise identifiers will be frozen before evaluation. Replaying identical observations, arrivals and proposals through relevant wrappers will test execution agreement. Checks that exercise code contracts will be distinguished from closed-loop performance measurements.</w:t>
      </w:r>
    </w:p>
    <w:bookmarkEnd w:id="40"/>
    <w:bookmarkStart w:id="41" w:name="technical-route-and-framework"/>
    <w:p>
      <w:pPr>
        <w:pStyle w:val="Heading2"/>
      </w:pPr>
      <w:r>
        <w:rPr>
          <w:rFonts w:ascii="Times New Roman" w:hAnsi="Times New Roman" w:eastAsia="Noto Serif CJK SC"/>
        </w:rPr>
        <w:t xml:space="preserve">4.2 Technical route and framework</w:t>
      </w:r>
    </w:p>
    <w:p>
      <w:pPr>
        <w:pStyle w:val="FirstParagraph"/>
        <w:jc w:val="both"/>
      </w:pPr>
      <w:r>
        <w:rPr>
          <w:rFonts w:ascii="Times New Roman" w:hAnsi="Times New Roman" w:eastAsia="Noto Serif CJK SC"/>
        </w:rPr>
        <w:t xml:space="preserve">The sequence is: retained-baseline verification; literature and interface review; predictor/objective ablation; independent teacher-headroom confirmation when eligible; bounded PPO pilots when justified; frozen fresh-noise evaluation; and separate native-interface and timing assessment.</w:t>
      </w:r>
    </w:p>
    <w:p>
      <w:pPr>
        <w:pStyle w:val="BodyText"/>
        <w:keepNext/>
        <w:jc w:val="center"/>
      </w:pPr>
      <w:r>
        <w:drawing>
          <wp:inline>
            <wp:extent cx="5580000" cy="2988588"/>
            <wp:docPr id="1" name="Picture 1"/>
            <wp:cNvGraphicFramePr>
              <a:graphicFrameLocks noChangeAspect="1"/>
            </wp:cNvGraphicFramePr>
            <a:graphic>
              <a:graphicData uri="http://schemas.openxmlformats.org/drawingml/2006/picture">
                <pic:pic>
                  <pic:nvPicPr>
                    <pic:cNvPr id="0" name="final-user-framework.png"/>
                    <pic:cNvPicPr/>
                  </pic:nvPicPr>
                  <pic:blipFill>
                    <a:blip r:embed="rId9"/>
                    <a:stretch>
                      <a:fillRect/>
                    </a:stretch>
                  </pic:blipFill>
                  <pic:spPr>
                    <a:xfrm>
                      <a:off x="0" y="0"/>
                      <a:ext cx="5580000" cy="2988588"/>
                    </a:xfrm>
                    <a:prstGeom prst="rect"/>
                  </pic:spPr>
                </pic:pic>
              </a:graphicData>
            </a:graphic>
          </wp:inline>
        </w:drawing>
      </w:r>
    </w:p>
    <w:p>
      <w:pPr>
        <w:pStyle w:val="Caption"/>
        <w:jc w:val="both"/>
      </w:pPr>
      <w:r>
        <w:rPr>
          <w:rFonts w:ascii="Times New Roman" w:hAnsi="Times New Roman" w:eastAsia="Noto Serif CJK SC"/>
        </w:rPr>
        <w:t xml:space="preserve">Figure 1. Final LANS framework supplied by the author: an LQR baseline, an observation builder, a learned residual policy, a predictive symbolic supervisor, a latency and execution monitor, a fusion layer and the vehicle path-tracking model.</w:t>
      </w:r>
    </w:p>
    <w:p>
      <w:pPr>
        <w:pStyle w:val="BodyText"/>
        <w:jc w:val="both"/>
      </w:pPr>
      <w:r>
        <w:rPr>
          <w:rFonts w:ascii="Times New Roman" w:hAnsi="Times New Roman" w:eastAsia="Noto Serif CJK SC"/>
        </w:rPr>
        <w:t xml:space="preserve">Figure 1 uses conceptual blocks. The observation builder passes current state and available reference/actuator information to the supervisor through</w:t>
      </w:r>
      <w:r>
        <w:rPr>
          <w:rFonts w:ascii="Times New Roman" w:hAnsi="Times New Roman" w:eastAsia="Noto Serif CJK SC"/>
        </w:rPr>
        <w:t xml:space="preserve"> </w:t>
      </w:r>
      <m:oMath>
        <m:sSub>
          <m:e>
            <m:r>
              <w:rPr>
                <w:rFonts w:ascii="Cambria Math" w:hAnsi="Cambria Math"/>
              </w:rPr>
              <m:t>z</m:t>
            </m:r>
          </m:e>
          <m:sub>
            <m:r>
              <w:rPr>
                <w:rFonts w:ascii="Cambria Math" w:hAnsi="Cambria Math"/>
              </w:rPr>
              <m:t>t</m:t>
            </m:r>
          </m:sub>
        </m:sSub>
      </m:oMath>
      <w:r>
        <w:rPr>
          <w:rFonts w:ascii="Times New Roman" w:hAnsi="Times New Roman" w:eastAsia="Noto Serif CJK SC"/>
        </w:rPr>
        <w:t xml:space="preserve">, while the LQR branch also supplies its baseline command. The policy receives the tracking/preview features</w:t>
      </w:r>
      <w:r>
        <w:rPr>
          <w:rFonts w:ascii="Times New Roman" w:hAnsi="Times New Roman" w:eastAsia="Noto Serif CJK SC"/>
        </w:rPr>
        <w:t xml:space="preserve"> </w:t>
      </w:r>
      <m:oMath>
        <m:sSub>
          <m:e>
            <m:r>
              <w:rPr>
                <w:rFonts w:ascii="Cambria Math" w:hAnsi="Cambria Math"/>
              </w:rPr>
              <m:t>o</m:t>
            </m:r>
          </m:e>
          <m:sub>
            <m:r>
              <w:rPr>
                <w:rFonts w:ascii="Cambria Math" w:hAnsi="Cambria Math"/>
              </w:rPr>
              <m:t>t</m:t>
            </m:r>
          </m:sub>
        </m:sSub>
      </m:oMath>
      <w:r>
        <w:rPr>
          <w:rFonts w:ascii="Times New Roman" w:hAnsi="Times New Roman" w:eastAsia="Noto Serif CJK SC"/>
        </w:rPr>
        <w:t xml:space="preserve"> </w:t>
      </w:r>
      <w:r>
        <w:rPr>
          <w:rFonts w:ascii="Times New Roman" w:hAnsi="Times New Roman" w:eastAsia="Noto Serif CJK SC"/>
        </w:rPr>
        <w:t xml:space="preserve">and execution context</w:t>
      </w:r>
      <w:r>
        <w:rPr>
          <w:rFonts w:ascii="Times New Roman" w:hAnsi="Times New Roman" w:eastAsia="Noto Serif CJK SC"/>
        </w:rPr>
        <w:t xml:space="preserve"> </w:t>
      </w:r>
      <m:oMath>
        <m:sSub>
          <m:e>
            <m:r>
              <w:rPr>
                <w:rFonts w:ascii="Cambria Math" w:hAnsi="Cambria Math"/>
              </w:rPr>
              <m:t>c</m:t>
            </m:r>
          </m:e>
          <m:sub>
            <m:r>
              <w:rPr>
                <w:rFonts w:ascii="Cambria Math" w:hAnsi="Cambria Math"/>
              </w:rPr>
              <m:t>t</m:t>
            </m:r>
          </m:sub>
        </m:sSub>
      </m:oMath>
      <w:r>
        <w:rPr>
          <w:rFonts w:ascii="Times New Roman" w:hAnsi="Times New Roman" w:eastAsia="Noto Serif CJK SC"/>
        </w:rPr>
        <w:t xml:space="preserve">; their concatenation forms the 20-feature input specified in Section 3.4. The current policy is the retained supervised student, with PPO reserved for the conditional learning study.</w:t>
      </w:r>
    </w:p>
    <w:tbl>
      <w:tblPr>
        <w:tblStyle w:val="TableGrid"/>
        <w:tblW w:type="pct" w:w="5000"/>
        <w:jc w:val="center"/>
        <w:tblLayout w:type="fixed"/>
        <w:tblLook w:firstRow="1" w:lastRow="0" w:firstColumn="0" w:lastColumn="0" w:noHBand="0" w:noVBand="0" w:val="0020"/>
      </w:tblPr>
      <w:tblGrid>
        <w:gridCol w:w="3960"/>
        <w:gridCol w:w="3960"/>
      </w:tblGrid>
      <w:tr>
        <w:trPr>
          <w:tblHeader w:val="on"/>
          <w:cantSplit/>
          <w:tblHeader/>
        </w:trPr>
        <w:tc>
          <w:tcPr>
            <w:vAlign w:val="center"/>
            <w:shd w:fill="EAEAEA"/>
          </w:tcPr>
          <w:p>
            <w:pPr>
              <w:pStyle w:val="Compact"/>
              <w:spacing w:line="252" w:lineRule="auto" w:after="80" w:before="80"/>
              <w:jc w:val="left"/>
            </w:pPr>
            <w:r>
              <w:rPr>
                <w:rFonts w:ascii="Times New Roman" w:hAnsi="Times New Roman"/>
                <w:b/>
                <w:sz w:val="21"/>
              </w:rPr>
              <w:t xml:space="preserve">Figure symbol</w:t>
            </w:r>
          </w:p>
        </w:tc>
        <w:tc>
          <w:tcPr>
            <w:vAlign w:val="center"/>
            <w:shd w:fill="EAEAEA"/>
          </w:tcPr>
          <w:p>
            <w:pPr>
              <w:pStyle w:val="Compact"/>
              <w:spacing w:line="252" w:lineRule="auto" w:after="80" w:before="80"/>
              <w:jc w:val="left"/>
            </w:pPr>
            <w:r>
              <w:rPr>
                <w:rFonts w:ascii="Times New Roman" w:hAnsi="Times New Roman"/>
                <w:b/>
                <w:sz w:val="21"/>
              </w:rPr>
              <w:t xml:space="preserve">Definition in this report</w:t>
            </w:r>
          </w:p>
        </w:tc>
      </w:tr>
      <w:tr>
        <w:trPr>
          <w:cantSplit/>
        </w:trPr>
        <w:tc>
          <w:tcPr>
            <w:vAlign w:val="center"/>
          </w:tcPr>
          <w:p>
            <w:pPr>
              <w:pStyle w:val="Compact"/>
              <w:spacing w:line="252" w:lineRule="auto" w:after="80" w:before="80"/>
              <w:jc w:val="left"/>
            </w:pPr>
            <m:oMath>
              <m:sSub>
                <m:e>
                  <m:acc>
                    <m:accPr>
                      <m:chr m:val="̂"/>
                    </m:accPr>
                    <m:e>
                      <m:r>
                        <w:rPr>
                          <w:rFonts w:ascii="Cambria Math" w:hAnsi="Cambria Math"/>
                        </w:rPr>
                        <m:t>x</m:t>
                      </m:r>
                    </m:e>
                  </m:acc>
                </m:e>
                <m:sub>
                  <m:r>
                    <w:rPr>
                      <w:rFonts w:ascii="Cambria Math" w:hAnsi="Cambria Math"/>
                    </w:rPr>
                    <m:t>t</m:t>
                  </m:r>
                </m:sub>
              </m:sSub>
              <m:r>
                <w:rPr>
                  <w:rFonts w:ascii="Cambria Math" w:hAnsi="Cambria Math"/>
                </w:rPr>
                <m:rPr>
                  <m:sty m:val="p"/>
                </m:rPr>
                <m:t>,</m:t>
              </m:r>
              <m:sSub>
                <m:e>
                  <m:r>
                    <w:rPr>
                      <w:rFonts w:ascii="Cambria Math" w:hAnsi="Cambria Math"/>
                    </w:rPr>
                    <m:t>v</m:t>
                  </m:r>
                </m:e>
                <m:sub>
                  <m:r>
                    <w:rPr>
                      <w:rFonts w:ascii="Cambria Math" w:hAnsi="Cambria Math"/>
                    </w:rPr>
                    <m:t>m</m:t>
                  </m:r>
                </m:sub>
              </m:sSub>
              <m:r>
                <w:rPr>
                  <w:rFonts w:ascii="Cambria Math" w:hAnsi="Cambria Math"/>
                </w:rPr>
                <m:rPr>
                  <m:sty m:val="p"/>
                </m:rPr>
                <m:t>,</m:t>
              </m:r>
              <m:r>
                <w:rPr>
                  <w:rFonts w:ascii="Cambria Math" w:hAnsi="Cambria Math"/>
                </w:rPr>
                <m:t>κ</m:t>
              </m:r>
              <m:r>
                <w:rPr>
                  <w:rFonts w:ascii="Cambria Math" w:hAnsi="Cambria Math"/>
                </w:rPr>
                <m:rPr>
                  <m:sty m:val="p"/>
                </m:rPr>
                <m:t>,</m:t>
              </m:r>
              <m:sSub>
                <m:e>
                  <m:r>
                    <w:rPr>
                      <w:rFonts w:ascii="Cambria Math" w:hAnsi="Cambria Math"/>
                    </w:rPr>
                    <m:t>δ</m:t>
                  </m:r>
                </m:e>
                <m:sub>
                  <m:r>
                    <w:rPr>
                      <w:rFonts w:ascii="Cambria Math" w:hAnsi="Cambria Math"/>
                    </w:rPr>
                    <m:t>a</m:t>
                  </m:r>
                </m:sub>
              </m:sSub>
            </m:oMath>
          </w:p>
        </w:tc>
        <w:tc>
          <w:tcPr>
            <w:vAlign w:val="center"/>
          </w:tcPr>
          <w:p>
            <w:pPr>
              <w:pStyle w:val="Compact"/>
              <w:spacing w:line="252" w:lineRule="auto" w:after="80" w:before="80"/>
              <w:jc w:val="left"/>
            </w:pPr>
            <w:r>
              <w:rPr>
                <w:rFonts w:ascii="Times New Roman" w:hAnsi="Times New Roman"/>
                <w:b w:val="0"/>
                <w:sz w:val="21"/>
              </w:rPr>
              <w:t xml:space="preserve">Estimated tracking state, measured speed, local path curvature and available actuator steering.</w:t>
            </w:r>
          </w:p>
        </w:tc>
      </w:tr>
      <w:tr>
        <w:trPr>
          <w:cantSplit/>
        </w:trPr>
        <w:tc>
          <w:tcPr>
            <w:vAlign w:val="center"/>
          </w:tcPr>
          <w:p>
            <w:pPr>
              <w:pStyle w:val="Compact"/>
              <w:spacing w:line="252" w:lineRule="auto" w:after="80" w:before="80"/>
              <w:jc w:val="left"/>
            </w:pPr>
            <m:oMath>
              <m:sSub>
                <m:e>
                  <m:r>
                    <w:rPr>
                      <w:rFonts w:ascii="Cambria Math" w:hAnsi="Cambria Math"/>
                    </w:rPr>
                    <m:t>o</m:t>
                  </m:r>
                </m:e>
                <m:sub>
                  <m:r>
                    <w:rPr>
                      <w:rFonts w:ascii="Cambria Math" w:hAnsi="Cambria Math"/>
                    </w:rPr>
                    <m:t>t</m:t>
                  </m:r>
                </m:sub>
              </m:sSub>
              <m:r>
                <w:rPr>
                  <w:rFonts w:ascii="Cambria Math" w:hAnsi="Cambria Math"/>
                </w:rPr>
                <m:rPr>
                  <m:sty m:val="p"/>
                </m:rPr>
                <m:t>,</m:t>
              </m:r>
              <m:sSub>
                <m:e>
                  <m:r>
                    <w:rPr>
                      <w:rFonts w:ascii="Cambria Math" w:hAnsi="Cambria Math"/>
                    </w:rPr>
                    <m:t>c</m:t>
                  </m:r>
                </m:e>
                <m:sub>
                  <m:r>
                    <w:rPr>
                      <w:rFonts w:ascii="Cambria Math" w:hAnsi="Cambria Math"/>
                    </w:rPr>
                    <m:t>t</m:t>
                  </m:r>
                </m:sub>
              </m:sSub>
            </m:oMath>
          </w:p>
        </w:tc>
        <w:tc>
          <w:tcPr>
            <w:vAlign w:val="center"/>
          </w:tcPr>
          <w:p>
            <w:pPr>
              <w:pStyle w:val="Compact"/>
              <w:spacing w:line="252" w:lineRule="auto" w:after="80" w:before="80"/>
              <w:jc w:val="left"/>
            </w:pPr>
            <w:r>
              <w:rPr>
                <w:rFonts w:ascii="Times New Roman" w:hAnsi="Times New Roman"/>
                <w:b w:val="0"/>
                <w:sz w:val="21"/>
              </w:rPr>
              <w:t xml:space="preserve">Nine physical/preview channels and eleven execution/service-context channels; concatenated before policy standardization.</w:t>
            </w:r>
          </w:p>
        </w:tc>
      </w:tr>
      <w:tr>
        <w:trPr>
          <w:cantSplit/>
        </w:trPr>
        <w:tc>
          <w:tcPr>
            <w:vAlign w:val="center"/>
          </w:tcPr>
          <w:p>
            <w:pPr>
              <w:pStyle w:val="Compact"/>
              <w:spacing w:line="252" w:lineRule="auto" w:after="80" w:before="80"/>
              <w:jc w:val="left"/>
            </w:pPr>
            <m:oMath>
              <m:sSub>
                <m:e>
                  <m:r>
                    <w:rPr>
                      <w:rFonts w:ascii="Cambria Math" w:hAnsi="Cambria Math"/>
                    </w:rPr>
                    <m:t>z</m:t>
                  </m:r>
                </m:e>
                <m:sub>
                  <m:r>
                    <w:rPr>
                      <w:rFonts w:ascii="Cambria Math" w:hAnsi="Cambria Math"/>
                    </w:rPr>
                    <m:t>t</m:t>
                  </m:r>
                </m:sub>
              </m:sSub>
            </m:oMath>
          </w:p>
        </w:tc>
        <w:tc>
          <w:tcPr>
            <w:vAlign w:val="center"/>
          </w:tcPr>
          <w:p>
            <w:pPr>
              <w:pStyle w:val="Compact"/>
              <w:spacing w:line="252" w:lineRule="auto" w:after="80" w:before="80"/>
              <w:jc w:val="left"/>
            </w:pPr>
            <w:r>
              <w:rPr>
                <w:rFonts w:ascii="Times New Roman" w:hAnsi="Times New Roman"/>
                <w:b w:val="0"/>
                <w:sz w:val="21"/>
              </w:rPr>
              <w:t xml:space="preserve">Current supervisory information assembled from available estimates, reference and actuator signals; it is not a second learned output.</w:t>
            </w:r>
          </w:p>
        </w:tc>
      </w:tr>
      <w:tr>
        <w:trPr>
          <w:cantSplit/>
        </w:trPr>
        <w:tc>
          <w:tcPr>
            <w:vAlign w:val="center"/>
          </w:tcPr>
          <w:p>
            <w:pPr>
              <w:pStyle w:val="Compact"/>
              <w:spacing w:line="252" w:lineRule="auto" w:after="80" w:before="80"/>
              <w:jc w:val="left"/>
            </w:pPr>
            <m:oMath>
              <m:r>
                <w:rPr>
                  <w:rFonts w:ascii="Cambria Math" w:hAnsi="Cambria Math"/>
                </w:rPr>
                <m:t>Δ</m:t>
              </m:r>
              <m:sSub>
                <m:e>
                  <m:r>
                    <w:rPr>
                      <w:rFonts w:ascii="Cambria Math" w:hAnsi="Cambria Math"/>
                    </w:rPr>
                    <m:t>δ</m:t>
                  </m:r>
                </m:e>
                <m:sub>
                  <m:r>
                    <w:rPr>
                      <w:rFonts w:ascii="Cambria Math" w:hAnsi="Cambria Math"/>
                    </w:rPr>
                    <m:t>t</m:t>
                  </m:r>
                </m:sub>
              </m:sSub>
            </m:oMath>
          </w:p>
        </w:tc>
        <w:tc>
          <w:tcPr>
            <w:vAlign w:val="center"/>
          </w:tcPr>
          <w:p>
            <w:pPr>
              <w:pStyle w:val="Compact"/>
              <w:spacing w:line="252" w:lineRule="auto" w:after="80" w:before="80"/>
              <w:jc w:val="left"/>
            </w:pPr>
            <w:r>
              <w:rPr>
                <w:rFonts w:ascii="Times New Roman" w:hAnsi="Times New Roman"/>
                <w:b w:val="0"/>
                <w:sz w:val="21"/>
              </w:rPr>
              <w:t xml:space="preserve">Delivered bounded residual proposal associated with its original observation timestamp.</w:t>
            </w:r>
          </w:p>
        </w:tc>
      </w:tr>
      <w:tr>
        <w:trPr>
          <w:cantSplit/>
        </w:trPr>
        <w:tc>
          <w:tcPr>
            <w:vAlign w:val="center"/>
          </w:tcPr>
          <w:p>
            <w:pPr>
              <w:pStyle w:val="Compact"/>
              <w:spacing w:line="252" w:lineRule="auto" w:after="80" w:before="80"/>
              <w:jc w:val="left"/>
            </w:pPr>
            <m:oMath>
              <m:sSub>
                <m:e>
                  <m:r>
                    <w:rPr>
                      <w:rFonts w:ascii="Cambria Math" w:hAnsi="Cambria Math"/>
                    </w:rPr>
                    <m:t>a</m:t>
                  </m:r>
                </m:e>
                <m:sub>
                  <m:r>
                    <w:rPr>
                      <w:rFonts w:ascii="Cambria Math" w:hAnsi="Cambria Math"/>
                    </w:rPr>
                    <m:t>t</m:t>
                  </m:r>
                </m:sub>
              </m:sSub>
            </m:oMath>
          </w:p>
        </w:tc>
        <w:tc>
          <w:tcPr>
            <w:vAlign w:val="center"/>
          </w:tcPr>
          <w:p>
            <w:pPr>
              <w:pStyle w:val="Compact"/>
              <w:spacing w:line="252" w:lineRule="auto" w:after="80" w:before="80"/>
              <w:jc w:val="left"/>
            </w:pPr>
            <w:r>
              <w:rPr>
                <w:rFonts w:ascii="Times New Roman" w:hAnsi="Times New Roman"/>
                <w:b w:val="0"/>
                <w:sz w:val="21"/>
              </w:rPr>
              <w:t xml:space="preserve">Age of the delivered proposal,</w:t>
            </w:r>
            <w:r>
              <w:rPr>
                <w:rFonts w:ascii="Times New Roman" w:hAnsi="Times New Roman"/>
                <w:b w:val="0"/>
                <w:sz w:val="21"/>
              </w:rPr>
              <w:t xml:space="preserve"> </w:t>
            </w:r>
            <m:oMath>
              <m:r>
                <w:rPr>
                  <w:rFonts w:ascii="Cambria Math" w:hAnsi="Cambria Math"/>
                </w:rPr>
                <m:t>t</m:t>
              </m:r>
              <m:r>
                <w:rPr>
                  <w:rFonts w:ascii="Cambria Math" w:hAnsi="Cambria Math"/>
                </w:rPr>
                <m:rPr>
                  <m:sty m:val="p"/>
                </m:rPr>
                <m:t>−</m:t>
              </m:r>
              <m:sSub>
                <m:e>
                  <m:r>
                    <w:rPr>
                      <w:rFonts w:ascii="Cambria Math" w:hAnsi="Cambria Math"/>
                    </w:rPr>
                    <m:t>t</m:t>
                  </m:r>
                </m:e>
                <m:sub>
                  <m:r>
                    <w:rPr>
                      <w:rFonts w:ascii="Cambria Math" w:hAnsi="Cambria Math"/>
                    </w:rPr>
                    <m:t>o</m:t>
                  </m:r>
                  <m:r>
                    <w:rPr>
                      <w:rFonts w:ascii="Cambria Math" w:hAnsi="Cambria Math"/>
                    </w:rPr>
                    <m:t>b</m:t>
                  </m:r>
                  <m:r>
                    <w:rPr>
                      <w:rFonts w:ascii="Cambria Math" w:hAnsi="Cambria Math"/>
                    </w:rPr>
                    <m:t>s</m:t>
                  </m:r>
                </m:sub>
              </m:sSub>
            </m:oMath>
            <w:r>
              <w:rPr>
                <w:rFonts w:ascii="Times New Roman" w:hAnsi="Times New Roman"/>
                <w:b w:val="0"/>
                <w:sz w:val="21"/>
              </w:rPr>
              <w:t xml:space="preserve">, using a consistent clock.</w:t>
            </w:r>
          </w:p>
        </w:tc>
      </w:tr>
      <w:tr>
        <w:trPr>
          <w:cantSplit/>
        </w:trPr>
        <w:tc>
          <w:tcPr>
            <w:vAlign w:val="center"/>
          </w:tcPr>
          <w:p>
            <w:pPr>
              <w:pStyle w:val="Compact"/>
              <w:spacing w:line="252" w:lineRule="auto" w:after="80" w:before="80"/>
              <w:jc w:val="left"/>
            </w:pPr>
            <m:oMath>
              <m:sSub>
                <m:e>
                  <m:r>
                    <w:rPr>
                      <w:rFonts w:ascii="Cambria Math" w:hAnsi="Cambria Math"/>
                    </w:rPr>
                    <m:t>δ</m:t>
                  </m:r>
                </m:e>
                <m:sub>
                  <m:r>
                    <w:rPr>
                      <w:rFonts w:ascii="Cambria Math" w:hAnsi="Cambria Math"/>
                    </w:rPr>
                    <m:t>L</m:t>
                  </m:r>
                  <m:r>
                    <w:rPr>
                      <w:rFonts w:ascii="Cambria Math" w:hAnsi="Cambria Math"/>
                    </w:rPr>
                    <m:t>Q</m:t>
                  </m:r>
                  <m:r>
                    <w:rPr>
                      <w:rFonts w:ascii="Cambria Math" w:hAnsi="Cambria Math"/>
                    </w:rPr>
                    <m:t>R</m:t>
                  </m:r>
                  <m:r>
                    <w:rPr>
                      <w:rFonts w:ascii="Cambria Math" w:hAnsi="Cambria Math"/>
                    </w:rPr>
                    <m:rPr>
                      <m:sty m:val="p"/>
                    </m:rPr>
                    <m:t>,</m:t>
                  </m:r>
                  <m:r>
                    <w:rPr>
                      <w:rFonts w:ascii="Cambria Math" w:hAnsi="Cambria Math"/>
                    </w:rPr>
                    <m:t>t</m:t>
                  </m:r>
                </m:sub>
              </m:sSub>
            </m:oMath>
          </w:p>
        </w:tc>
        <w:tc>
          <w:tcPr>
            <w:vAlign w:val="center"/>
          </w:tcPr>
          <w:p>
            <w:pPr>
              <w:pStyle w:val="Compact"/>
              <w:spacing w:line="252" w:lineRule="auto" w:after="80" w:before="80"/>
              <w:jc w:val="left"/>
            </w:pPr>
            <w:r>
              <w:rPr>
                <w:rFonts w:ascii="Times New Roman" w:hAnsi="Times New Roman"/>
                <w:b w:val="0"/>
                <w:sz w:val="21"/>
              </w:rPr>
              <w:t xml:space="preserve">Complete analytical baseline command at the current control tick.</w:t>
            </w:r>
          </w:p>
        </w:tc>
      </w:tr>
      <w:tr>
        <w:trPr>
          <w:cantSplit/>
        </w:trPr>
        <w:tc>
          <w:tcPr>
            <w:vAlign w:val="center"/>
          </w:tcPr>
          <w:p>
            <w:pPr>
              <w:pStyle w:val="Compact"/>
              <w:spacing w:line="252" w:lineRule="auto" w:after="80" w:before="80"/>
              <w:jc w:val="left"/>
            </w:pPr>
            <m:oMath>
              <m:sSub>
                <m:e>
                  <m:r>
                    <w:rPr>
                      <w:rFonts w:ascii="Cambria Math" w:hAnsi="Cambria Math"/>
                    </w:rPr>
                    <m:t>δ</m:t>
                  </m:r>
                </m:e>
                <m:sub>
                  <m:r>
                    <w:rPr>
                      <w:rFonts w:ascii="Cambria Math" w:hAnsi="Cambria Math"/>
                    </w:rPr>
                    <m:t>c</m:t>
                  </m:r>
                  <m:r>
                    <w:rPr>
                      <w:rFonts w:ascii="Cambria Math" w:hAnsi="Cambria Math"/>
                    </w:rPr>
                    <m:t>a</m:t>
                  </m:r>
                  <m:r>
                    <w:rPr>
                      <w:rFonts w:ascii="Cambria Math" w:hAnsi="Cambria Math"/>
                    </w:rPr>
                    <m:t>n</m:t>
                  </m:r>
                  <m:r>
                    <w:rPr>
                      <w:rFonts w:ascii="Cambria Math" w:hAnsi="Cambria Math"/>
                    </w:rPr>
                    <m:t>d</m:t>
                  </m:r>
                  <m:r>
                    <w:rPr>
                      <w:rFonts w:ascii="Cambria Math" w:hAnsi="Cambria Math"/>
                    </w:rPr>
                    <m:rPr>
                      <m:sty m:val="p"/>
                    </m:rPr>
                    <m:t>,</m:t>
                  </m:r>
                  <m:r>
                    <w:rPr>
                      <w:rFonts w:ascii="Cambria Math" w:hAnsi="Cambria Math"/>
                    </w:rPr>
                    <m:t>t</m:t>
                  </m:r>
                </m:sub>
              </m:sSub>
              <m:r>
                <w:rPr>
                  <w:rFonts w:ascii="Cambria Math" w:hAnsi="Cambria Math"/>
                </w:rPr>
                <m:rPr>
                  <m:sty m:val="p"/>
                </m:rPr>
                <m:t>,</m:t>
              </m:r>
              <m:sSub>
                <m:e>
                  <m:r>
                    <w:rPr>
                      <w:rFonts w:ascii="Cambria Math" w:hAnsi="Cambria Math"/>
                    </w:rPr>
                    <m:t>w</m:t>
                  </m:r>
                </m:e>
                <m:sub>
                  <m:r>
                    <w:rPr>
                      <w:rFonts w:ascii="Cambria Math" w:hAnsi="Cambria Math"/>
                    </w:rPr>
                    <m:t>t</m:t>
                  </m:r>
                </m:sub>
              </m:sSub>
            </m:oMath>
          </w:p>
        </w:tc>
        <w:tc>
          <w:tcPr>
            <w:vAlign w:val="center"/>
          </w:tcPr>
          <w:p>
            <w:pPr>
              <w:pStyle w:val="Compact"/>
              <w:spacing w:line="252" w:lineRule="auto" w:after="80" w:before="80"/>
              <w:jc w:val="left"/>
            </w:pPr>
            <w:r>
              <w:rPr>
                <w:rFonts w:ascii="Times New Roman" w:hAnsi="Times New Roman"/>
                <w:b w:val="0"/>
                <w:sz w:val="21"/>
              </w:rPr>
              <w:t xml:space="preserve">Clipped full candidate command and selected blend weight.</w:t>
            </w:r>
          </w:p>
        </w:tc>
      </w:tr>
      <w:tr>
        <w:trPr>
          <w:cantSplit/>
        </w:trPr>
        <w:tc>
          <w:tcPr>
            <w:vAlign w:val="center"/>
          </w:tcPr>
          <w:p>
            <w:pPr>
              <w:pStyle w:val="Compact"/>
              <w:spacing w:line="252" w:lineRule="auto" w:after="80" w:before="80"/>
              <w:jc w:val="left"/>
            </w:pPr>
            <m:oMath>
              <m:sSub>
                <m:e>
                  <m:r>
                    <w:rPr>
                      <w:rFonts w:ascii="Cambria Math" w:hAnsi="Cambria Math"/>
                    </w:rPr>
                    <m:t>δ</m:t>
                  </m:r>
                </m:e>
                <m:sub>
                  <m:r>
                    <w:rPr>
                      <w:rFonts w:ascii="Cambria Math" w:hAnsi="Cambria Math"/>
                    </w:rPr>
                    <m:t>c</m:t>
                  </m:r>
                  <m:r>
                    <w:rPr>
                      <w:rFonts w:ascii="Cambria Math" w:hAnsi="Cambria Math"/>
                    </w:rPr>
                    <m:t>m</m:t>
                  </m:r>
                  <m:r>
                    <w:rPr>
                      <w:rFonts w:ascii="Cambria Math" w:hAnsi="Cambria Math"/>
                    </w:rPr>
                    <m:t>d</m:t>
                  </m:r>
                  <m:r>
                    <w:rPr>
                      <w:rFonts w:ascii="Cambria Math" w:hAnsi="Cambria Math"/>
                    </w:rPr>
                    <m:rPr>
                      <m:sty m:val="p"/>
                    </m:rPr>
                    <m:t>,</m:t>
                  </m:r>
                  <m:r>
                    <w:rPr>
                      <w:rFonts w:ascii="Cambria Math" w:hAnsi="Cambria Math"/>
                    </w:rPr>
                    <m:t>t</m:t>
                  </m:r>
                </m:sub>
              </m:sSub>
            </m:oMath>
          </w:p>
        </w:tc>
        <w:tc>
          <w:tcPr>
            <w:vAlign w:val="center"/>
          </w:tcPr>
          <w:p>
            <w:pPr>
              <w:pStyle w:val="Compact"/>
              <w:spacing w:line="252" w:lineRule="auto" w:after="80" w:before="80"/>
              <w:jc w:val="left"/>
            </w:pPr>
            <w:r>
              <w:rPr>
                <w:rFonts w:ascii="Times New Roman" w:hAnsi="Times New Roman"/>
                <w:b w:val="0"/>
                <w:sz w:val="21"/>
              </w:rPr>
              <w:t xml:space="preserve">Final command selected by Equation (15) and applied through the shared actuator.</w:t>
            </w:r>
          </w:p>
        </w:tc>
      </w:tr>
    </w:tbl>
    <w:p>
      <w:pPr>
        <w:pStyle w:val="BodyText"/>
        <w:jc w:val="both"/>
      </w:pPr>
      <w:r>
        <w:rPr>
          <w:rFonts w:ascii="Times New Roman" w:hAnsi="Times New Roman" w:eastAsia="Noto Serif CJK SC"/>
        </w:rPr>
        <w:t xml:space="preserve">The simple schematic omits packet-buffer internals and timestamp/history exchange with the monitor. Those exchanges remain required by Sections 3.4–3.6; the monitor cannot determine action age from the system clock alone. Reference and sensing preprocessing are abstracted into the feedback input bundle. The vehicle path-tracking model includes the shared steering actuator described in Section 3.7. The separate Fusion Layer illustrates the gate’s final algebra and must not add the residual a second time. Native causal-interface revisions remain proposed work.</w:t>
      </w:r>
    </w:p>
    <w:bookmarkEnd w:id="41"/>
    <w:bookmarkStart w:id="42" w:name="predictor-and-objective-ablation"/>
    <w:p>
      <w:pPr>
        <w:pStyle w:val="Heading2"/>
      </w:pPr>
      <w:r>
        <w:rPr>
          <w:rFonts w:ascii="Times New Roman" w:hAnsi="Times New Roman" w:eastAsia="Noto Serif CJK SC"/>
        </w:rPr>
        <w:t xml:space="preserve">4.3 Predictor and objective ablation</w:t>
      </w:r>
    </w:p>
    <w:p>
      <w:pPr>
        <w:pStyle w:val="FirstParagraph"/>
        <w:jc w:val="both"/>
      </w:pPr>
      <w:r>
        <w:rPr>
          <w:rFonts w:ascii="Times New Roman" w:hAnsi="Times New Roman" w:eastAsia="Noto Serif CJK SC"/>
        </w:rPr>
        <w:t xml:space="preserve">Revision12 compares three frozen gate variants: the retained constant-curvature predictor and combined cost; a preview-only variant that changes predicted curvature using the existing preview channels; and a lateral-objective-only variant that retains the original dynamics but removes the heading, yaw and steering-effort terms from its scalar objective [19]. All share the same plant, observations, actuator, packet lifecycle, rejection logic, persistence and weight ramp.</w:t>
      </w:r>
    </w:p>
    <w:p>
      <w:pPr>
        <w:pStyle w:val="BodyText"/>
        <w:jc w:val="both"/>
      </w:pPr>
      <w:r>
        <w:rPr>
          <w:rFonts w:ascii="Times New Roman" w:hAnsi="Times New Roman" w:eastAsia="Noto Serif CJK SC"/>
        </w:rPr>
        <w:t xml:space="preserve">Each gate receives the frozen student and the two predeclared constant proposals −0.04 and +0.04 rad. Pure LQR is the common reference. Three student/noise pairs, three speeds, two paths, six condition families and ten methods produce 1,080 development episodes. No policy retraining is needed for this first attribution stage.</w:t>
      </w:r>
    </w:p>
    <w:p>
      <w:pPr>
        <w:pStyle w:val="BodyText"/>
        <w:jc w:val="both"/>
      </w:pPr>
      <w:r>
        <w:rPr>
          <w:rFonts w:ascii="Times New Roman" w:hAnsi="Times New Roman" w:eastAsia="Noto Serif CJK SC"/>
        </w:rPr>
        <w:t xml:space="preserve">Eligibility requires both gate progress and additional learned benefit. Gate progress requires at least 1% overall improvement over the retained-gate student, improvement in all three paired seed means and at least two declared stress regions, plus preservation checks. Learned benefit requires at least 1% overall improvement over both constants through the same gate, without cellwise survival loss. The full protocol also bounds active-region regression, preserves nominal tracking and requires exact severe-delay fallback.</w:t>
      </w:r>
    </w:p>
    <w:p>
      <w:pPr>
        <w:pStyle w:val="BodyText"/>
        <w:jc w:val="both"/>
      </w:pPr>
      <w:r>
        <w:rPr>
          <w:rFonts w:ascii="Times New Roman" w:hAnsi="Times New Roman" w:eastAsia="Noto Serif CJK SC"/>
        </w:rPr>
        <w:t xml:space="preserve">Only an eligible gate proceeds to the independent 288-episode teacher-headroom check. Only a passing teacher check permits two 100,000-step PPO pilots. A selected gate and retained policies must be frozen before the conditional 432-episode fresh-noise evaluation. Failed gate or teacher screens stop that path and leave reserved noise unused. A 5% regional gain is a separately assessed target, not an achieved result or a mandatory reporting threshold. Changes to the frozen decision tree require a new protocol.</w:t>
      </w:r>
    </w:p>
    <w:bookmarkEnd w:id="42"/>
    <w:bookmarkStart w:id="43" w:name="baselines-and-controlled-comparisons"/>
    <w:p>
      <w:pPr>
        <w:pStyle w:val="Heading2"/>
      </w:pPr>
      <w:r>
        <w:rPr>
          <w:rFonts w:ascii="Times New Roman" w:hAnsi="Times New Roman" w:eastAsia="Noto Serif CJK SC"/>
        </w:rPr>
        <w:t xml:space="preserve">4.4 Baselines and controlled comparisons</w:t>
      </w:r>
    </w:p>
    <w:tbl>
      <w:tblPr>
        <w:tblStyle w:val="TableGrid"/>
        <w:tblW w:type="pct" w:w="5000"/>
        <w:jc w:val="center"/>
        <w:tblLayout w:type="fixed"/>
        <w:tblLook w:firstRow="1" w:lastRow="0" w:firstColumn="0" w:lastColumn="0" w:noHBand="0" w:noVBand="0" w:val="0020"/>
      </w:tblPr>
      <w:tblGrid>
        <w:gridCol w:w="2640"/>
        <w:gridCol w:w="2640"/>
        <w:gridCol w:w="2640"/>
      </w:tblGrid>
      <w:tr>
        <w:trPr>
          <w:tblHeader w:val="on"/>
          <w:cantSplit/>
          <w:tblHeader/>
        </w:trPr>
        <w:tc>
          <w:tcPr>
            <w:vAlign w:val="center"/>
            <w:shd w:fill="EAEAEA"/>
          </w:tcPr>
          <w:p>
            <w:pPr>
              <w:pStyle w:val="Compact"/>
              <w:spacing w:line="252" w:lineRule="auto" w:after="80" w:before="80"/>
              <w:jc w:val="left"/>
            </w:pPr>
            <w:r>
              <w:rPr>
                <w:rFonts w:ascii="Times New Roman" w:hAnsi="Times New Roman"/>
                <w:b/>
                <w:sz w:val="21"/>
              </w:rPr>
              <w:t xml:space="preserve">ID</w:t>
            </w:r>
          </w:p>
        </w:tc>
        <w:tc>
          <w:tcPr>
            <w:vAlign w:val="center"/>
            <w:shd w:fill="EAEAEA"/>
          </w:tcPr>
          <w:p>
            <w:pPr>
              <w:pStyle w:val="Compact"/>
              <w:spacing w:line="252" w:lineRule="auto" w:after="80" w:before="80"/>
              <w:jc w:val="left"/>
            </w:pPr>
            <w:r>
              <w:rPr>
                <w:rFonts w:ascii="Times New Roman" w:hAnsi="Times New Roman"/>
                <w:b/>
                <w:sz w:val="21"/>
              </w:rPr>
              <w:t xml:space="preserve">Controller or intervention</w:t>
            </w:r>
          </w:p>
        </w:tc>
        <w:tc>
          <w:tcPr>
            <w:vAlign w:val="center"/>
            <w:shd w:fill="EAEAEA"/>
          </w:tcPr>
          <w:p>
            <w:pPr>
              <w:pStyle w:val="Compact"/>
              <w:spacing w:line="252" w:lineRule="auto" w:after="80" w:before="80"/>
              <w:jc w:val="left"/>
            </w:pPr>
            <w:r>
              <w:rPr>
                <w:rFonts w:ascii="Times New Roman" w:hAnsi="Times New Roman"/>
                <w:b/>
                <w:sz w:val="21"/>
              </w:rPr>
              <w:t xml:space="preserve">Purpose and status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B1</w:t>
            </w:r>
          </w:p>
        </w:tc>
        <w:tc>
          <w:tcPr>
            <w:vAlign w:val="center"/>
          </w:tcPr>
          <w:p>
            <w:pPr>
              <w:pStyle w:val="Compact"/>
              <w:spacing w:line="252" w:lineRule="auto" w:after="80" w:before="80"/>
              <w:jc w:val="left"/>
            </w:pPr>
            <w:r>
              <w:rPr>
                <w:rFonts w:ascii="Times New Roman" w:hAnsi="Times New Roman"/>
                <w:b w:val="0"/>
                <w:sz w:val="21"/>
              </w:rPr>
              <w:t xml:space="preserve">Retained speed-scheduled LQR</w:t>
            </w:r>
          </w:p>
        </w:tc>
        <w:tc>
          <w:tcPr>
            <w:vAlign w:val="center"/>
          </w:tcPr>
          <w:p>
            <w:pPr>
              <w:pStyle w:val="Compact"/>
              <w:spacing w:line="252" w:lineRule="auto" w:after="80" w:before="80"/>
              <w:jc w:val="left"/>
            </w:pPr>
            <w:r>
              <w:rPr>
                <w:rFonts w:ascii="Times New Roman" w:hAnsi="Times New Roman"/>
                <w:b w:val="0"/>
                <w:sz w:val="21"/>
              </w:rPr>
              <w:t xml:space="preserve">Shared analytical reference.</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B2</w:t>
            </w:r>
          </w:p>
        </w:tc>
        <w:tc>
          <w:tcPr>
            <w:vAlign w:val="center"/>
          </w:tcPr>
          <w:p>
            <w:pPr>
              <w:pStyle w:val="Compact"/>
              <w:spacing w:line="252" w:lineRule="auto" w:after="80" w:before="80"/>
              <w:jc w:val="left"/>
            </w:pPr>
            <w:r>
              <w:rPr>
                <w:rFonts w:ascii="Times New Roman" w:hAnsi="Times New Roman"/>
                <w:b w:val="0"/>
                <w:sz w:val="21"/>
              </w:rPr>
              <w:t xml:space="preserve">Frozen supervised student with retained gate</w:t>
            </w:r>
          </w:p>
        </w:tc>
        <w:tc>
          <w:tcPr>
            <w:vAlign w:val="center"/>
          </w:tcPr>
          <w:p>
            <w:pPr>
              <w:pStyle w:val="Compact"/>
              <w:spacing w:line="252" w:lineRule="auto" w:after="80" w:before="80"/>
              <w:jc w:val="left"/>
            </w:pPr>
            <w:r>
              <w:rPr>
                <w:rFonts w:ascii="Times New Roman" w:hAnsi="Times New Roman"/>
                <w:b w:val="0"/>
                <w:sz w:val="21"/>
              </w:rPr>
              <w:t xml:space="preserve">Current retained research controller.</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B3</w:t>
            </w:r>
          </w:p>
        </w:tc>
        <w:tc>
          <w:tcPr>
            <w:vAlign w:val="center"/>
          </w:tcPr>
          <w:p>
            <w:pPr>
              <w:pStyle w:val="Compact"/>
              <w:spacing w:line="252" w:lineRule="auto" w:after="80" w:before="80"/>
              <w:jc w:val="left"/>
            </w:pPr>
            <w:r>
              <w:rPr>
                <w:rFonts w:ascii="Times New Roman" w:hAnsi="Times New Roman"/>
                <w:b w:val="0"/>
                <w:sz w:val="21"/>
              </w:rPr>
              <w:t xml:space="preserve">Fixed −0.04 and +0.04 rad under each gate</w:t>
            </w:r>
          </w:p>
        </w:tc>
        <w:tc>
          <w:tcPr>
            <w:vAlign w:val="center"/>
          </w:tcPr>
          <w:p>
            <w:pPr>
              <w:pStyle w:val="Compact"/>
              <w:spacing w:line="252" w:lineRule="auto" w:after="80" w:before="80"/>
              <w:jc w:val="left"/>
            </w:pPr>
            <w:r>
              <w:rPr>
                <w:rFonts w:ascii="Times New Roman" w:hAnsi="Times New Roman"/>
                <w:b w:val="0"/>
                <w:sz w:val="21"/>
              </w:rPr>
              <w:t xml:space="preserve">Attribute benefit beyond nonlearned proposals.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B4</w:t>
            </w:r>
          </w:p>
        </w:tc>
        <w:tc>
          <w:tcPr>
            <w:vAlign w:val="center"/>
          </w:tcPr>
          <w:p>
            <w:pPr>
              <w:pStyle w:val="Compact"/>
              <w:spacing w:line="252" w:lineRule="auto" w:after="80" w:before="80"/>
              <w:jc w:val="left"/>
            </w:pPr>
            <w:r>
              <w:rPr>
                <w:rFonts w:ascii="Times New Roman" w:hAnsi="Times New Roman"/>
                <w:b w:val="0"/>
                <w:sz w:val="21"/>
              </w:rPr>
              <w:t xml:space="preserve">Frozen student with preview-only or lateral-only gate</w:t>
            </w:r>
          </w:p>
        </w:tc>
        <w:tc>
          <w:tcPr>
            <w:vAlign w:val="center"/>
          </w:tcPr>
          <w:p>
            <w:pPr>
              <w:pStyle w:val="Compact"/>
              <w:spacing w:line="252" w:lineRule="auto" w:after="80" w:before="80"/>
              <w:jc w:val="left"/>
            </w:pPr>
            <w:r>
              <w:rPr>
                <w:rFonts w:ascii="Times New Roman" w:hAnsi="Times New Roman"/>
                <w:b w:val="0"/>
                <w:sz w:val="21"/>
              </w:rPr>
              <w:t xml:space="preserve">Isolate the revision12 gate changes.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B5</w:t>
            </w:r>
          </w:p>
        </w:tc>
        <w:tc>
          <w:tcPr>
            <w:vAlign w:val="center"/>
          </w:tcPr>
          <w:p>
            <w:pPr>
              <w:pStyle w:val="Compact"/>
              <w:spacing w:line="252" w:lineRule="auto" w:after="80" w:before="80"/>
              <w:jc w:val="left"/>
            </w:pPr>
            <w:r>
              <w:rPr>
                <w:rFonts w:ascii="Times New Roman" w:hAnsi="Times New Roman"/>
                <w:b w:val="0"/>
                <w:sz w:val="21"/>
              </w:rPr>
              <w:t xml:space="preserve">Same policy with bounded gate interventions</w:t>
            </w:r>
          </w:p>
        </w:tc>
        <w:tc>
          <w:tcPr>
            <w:vAlign w:val="center"/>
          </w:tcPr>
          <w:p>
            <w:pPr>
              <w:pStyle w:val="Compact"/>
              <w:spacing w:line="252" w:lineRule="auto" w:after="80" w:before="80"/>
              <w:jc w:val="left"/>
            </w:pPr>
            <w:r>
              <w:rPr>
                <w:rFonts w:ascii="Times New Roman" w:hAnsi="Times New Roman"/>
                <w:b w:val="0"/>
                <w:sz w:val="21"/>
              </w:rPr>
              <w:t xml:space="preserve">Diagnose freshness/performance/authority; separate protocol if not in revision12.</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B6</w:t>
            </w:r>
          </w:p>
        </w:tc>
        <w:tc>
          <w:tcPr>
            <w:vAlign w:val="center"/>
          </w:tcPr>
          <w:p>
            <w:pPr>
              <w:pStyle w:val="Compact"/>
              <w:spacing w:line="252" w:lineRule="auto" w:after="80" w:before="80"/>
              <w:jc w:val="left"/>
            </w:pPr>
            <w:r>
              <w:rPr>
                <w:rFonts w:ascii="Times New Roman" w:hAnsi="Times New Roman"/>
                <w:b w:val="0"/>
                <w:sz w:val="21"/>
              </w:rPr>
              <w:t xml:space="preserve">Student-initialized PPO endpoints</w:t>
            </w:r>
          </w:p>
        </w:tc>
        <w:tc>
          <w:tcPr>
            <w:vAlign w:val="center"/>
          </w:tcPr>
          <w:p>
            <w:pPr>
              <w:pStyle w:val="Compact"/>
              <w:spacing w:line="252" w:lineRule="auto" w:after="80" w:before="80"/>
              <w:jc w:val="left"/>
            </w:pPr>
            <w:r>
              <w:rPr>
                <w:rFonts w:ascii="Times New Roman" w:hAnsi="Times New Roman"/>
                <w:b w:val="0"/>
                <w:sz w:val="21"/>
              </w:rPr>
              <w:t xml:space="preserve">Conditional learning study, compared with its own frozen initialization.</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B7</w:t>
            </w:r>
          </w:p>
        </w:tc>
        <w:tc>
          <w:tcPr>
            <w:vAlign w:val="center"/>
          </w:tcPr>
          <w:p>
            <w:pPr>
              <w:pStyle w:val="Compact"/>
              <w:spacing w:line="252" w:lineRule="auto" w:after="80" w:before="80"/>
              <w:jc w:val="left"/>
            </w:pPr>
            <w:r>
              <w:rPr>
                <w:rFonts w:ascii="Times New Roman" w:hAnsi="Times New Roman"/>
                <w:b w:val="0"/>
                <w:sz w:val="21"/>
              </w:rPr>
              <w:t xml:space="preserve">Matched standalone or direct-residual PPO</w:t>
            </w:r>
          </w:p>
        </w:tc>
        <w:tc>
          <w:tcPr>
            <w:vAlign w:val="center"/>
          </w:tcPr>
          <w:p>
            <w:pPr>
              <w:pStyle w:val="Compact"/>
              <w:spacing w:line="252" w:lineRule="auto" w:after="80" w:before="80"/>
              <w:jc w:val="left"/>
            </w:pPr>
            <w:r>
              <w:rPr>
                <w:rFonts w:ascii="Times New Roman" w:hAnsi="Times New Roman"/>
                <w:b w:val="0"/>
                <w:sz w:val="21"/>
              </w:rPr>
              <w:t xml:space="preserve">Secondary comparator requiring distinct training and action semantics.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B8</w:t>
            </w:r>
          </w:p>
        </w:tc>
        <w:tc>
          <w:tcPr>
            <w:vAlign w:val="center"/>
          </w:tcPr>
          <w:p>
            <w:pPr>
              <w:pStyle w:val="Compact"/>
              <w:spacing w:line="252" w:lineRule="auto" w:after="80" w:before="80"/>
              <w:jc w:val="left"/>
            </w:pPr>
            <w:r>
              <w:rPr>
                <w:rFonts w:ascii="Times New Roman" w:hAnsi="Times New Roman"/>
                <w:b w:val="0"/>
                <w:sz w:val="21"/>
              </w:rPr>
              <w:t xml:space="preserve">Process-based versus simulated execution</w:t>
            </w:r>
          </w:p>
        </w:tc>
        <w:tc>
          <w:tcPr>
            <w:vAlign w:val="center"/>
          </w:tcPr>
          <w:p>
            <w:pPr>
              <w:pStyle w:val="Compact"/>
              <w:spacing w:line="252" w:lineRule="auto" w:after="80" w:before="80"/>
              <w:jc w:val="left"/>
            </w:pPr>
            <w:r>
              <w:rPr>
                <w:rFonts w:ascii="Times New Roman" w:hAnsi="Times New Roman"/>
                <w:b w:val="0"/>
                <w:sz w:val="21"/>
              </w:rPr>
              <w:t xml:space="preserve">Secondary timing study after a causal interface is validated.</w:t>
            </w:r>
          </w:p>
        </w:tc>
      </w:tr>
    </w:tbl>
    <w:p>
      <w:pPr>
        <w:pStyle w:val="BodyText"/>
        <w:jc w:val="both"/>
      </w:pPr>
      <w:r>
        <w:rPr>
          <w:rFonts w:ascii="Times New Roman" w:hAnsi="Times New Roman" w:eastAsia="Noto Serif CJK SC"/>
        </w:rPr>
        <w:t xml:space="preserve">A constrained, actuator-aware MPC may be included as a secondary reference when its sensing, delays, information and compute budget are documented. The earlier nominal MPC diagnostic is not evidence against all well-tuned MPC designs. Frozen-policy interventions and independently retrained variants will be labeled separately.</w:t>
      </w:r>
    </w:p>
    <w:bookmarkEnd w:id="43"/>
    <w:bookmarkStart w:id="44" w:name="scenarios-disturbances-and-feasibility"/>
    <w:p>
      <w:pPr>
        <w:pStyle w:val="Heading2"/>
      </w:pPr>
      <w:r>
        <w:rPr>
          <w:rFonts w:ascii="Times New Roman" w:hAnsi="Times New Roman" w:eastAsia="Noto Serif CJK SC"/>
        </w:rPr>
        <w:t xml:space="preserve">4.5 Scenarios, disturbances and feasibility</w:t>
      </w:r>
    </w:p>
    <w:p>
      <w:pPr>
        <w:pStyle w:val="FirstParagraph"/>
        <w:jc w:val="both"/>
      </w:pPr>
      <w:r>
        <w:rPr>
          <w:rFonts w:ascii="Times New Roman" w:hAnsi="Times New Roman" w:eastAsia="Noto Serif CJK SC"/>
        </w:rPr>
        <w:t xml:space="preserve">The retained development paths are sine120 and DLC220 at 15, 20 and 25 m/s. Fresh noise on these geometries is not unseen-road testing; all three speeds are represented in existing development. Additional paths or speed ranges would require separately reserved generalization tests. DLC220 is a research geometry and is not claimed to satisfy ISO 3888-1.</w:t>
      </w:r>
    </w:p>
    <w:tbl>
      <w:tblPr>
        <w:tblStyle w:val="TableGrid"/>
        <w:tblW w:type="pct" w:w="5000"/>
        <w:jc w:val="center"/>
        <w:tblLayout w:type="fixed"/>
        <w:tblLook w:firstRow="1" w:lastRow="0" w:firstColumn="0" w:lastColumn="0" w:noHBand="0" w:noVBand="0" w:val="0020"/>
      </w:tblPr>
      <w:tblGrid>
        <w:gridCol w:w="3960"/>
        <w:gridCol w:w="3960"/>
      </w:tblGrid>
      <w:tr>
        <w:trPr>
          <w:tblHeader w:val="on"/>
          <w:cantSplit/>
          <w:tblHeader/>
        </w:trPr>
        <w:tc>
          <w:tcPr>
            <w:vAlign w:val="center"/>
            <w:shd w:fill="EAEAEA"/>
          </w:tcPr>
          <w:p>
            <w:pPr>
              <w:pStyle w:val="Compact"/>
              <w:spacing w:line="252" w:lineRule="auto" w:after="80" w:before="80"/>
              <w:jc w:val="left"/>
            </w:pPr>
            <w:r>
              <w:rPr>
                <w:rFonts w:ascii="Times New Roman" w:hAnsi="Times New Roman"/>
                <w:b/>
                <w:sz w:val="21"/>
              </w:rPr>
              <w:t xml:space="preserve">Condition family</w:t>
            </w:r>
          </w:p>
        </w:tc>
        <w:tc>
          <w:tcPr>
            <w:vAlign w:val="center"/>
            <w:shd w:fill="EAEAEA"/>
          </w:tcPr>
          <w:p>
            <w:pPr>
              <w:pStyle w:val="Compact"/>
              <w:spacing w:line="252" w:lineRule="auto" w:after="80" w:before="80"/>
              <w:jc w:val="left"/>
            </w:pPr>
            <w:r>
              <w:rPr>
                <w:rFonts w:ascii="Times New Roman" w:hAnsi="Times New Roman"/>
                <w:b/>
                <w:sz w:val="21"/>
              </w:rPr>
              <w:t xml:space="preserve">Declared setting in the retained protocol</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Nominal</w:t>
            </w:r>
          </w:p>
        </w:tc>
        <w:tc>
          <w:tcPr>
            <w:vAlign w:val="center"/>
          </w:tcPr>
          <w:p>
            <w:pPr>
              <w:pStyle w:val="Compact"/>
              <w:spacing w:line="252" w:lineRule="auto" w:after="80" w:before="80"/>
              <w:jc w:val="left"/>
            </w:pPr>
            <w:r>
              <w:rPr>
                <w:rFonts w:ascii="Times New Roman" w:hAnsi="Times New Roman"/>
                <w:b w:val="0"/>
                <w:sz w:val="21"/>
              </w:rPr>
              <w:t xml:space="preserve">Friction 0.9; nominal tire stiffness and sensor noise; zero service delay.</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Tire mismatch</w:t>
            </w:r>
          </w:p>
        </w:tc>
        <w:tc>
          <w:tcPr>
            <w:vAlign w:val="center"/>
          </w:tcPr>
          <w:p>
            <w:pPr>
              <w:pStyle w:val="Compact"/>
              <w:spacing w:line="252" w:lineRule="auto" w:after="80" w:before="80"/>
              <w:jc w:val="left"/>
            </w:pPr>
            <w:r>
              <w:rPr>
                <w:rFonts w:ascii="Times New Roman" w:hAnsi="Times New Roman"/>
                <w:b w:val="0"/>
                <w:sz w:val="21"/>
              </w:rPr>
              <w:t xml:space="preserve">Plant stiffness multiplier 0.65; nominal predictor unchanged.</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Low friction</w:t>
            </w:r>
          </w:p>
        </w:tc>
        <w:tc>
          <w:tcPr>
            <w:vAlign w:val="center"/>
          </w:tcPr>
          <w:p>
            <w:pPr>
              <w:pStyle w:val="Compact"/>
              <w:spacing w:line="252" w:lineRule="auto" w:after="80" w:before="80"/>
              <w:jc w:val="left"/>
            </w:pPr>
            <w:r>
              <w:rPr>
                <w:rFonts w:ascii="Times New Roman" w:hAnsi="Times New Roman"/>
                <w:b w:val="0"/>
                <w:sz w:val="21"/>
              </w:rPr>
              <w:t xml:space="preserve">Plant friction 0.6; nominal predictor unchanged.</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Sensor stress</w:t>
            </w:r>
          </w:p>
        </w:tc>
        <w:tc>
          <w:tcPr>
            <w:vAlign w:val="center"/>
          </w:tcPr>
          <w:p>
            <w:pPr>
              <w:pStyle w:val="Compact"/>
              <w:spacing w:line="252" w:lineRule="auto" w:after="80" w:before="80"/>
              <w:jc w:val="left"/>
            </w:pPr>
            <w:r>
              <w:rPr>
                <w:rFonts w:ascii="Times New Roman" w:hAnsi="Times New Roman"/>
                <w:b w:val="0"/>
                <w:sz w:val="21"/>
              </w:rPr>
              <w:t xml:space="preserve">Twice nominal noise and one control-step sensor delay.</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Latency20</w:t>
            </w:r>
          </w:p>
        </w:tc>
        <w:tc>
          <w:tcPr>
            <w:vAlign w:val="center"/>
          </w:tcPr>
          <w:p>
            <w:pPr>
              <w:pStyle w:val="Compact"/>
              <w:spacing w:line="252" w:lineRule="auto" w:after="80" w:before="80"/>
              <w:jc w:val="left"/>
            </w:pPr>
            <w:r>
              <w:rPr>
                <w:rFonts w:ascii="Times New Roman" w:hAnsi="Times New Roman"/>
                <w:b w:val="0"/>
                <w:sz w:val="21"/>
              </w:rPr>
              <w:t xml:space="preserve">20 ms simulated service delay for learned/nonlearned proposals.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Latency100</w:t>
            </w:r>
          </w:p>
        </w:tc>
        <w:tc>
          <w:tcPr>
            <w:vAlign w:val="center"/>
          </w:tcPr>
          <w:p>
            <w:pPr>
              <w:pStyle w:val="Compact"/>
              <w:spacing w:line="252" w:lineRule="auto" w:after="80" w:before="80"/>
              <w:jc w:val="left"/>
            </w:pPr>
            <w:r>
              <w:rPr>
                <w:rFonts w:ascii="Times New Roman" w:hAnsi="Times New Roman"/>
                <w:b w:val="0"/>
                <w:sz w:val="21"/>
              </w:rPr>
              <w:t xml:space="preserve">100 ms service delay; stale-packet rejection must reproduce LQR.</w:t>
            </w:r>
          </w:p>
        </w:tc>
      </w:tr>
    </w:tbl>
    <w:p>
      <w:pPr>
        <w:pStyle w:val="BodyText"/>
        <w:jc w:val="both"/>
      </w:pPr>
      <w:r>
        <w:rPr>
          <w:rFonts w:ascii="Times New Roman" w:hAnsi="Times New Roman" w:eastAsia="Noto Serif CJK SC"/>
        </w:rPr>
        <w:t xml:space="preserve">Nominal measurement-noise standard deviations are 0.03 m for lateral error, 0.17° for heading error, 0.01 rad/s for yaw rate and 0.1 m/s for speed. The small-angle observation calculations, ideal map localization and available actuator steering remain stated assumptions. Physical mismatch and sensor delay are not silently folded into inference timing.</w:t>
      </w:r>
    </w:p>
    <w:p>
      <w:pPr>
        <w:pStyle w:val="BodyText"/>
        <w:jc w:val="both"/>
      </w:pPr>
      <w:r>
        <w:rPr>
          <w:rFonts w:ascii="Times New Roman" w:hAnsi="Times New Roman" w:eastAsia="Noto Serif CJK SC"/>
        </w:rPr>
        <w:t xml:space="preserve">Feasibility screening will inspect curvature, demanded lateral acceleration, tire friction and steering/rate limits before additional path-speed combinations are frozen. Confirmed infeasible cases will be labeled explicitly rather than removed after comparative results are inspected. Worker outage, reordering and acquisition-age stress are separate planned interface tests, not already covered by the three deterministic service-delay values.</w:t>
      </w:r>
    </w:p>
    <w:bookmarkEnd w:id="44"/>
    <w:bookmarkStart w:id="45" w:name="metrics-uncertainty-and-decision-rules"/>
    <w:p>
      <w:pPr>
        <w:pStyle w:val="Heading2"/>
      </w:pPr>
      <w:r>
        <w:rPr>
          <w:rFonts w:ascii="Times New Roman" w:hAnsi="Times New Roman" w:eastAsia="Noto Serif CJK SC"/>
        </w:rPr>
        <w:t xml:space="preserve">4.6 Metrics, uncertainty and decision rules</w:t>
      </w:r>
    </w:p>
    <w:p>
      <w:pPr>
        <w:pStyle w:val="FirstParagraph"/>
        <w:jc w:val="both"/>
      </w:pPr>
      <w:r>
        <w:rPr>
          <w:rFonts w:ascii="Times New Roman" w:hAnsi="Times New Roman" w:eastAsia="Noto Serif CJK SC"/>
        </w:rPr>
        <w:t xml:space="preserve">The primary comparison uses the equally weighted mean of episode-level penalized RMSE, not a pooled mean over all time samples. For a scheduled horizon of</w:t>
      </w:r>
      <w:r>
        <w:rPr>
          <w:rFonts w:ascii="Times New Roman" w:hAnsi="Times New Roman" w:eastAsia="Noto Serif CJK SC"/>
        </w:rPr>
        <w:t xml:space="preserve"> </w:t>
      </w:r>
      <m:oMath>
        <m:r>
          <w:rPr>
            <w:rFonts w:ascii="Cambria Math" w:hAnsi="Cambria Math"/>
          </w:rPr>
          <m:t>N</m:t>
        </m:r>
      </m:oMath>
      <w:r>
        <w:rPr>
          <w:rFonts w:ascii="Times New Roman" w:hAnsi="Times New Roman" w:eastAsia="Noto Serif CJK SC"/>
        </w:rPr>
        <w:t xml:space="preserve"> </w:t>
      </w:r>
      <w:r>
        <w:rPr>
          <w:rFonts w:ascii="Times New Roman" w:hAnsi="Times New Roman" w:eastAsia="Noto Serif CJK SC"/>
        </w:rPr>
        <w:t xml:space="preserve">samples,</w:t>
      </w:r>
      <w:r>
        <w:rPr>
          <w:rFonts w:ascii="Times New Roman" w:hAnsi="Times New Roman" w:eastAsia="Noto Serif CJK SC"/>
        </w:rPr>
        <w:t xml:space="preserve"> </w:t>
      </w:r>
      <m:oMath>
        <m:r>
          <w:rPr>
            <w:rFonts w:ascii="Cambria Math" w:hAnsi="Cambria Math"/>
          </w:rPr>
          <m:t>n</m:t>
        </m:r>
      </m:oMath>
      <w:r>
        <w:rPr>
          <w:rFonts w:ascii="Times New Roman" w:hAnsi="Times New Roman" w:eastAsia="Noto Serif CJK SC"/>
        </w:rPr>
        <w:t xml:space="preserve"> </w:t>
      </w:r>
      <w:r>
        <w:rPr>
          <w:rFonts w:ascii="Times New Roman" w:hAnsi="Times New Roman" w:eastAsia="Noto Serif CJK SC"/>
        </w:rPr>
        <w:t xml:space="preserve">executed samples and the retained lateral failure penalty of 2.5 m,</w:t>
      </w:r>
    </w:p>
    <w:p>
      <w:pPr>
        <w:pStyle w:val="BodyText"/>
        <w:keepLines/>
        <w:spacing w:before="80" w:after="160"/>
        <w:jc w:val="center"/>
      </w:pPr>
      <m:oMathPara>
        <m:oMathParaPr>
          <m:jc m:val="center"/>
        </m:oMathParaPr>
        <m:oMath>
          <m:sSub>
            <m:e>
              <m:r>
                <w:rPr>
                  <w:sz w:val="21"/>
                  <w:rFonts w:ascii="Cambria Math" w:hAnsi="Cambria Math"/>
                </w:rPr>
                <m:rPr>
                  <m:sty m:val="p"/>
                </m:rPr>
                <m:t>R</m:t>
              </m:r>
              <m:r>
                <w:rPr>
                  <w:sz w:val="21"/>
                  <w:rFonts w:ascii="Cambria Math" w:hAnsi="Cambria Math"/>
                </w:rPr>
                <m:rPr>
                  <m:sty m:val="p"/>
                </m:rPr>
                <m:t>M</m:t>
              </m:r>
              <m:r>
                <w:rPr>
                  <w:sz w:val="21"/>
                  <w:rFonts w:ascii="Cambria Math" w:hAnsi="Cambria Math"/>
                </w:rPr>
                <m:rPr>
                  <m:sty m:val="p"/>
                </m:rPr>
                <m:t>S</m:t>
              </m:r>
              <m:r>
                <w:rPr>
                  <w:sz w:val="21"/>
                  <w:rFonts w:ascii="Cambria Math" w:hAnsi="Cambria Math"/>
                </w:rPr>
                <m:rPr>
                  <m:sty m:val="p"/>
                </m:rPr>
                <m:t>E</m:t>
              </m:r>
            </m:e>
            <m:sub>
              <m:r>
                <w:rPr>
                  <w:sz w:val="21"/>
                  <w:rFonts w:ascii="Cambria Math" w:hAnsi="Cambria Math"/>
                </w:rPr>
                <m:t>p</m:t>
              </m:r>
              <m:r>
                <w:rPr>
                  <w:sz w:val="21"/>
                  <w:rFonts w:ascii="Cambria Math" w:hAnsi="Cambria Math"/>
                </w:rPr>
                <m:t>e</m:t>
              </m:r>
              <m:r>
                <w:rPr>
                  <w:sz w:val="21"/>
                  <w:rFonts w:ascii="Cambria Math" w:hAnsi="Cambria Math"/>
                </w:rPr>
                <m:t>n</m:t>
              </m:r>
            </m:sub>
          </m:sSub>
          <m:r>
            <w:rPr>
              <w:sz w:val="21"/>
              <w:rFonts w:ascii="Cambria Math" w:hAnsi="Cambria Math"/>
            </w:rPr>
            <m:rPr>
              <m:sty m:val="p"/>
            </m:rPr>
            <m:t>=</m:t>
          </m:r>
          <m:rad>
            <m:radPr>
              <m:degHide m:val="on"/>
            </m:radPr>
            <m:deg/>
            <m:e>
              <m:f>
                <m:fPr>
                  <m:type m:val="bar"/>
                </m:fPr>
                <m:num>
                  <m:nary>
                    <m:naryPr>
                      <m:chr m:val="∑"/>
                      <m:limLoc m:val="undOvr"/>
                      <m:subHide m:val="off"/>
                      <m:supHide m:val="off"/>
                    </m:naryPr>
                    <m:sub>
                      <m:r>
                        <w:rPr>
                          <w:sz w:val="21"/>
                          <w:rFonts w:ascii="Cambria Math" w:hAnsi="Cambria Math"/>
                        </w:rPr>
                        <m:t>k</m:t>
                      </m:r>
                      <m:r>
                        <w:rPr>
                          <w:sz w:val="21"/>
                          <w:rFonts w:ascii="Cambria Math" w:hAnsi="Cambria Math"/>
                        </w:rPr>
                        <m:rPr>
                          <m:sty m:val="p"/>
                        </m:rPr>
                        <m:t>=</m:t>
                      </m:r>
                      <m:r>
                        <w:rPr>
                          <w:sz w:val="21"/>
                          <w:rFonts w:ascii="Cambria Math" w:hAnsi="Cambria Math"/>
                        </w:rPr>
                        <m:t>1</m:t>
                      </m:r>
                    </m:sub>
                    <m:sup>
                      <m:r>
                        <w:rPr>
                          <w:sz w:val="21"/>
                          <w:rFonts w:ascii="Cambria Math" w:hAnsi="Cambria Math"/>
                        </w:rPr>
                        <m:t>n</m:t>
                      </m:r>
                    </m:sup>
                    <m:e>
                      <m:sSubSup>
                        <m:e>
                          <m:r>
                            <w:rPr>
                              <w:sz w:val="21"/>
                              <w:rFonts w:ascii="Cambria Math" w:hAnsi="Cambria Math"/>
                            </w:rPr>
                            <m:t>e</m:t>
                          </m:r>
                        </m:e>
                        <m:sub>
                          <m:r>
                            <w:rPr>
                              <w:sz w:val="21"/>
                              <w:rFonts w:ascii="Cambria Math" w:hAnsi="Cambria Math"/>
                            </w:rPr>
                            <m:t>y</m:t>
                          </m:r>
                          <m:r>
                            <w:rPr>
                              <w:sz w:val="21"/>
                              <w:rFonts w:ascii="Cambria Math" w:hAnsi="Cambria Math"/>
                            </w:rPr>
                            <m:rPr>
                              <m:sty m:val="p"/>
                            </m:rPr>
                            <m:t>,</m:t>
                          </m:r>
                          <m:r>
                            <w:rPr>
                              <w:sz w:val="21"/>
                              <w:rFonts w:ascii="Cambria Math" w:hAnsi="Cambria Math"/>
                            </w:rPr>
                            <m:t>k</m:t>
                          </m:r>
                        </m:sub>
                        <m:sup>
                          <m:r>
                            <w:rPr>
                              <w:sz w:val="21"/>
                              <w:rFonts w:ascii="Cambria Math" w:hAnsi="Cambria Math"/>
                            </w:rPr>
                            <m:t>2</m:t>
                          </m:r>
                        </m:sup>
                      </m:sSubSup>
                    </m:e>
                  </m:nary>
                  <m:r>
                    <w:rPr>
                      <w:sz w:val="21"/>
                      <w:rFonts w:ascii="Cambria Math" w:hAnsi="Cambria Math"/>
                    </w:rPr>
                    <m:rPr>
                      <m:sty m:val="p"/>
                    </m:rPr>
                    <m:t>+</m:t>
                  </m:r>
                  <m:d>
                    <m:dPr>
                      <m:begChr m:val="("/>
                      <m:endChr m:val=")"/>
                      <m:sepChr m:val=""/>
                      <m:grow/>
                    </m:dPr>
                    <m:e>
                      <m:r>
                        <w:rPr>
                          <w:sz w:val="21"/>
                          <w:rFonts w:ascii="Cambria Math" w:hAnsi="Cambria Math"/>
                        </w:rPr>
                        <m:t>N</m:t>
                      </m:r>
                      <m:r>
                        <w:rPr>
                          <w:sz w:val="21"/>
                          <w:rFonts w:ascii="Cambria Math" w:hAnsi="Cambria Math"/>
                        </w:rPr>
                        <m:rPr>
                          <m:sty m:val="p"/>
                        </m:rPr>
                        <m:t>−</m:t>
                      </m:r>
                      <m:r>
                        <w:rPr>
                          <w:sz w:val="21"/>
                          <w:rFonts w:ascii="Cambria Math" w:hAnsi="Cambria Math"/>
                        </w:rPr>
                        <m:t>n</m:t>
                      </m:r>
                    </m:e>
                  </m:d>
                  <m:sSup>
                    <m:e>
                      <m:d>
                        <m:dPr>
                          <m:begChr m:val="("/>
                          <m:endChr m:val=")"/>
                          <m:sepChr m:val=""/>
                          <m:grow/>
                        </m:dPr>
                        <m:e>
                          <m:r>
                            <w:rPr>
                              <w:sz w:val="21"/>
                              <w:rFonts w:ascii="Cambria Math" w:hAnsi="Cambria Math"/>
                            </w:rPr>
                            <m:t>2.5</m:t>
                          </m:r>
                        </m:e>
                      </m:d>
                    </m:e>
                    <m:sup>
                      <m:r>
                        <w:rPr>
                          <w:sz w:val="21"/>
                          <w:rFonts w:ascii="Cambria Math" w:hAnsi="Cambria Math"/>
                        </w:rPr>
                        <m:t>2</m:t>
                      </m:r>
                    </m:sup>
                  </m:sSup>
                </m:num>
                <m:den>
                  <m:r>
                    <w:rPr>
                      <w:sz w:val="21"/>
                      <w:rFonts w:ascii="Cambria Math" w:hAnsi="Cambria Math"/>
                    </w:rPr>
                    <m:t>N</m:t>
                  </m:r>
                </m:den>
              </m:f>
            </m:e>
          </m:rad>
          <m:r>
            <w:rPr>
              <w:sz w:val="21"/>
              <w:rFonts w:ascii="Cambria Math" w:hAnsi="Cambria Math"/>
            </w:rPr>
            <m:rPr>
              <m:sty m:val="p"/>
            </m:rPr>
            <m:t>,</m:t>
          </m:r>
          <m:r>
            <w:rPr>
              <w:sz w:val="21"/>
              <w:rFonts w:ascii="Cambria Math" w:hAnsi="Cambria Math"/>
            </w:rPr>
            <m:t>  </m:t>
          </m:r>
          <m:acc>
            <m:accPr>
              <m:chr m:val="‾"/>
            </m:accPr>
            <m:e>
              <m:r>
                <w:rPr>
                  <w:sz w:val="21"/>
                  <w:rFonts w:ascii="Cambria Math" w:hAnsi="Cambria Math"/>
                </w:rPr>
                <m:t>E</m:t>
              </m:r>
            </m:e>
          </m:acc>
          <m:r>
            <w:rPr>
              <w:sz w:val="21"/>
              <w:rFonts w:ascii="Cambria Math" w:hAnsi="Cambria Math"/>
            </w:rPr>
            <m:rPr>
              <m:sty m:val="p"/>
            </m:rPr>
            <m:t>=</m:t>
          </m:r>
          <m:f>
            <m:fPr>
              <m:type m:val="bar"/>
            </m:fPr>
            <m:num>
              <m:r>
                <w:rPr>
                  <w:sz w:val="21"/>
                  <w:rFonts w:ascii="Cambria Math" w:hAnsi="Cambria Math"/>
                </w:rPr>
                <m:t>1</m:t>
              </m:r>
            </m:num>
            <m:den>
              <m:r>
                <w:rPr>
                  <w:sz w:val="21"/>
                  <w:rFonts w:ascii="Cambria Math" w:hAnsi="Cambria Math"/>
                </w:rPr>
                <m:t>M</m:t>
              </m:r>
            </m:den>
          </m:f>
          <m:nary>
            <m:naryPr>
              <m:chr m:val="∑"/>
              <m:limLoc m:val="undOvr"/>
              <m:subHide m:val="off"/>
              <m:supHide m:val="off"/>
            </m:naryPr>
            <m:sub>
              <m:r>
                <w:rPr>
                  <w:sz w:val="21"/>
                  <w:rFonts w:ascii="Cambria Math" w:hAnsi="Cambria Math"/>
                </w:rPr>
                <m:t>j</m:t>
              </m:r>
              <m:r>
                <w:rPr>
                  <w:sz w:val="21"/>
                  <w:rFonts w:ascii="Cambria Math" w:hAnsi="Cambria Math"/>
                </w:rPr>
                <m:rPr>
                  <m:sty m:val="p"/>
                </m:rPr>
                <m:t>=</m:t>
              </m:r>
              <m:r>
                <w:rPr>
                  <w:sz w:val="21"/>
                  <w:rFonts w:ascii="Cambria Math" w:hAnsi="Cambria Math"/>
                </w:rPr>
                <m:t>1</m:t>
              </m:r>
            </m:sub>
            <m:sup>
              <m:r>
                <w:rPr>
                  <w:sz w:val="21"/>
                  <w:rFonts w:ascii="Cambria Math" w:hAnsi="Cambria Math"/>
                </w:rPr>
                <m:t>M</m:t>
              </m:r>
            </m:sup>
            <m:e>
              <m:sSub>
                <m:e>
                  <m:r>
                    <w:rPr>
                      <w:sz w:val="21"/>
                      <w:rFonts w:ascii="Cambria Math" w:hAnsi="Cambria Math"/>
                    </w:rPr>
                    <m:rPr>
                      <m:sty m:val="p"/>
                    </m:rPr>
                    <m:t>R</m:t>
                  </m:r>
                  <m:r>
                    <w:rPr>
                      <w:sz w:val="21"/>
                      <w:rFonts w:ascii="Cambria Math" w:hAnsi="Cambria Math"/>
                    </w:rPr>
                    <m:rPr>
                      <m:sty m:val="p"/>
                    </m:rPr>
                    <m:t>M</m:t>
                  </m:r>
                  <m:r>
                    <w:rPr>
                      <w:sz w:val="21"/>
                      <w:rFonts w:ascii="Cambria Math" w:hAnsi="Cambria Math"/>
                    </w:rPr>
                    <m:rPr>
                      <m:sty m:val="p"/>
                    </m:rPr>
                    <m:t>S</m:t>
                  </m:r>
                  <m:r>
                    <w:rPr>
                      <w:sz w:val="21"/>
                      <w:rFonts w:ascii="Cambria Math" w:hAnsi="Cambria Math"/>
                    </w:rPr>
                    <m:rPr>
                      <m:sty m:val="p"/>
                    </m:rPr>
                    <m:t>E</m:t>
                  </m:r>
                </m:e>
                <m:sub>
                  <m:r>
                    <w:rPr>
                      <w:sz w:val="21"/>
                      <w:rFonts w:ascii="Cambria Math" w:hAnsi="Cambria Math"/>
                    </w:rPr>
                    <m:t>p</m:t>
                  </m:r>
                  <m:r>
                    <w:rPr>
                      <w:sz w:val="21"/>
                      <w:rFonts w:ascii="Cambria Math" w:hAnsi="Cambria Math"/>
                    </w:rPr>
                    <m:t>e</m:t>
                  </m:r>
                  <m:r>
                    <w:rPr>
                      <w:sz w:val="21"/>
                      <w:rFonts w:ascii="Cambria Math" w:hAnsi="Cambria Math"/>
                    </w:rPr>
                    <m:t>n</m:t>
                  </m:r>
                  <m:r>
                    <w:rPr>
                      <w:sz w:val="21"/>
                      <w:rFonts w:ascii="Cambria Math" w:hAnsi="Cambria Math"/>
                    </w:rPr>
                    <m:rPr>
                      <m:sty m:val="p"/>
                    </m:rPr>
                    <m:t>,</m:t>
                  </m:r>
                  <m:r>
                    <w:rPr>
                      <w:sz w:val="21"/>
                      <w:rFonts w:ascii="Cambria Math" w:hAnsi="Cambria Math"/>
                    </w:rPr>
                    <m:t>j</m:t>
                  </m:r>
                </m:sub>
              </m:sSub>
            </m:e>
          </m:nary>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17</m:t>
              </m:r>
            </m:e>
          </m:d>
        </m:oMath>
      </m:oMathPara>
    </w:p>
    <w:p>
      <w:pPr>
        <w:pStyle w:val="FirstParagraph"/>
        <w:keepLines/>
        <w:spacing w:before="80" w:after="160"/>
        <w:jc w:val="center"/>
      </w:pPr>
      <m:oMathPara>
        <m:oMathParaPr>
          <m:jc m:val="center"/>
        </m:oMathParaPr>
        <m:oMath>
          <m:sSub>
            <m:e>
              <m:r>
                <w:rPr>
                  <w:sz w:val="21"/>
                  <w:rFonts w:ascii="Cambria Math" w:hAnsi="Cambria Math"/>
                </w:rPr>
                <m:t>G</m:t>
              </m:r>
            </m:e>
            <m:sub>
              <m:r>
                <w:rPr>
                  <w:sz w:val="21"/>
                  <w:rFonts w:ascii="Cambria Math" w:hAnsi="Cambria Math"/>
                </w:rPr>
                <m:t>A</m:t>
              </m:r>
              <m:r>
                <w:rPr>
                  <w:sz w:val="21"/>
                  <w:rFonts w:ascii="Cambria Math" w:hAnsi="Cambria Math"/>
                </w:rPr>
                <m:rPr>
                  <m:sty m:val="p"/>
                </m:rPr>
                <m:t>→</m:t>
              </m:r>
              <m:r>
                <w:rPr>
                  <w:sz w:val="21"/>
                  <w:rFonts w:ascii="Cambria Math" w:hAnsi="Cambria Math"/>
                </w:rPr>
                <m:t>B</m:t>
              </m:r>
            </m:sub>
          </m:sSub>
          <m:r>
            <w:rPr>
              <w:sz w:val="21"/>
              <w:rFonts w:ascii="Cambria Math" w:hAnsi="Cambria Math"/>
            </w:rPr>
            <m:rPr>
              <m:sty m:val="p"/>
            </m:rPr>
            <m:t>=</m:t>
          </m:r>
          <m:r>
            <w:rPr>
              <w:sz w:val="21"/>
              <w:rFonts w:ascii="Cambria Math" w:hAnsi="Cambria Math"/>
            </w:rPr>
            <m:t>100</m:t>
          </m:r>
          <m:d>
            <m:dPr>
              <m:begChr m:val="("/>
              <m:endChr m:val=")"/>
              <m:sepChr m:val=""/>
              <m:grow/>
            </m:dPr>
            <m:e>
              <m:r>
                <w:rPr>
                  <w:sz w:val="21"/>
                  <w:rFonts w:ascii="Cambria Math" w:hAnsi="Cambria Math"/>
                </w:rPr>
                <m:t>1</m:t>
              </m:r>
              <m:r>
                <w:rPr>
                  <w:sz w:val="21"/>
                  <w:rFonts w:ascii="Cambria Math" w:hAnsi="Cambria Math"/>
                </w:rPr>
                <m:rPr>
                  <m:sty m:val="p"/>
                </m:rPr>
                <m:t>−</m:t>
              </m:r>
              <m:f>
                <m:fPr>
                  <m:type m:val="bar"/>
                </m:fPr>
                <m:num>
                  <m:sSub>
                    <m:e>
                      <m:acc>
                        <m:accPr>
                          <m:chr m:val="‾"/>
                        </m:accPr>
                        <m:e>
                          <m:r>
                            <w:rPr>
                              <w:sz w:val="21"/>
                              <w:rFonts w:ascii="Cambria Math" w:hAnsi="Cambria Math"/>
                            </w:rPr>
                            <m:t>E</m:t>
                          </m:r>
                        </m:e>
                      </m:acc>
                    </m:e>
                    <m:sub>
                      <m:r>
                        <w:rPr>
                          <w:sz w:val="21"/>
                          <w:rFonts w:ascii="Cambria Math" w:hAnsi="Cambria Math"/>
                        </w:rPr>
                        <m:t>B</m:t>
                      </m:r>
                    </m:sub>
                  </m:sSub>
                </m:num>
                <m:den>
                  <m:sSub>
                    <m:e>
                      <m:acc>
                        <m:accPr>
                          <m:chr m:val="‾"/>
                        </m:accPr>
                        <m:e>
                          <m:r>
                            <w:rPr>
                              <w:sz w:val="21"/>
                              <w:rFonts w:ascii="Cambria Math" w:hAnsi="Cambria Math"/>
                            </w:rPr>
                            <m:t>E</m:t>
                          </m:r>
                        </m:e>
                      </m:acc>
                    </m:e>
                    <m:sub>
                      <m:r>
                        <w:rPr>
                          <w:sz w:val="21"/>
                          <w:rFonts w:ascii="Cambria Math" w:hAnsi="Cambria Math"/>
                        </w:rPr>
                        <m:t>A</m:t>
                      </m:r>
                    </m:sub>
                  </m:sSub>
                </m:den>
              </m:f>
            </m:e>
          </m:d>
          <m:r>
            <w:rPr>
              <w:sz w:val="21"/>
              <w:rFonts w:ascii="Cambria Math" w:hAnsi="Cambria Math"/>
            </w:rPr>
            <m:rPr>
              <m:sty m:val="p"/>
            </m:rPr>
            <m:t>%</m:t>
          </m:r>
          <m:r>
            <w:rPr>
              <w:sz w:val="21"/>
              <w:rFonts w:ascii="Cambria Math" w:hAnsi="Cambria Math"/>
            </w:rPr>
            <m:rPr>
              <m:sty m:val="p"/>
            </m:rPr>
            <m:t>,</m:t>
          </m:r>
          <m:r>
            <w:rPr>
              <w:sz w:val="21"/>
              <w:rFonts w:ascii="Cambria Math" w:hAnsi="Cambria Math"/>
            </w:rPr>
            <m:t>  </m:t>
          </m:r>
          <m:sSub>
            <m:e>
              <m:acc>
                <m:accPr>
                  <m:chr m:val="‾"/>
                </m:accPr>
                <m:e>
                  <m:r>
                    <w:rPr>
                      <w:sz w:val="21"/>
                      <w:rFonts w:ascii="Cambria Math" w:hAnsi="Cambria Math"/>
                    </w:rPr>
                    <m:t>E</m:t>
                  </m:r>
                </m:e>
              </m:acc>
            </m:e>
            <m:sub>
              <m:r>
                <w:rPr>
                  <w:sz w:val="21"/>
                  <w:rFonts w:ascii="Cambria Math" w:hAnsi="Cambria Math"/>
                </w:rPr>
                <m:t>A</m:t>
              </m:r>
            </m:sub>
          </m:sSub>
          <m:r>
            <w:rPr>
              <w:sz w:val="21"/>
              <w:rFonts w:ascii="Cambria Math" w:hAnsi="Cambria Math"/>
            </w:rPr>
            <m:rPr>
              <m:sty m:val="p"/>
            </m:rPr>
            <m:t>&gt;</m:t>
          </m:r>
          <m:r>
            <w:rPr>
              <w:sz w:val="21"/>
              <w:rFonts w:ascii="Cambria Math" w:hAnsi="Cambria Math"/>
            </w:rPr>
            <m:t>0</m:t>
          </m:r>
          <m:r>
            <w:rPr>
              <w:sz w:val="21"/>
              <w:rFonts w:ascii="Cambria Math" w:hAnsi="Cambria Math"/>
            </w:rPr>
            <m:rPr>
              <m:sty m:val="p"/>
            </m:rPr>
            <m:t>.</m:t>
          </m:r>
          <m:r>
            <w:rPr>
              <w:sz w:val="21"/>
              <w:rFonts w:ascii="Cambria Math" w:hAnsi="Cambria Math"/>
            </w:rPr>
            <m:t>  </m:t>
          </m:r>
          <m:d>
            <m:dPr>
              <m:begChr m:val="("/>
              <m:endChr m:val=")"/>
              <m:sepChr m:val=""/>
              <m:grow/>
            </m:dPr>
            <m:e>
              <m:r>
                <w:rPr>
                  <w:sz w:val="21"/>
                  <w:rFonts w:ascii="Cambria Math" w:hAnsi="Cambria Math"/>
                </w:rPr>
                <m:t>18</m:t>
              </m:r>
            </m:e>
          </m:d>
        </m:oMath>
      </m:oMathPara>
    </w:p>
    <w:p>
      <w:pPr>
        <w:pStyle w:val="FirstParagraph"/>
        <w:jc w:val="both"/>
      </w:pPr>
      <w:r>
        <w:rPr>
          <w:rFonts w:ascii="Times New Roman" w:hAnsi="Times New Roman" w:eastAsia="Noto Serif CJK SC"/>
        </w:rPr>
        <w:t xml:space="preserve">The retained horizon is</w:t>
      </w:r>
      <w:r>
        <w:rPr>
          <w:rFonts w:ascii="Times New Roman" w:hAnsi="Times New Roman" w:eastAsia="Noto Serif CJK SC"/>
        </w:rPr>
        <w:t xml:space="preserve"> </w:t>
      </w:r>
      <m:oMath>
        <m:r>
          <w:rPr>
            <w:rFonts w:ascii="Cambria Math" w:hAnsi="Cambria Math"/>
          </w:rPr>
          <m:t>N</m:t>
        </m:r>
        <m:r>
          <w:rPr>
            <w:rFonts w:ascii="Cambria Math" w:hAnsi="Cambria Math"/>
          </w:rPr>
          <m:rPr>
            <m:sty m:val="p"/>
          </m:rPr>
          <m:t>=</m:t>
        </m:r>
        <m:r>
          <w:rPr>
            <w:rFonts w:ascii="Cambria Math" w:hAnsi="Cambria Math"/>
          </w:rPr>
          <m:rPr>
            <m:sty m:val="p"/>
          </m:rPr>
          <m:t>⌈</m:t>
        </m:r>
        <m:d>
          <m:dPr>
            <m:begChr m:val="("/>
            <m:endChr m:val=")"/>
            <m:sepChr m:val=""/>
            <m:grow/>
          </m:dPr>
          <m:e>
            <m:r>
              <w:rPr>
                <w:rFonts w:ascii="Cambria Math" w:hAnsi="Cambria Math"/>
              </w:rPr>
              <m:t>220</m:t>
            </m:r>
            <m:r>
              <w:rPr>
                <w:rFonts w:ascii="Cambria Math" w:hAnsi="Cambria Math"/>
              </w:rPr>
              <m:rPr>
                <m:sty m:val="p"/>
              </m:rPr>
              <m:t>/</m:t>
            </m:r>
            <m:r>
              <w:rPr>
                <w:rFonts w:ascii="Cambria Math" w:hAnsi="Cambria Math"/>
              </w:rPr>
              <m:t>v</m:t>
            </m:r>
            <m:r>
              <w:rPr>
                <w:rFonts w:ascii="Cambria Math" w:hAnsi="Cambria Math"/>
              </w:rPr>
              <m:rPr>
                <m:sty m:val="p"/>
              </m:rPr>
              <m:t>+</m:t>
            </m:r>
            <m:r>
              <w:rPr>
                <w:rFonts w:ascii="Cambria Math" w:hAnsi="Cambria Math"/>
              </w:rPr>
              <m:t>2</m:t>
            </m:r>
          </m:e>
        </m:d>
        <m:r>
          <w:rPr>
            <w:rFonts w:ascii="Cambria Math" w:hAnsi="Cambria Math"/>
          </w:rPr>
          <m:rPr>
            <m:sty m:val="p"/>
          </m:rPr>
          <m:t>/</m:t>
        </m:r>
        <m:r>
          <w:rPr>
            <w:rFonts w:ascii="Cambria Math" w:hAnsi="Cambria Math"/>
          </w:rPr>
          <m:t>0.01</m:t>
        </m:r>
        <m:r>
          <w:rPr>
            <w:rFonts w:ascii="Cambria Math" w:hAnsi="Cambria Math"/>
          </w:rPr>
          <m:rPr>
            <m:sty m:val="p"/>
          </m:rPr>
          <m:t>⌉</m:t>
        </m:r>
      </m:oMath>
      <w:r>
        <w:rPr>
          <w:rFonts w:ascii="Times New Roman" w:hAnsi="Times New Roman" w:eastAsia="Noto Serif CJK SC"/>
        </w:rPr>
        <w:t xml:space="preserve">. Episode failure uses</w:t>
      </w:r>
      <w:r>
        <w:rPr>
          <w:rFonts w:ascii="Times New Roman" w:hAnsi="Times New Roman" w:eastAsia="Noto Serif CJK SC"/>
        </w:rPr>
        <w:t xml:space="preserve"> </w:t>
      </w:r>
      <m:oMath>
        <m:d>
          <m:dPr>
            <m:begChr m:val="|"/>
            <m:endChr m:val="|"/>
            <m:sepChr m:val=""/>
            <m:grow/>
          </m:dPr>
          <m:e>
            <m:sSub>
              <m:e>
                <m:r>
                  <w:rPr>
                    <w:rFonts w:ascii="Cambria Math" w:hAnsi="Cambria Math"/>
                  </w:rPr>
                  <m:t>e</m:t>
                </m:r>
              </m:e>
              <m:sub>
                <m:r>
                  <w:rPr>
                    <w:rFonts w:ascii="Cambria Math" w:hAnsi="Cambria Math"/>
                  </w:rPr>
                  <m:t>y</m:t>
                </m:r>
              </m:sub>
            </m:sSub>
          </m:e>
        </m:d>
        <m:r>
          <w:rPr>
            <w:rFonts w:ascii="Cambria Math" w:hAnsi="Cambria Math"/>
          </w:rPr>
          <m:rPr>
            <m:sty m:val="p"/>
          </m:rPr>
          <m:t>&gt;</m:t>
        </m:r>
        <m:r>
          <w:rPr>
            <w:rFonts w:ascii="Cambria Math" w:hAnsi="Cambria Math"/>
          </w:rPr>
          <m:t>2.5</m:t>
        </m:r>
      </m:oMath>
      <w:r>
        <w:rPr>
          <w:rFonts w:ascii="Times New Roman" w:hAnsi="Times New Roman" w:eastAsia="Noto Serif CJK SC"/>
        </w:rPr>
        <w:t xml:space="preserve"> </w:t>
      </w:r>
      <w:r>
        <w:rPr>
          <w:rFonts w:ascii="Times New Roman" w:hAnsi="Times New Roman" w:eastAsia="Noto Serif CJK SC"/>
        </w:rPr>
        <w:t xml:space="preserve">m or</w:t>
      </w:r>
      <w:r>
        <w:rPr>
          <w:rFonts w:ascii="Times New Roman" w:hAnsi="Times New Roman" w:eastAsia="Noto Serif CJK SC"/>
        </w:rPr>
        <w:t xml:space="preserve"> </w:t>
      </w:r>
      <m:oMath>
        <m:d>
          <m:dPr>
            <m:begChr m:val="|"/>
            <m:endChr m:val="|"/>
            <m:sepChr m:val=""/>
            <m:grow/>
          </m:dPr>
          <m:e>
            <m:sSub>
              <m:e>
                <m:r>
                  <w:rPr>
                    <w:rFonts w:ascii="Cambria Math" w:hAnsi="Cambria Math"/>
                  </w:rPr>
                  <m:t>e</m:t>
                </m:r>
              </m:e>
              <m:sub>
                <m:r>
                  <w:rPr>
                    <w:rFonts w:ascii="Cambria Math" w:hAnsi="Cambria Math"/>
                  </w:rPr>
                  <m:t>ψ</m:t>
                </m:r>
              </m:sub>
            </m:sSub>
          </m:e>
        </m:d>
        <m:r>
          <w:rPr>
            <w:rFonts w:ascii="Cambria Math" w:hAnsi="Cambria Math"/>
          </w:rPr>
          <m:rPr>
            <m:sty m:val="p"/>
          </m:rPr>
          <m:t>&gt;</m:t>
        </m:r>
        <m:r>
          <w:rPr>
            <w:rFonts w:ascii="Cambria Math" w:hAnsi="Cambria Math"/>
          </w:rPr>
          <m:t>0.6</m:t>
        </m:r>
      </m:oMath>
      <w:r>
        <w:rPr>
          <w:rFonts w:ascii="Times New Roman" w:hAnsi="Times New Roman" w:eastAsia="Noto Serif CJK SC"/>
        </w:rPr>
        <w:t xml:space="preserve"> </w:t>
      </w:r>
      <w:r>
        <w:rPr>
          <w:rFonts w:ascii="Times New Roman" w:hAnsi="Times New Roman" w:eastAsia="Noto Serif CJK SC"/>
        </w:rPr>
        <w:t xml:space="preserve">rad; nonfinite state or command is a run-integrity failure requiring investigation, not a fabricated finite score. Completion, realized tracking, failure penalties and termination causes will be reported separately. Completion alone does not establish collision avoidance.</w:t>
      </w:r>
    </w:p>
    <w:p>
      <w:pPr>
        <w:pStyle w:val="BodyText"/>
        <w:jc w:val="both"/>
      </w:pPr>
      <w:r>
        <w:rPr>
          <w:rFonts w:ascii="Times New Roman" w:hAnsi="Times New Roman" w:eastAsia="Noto Serif CJK SC"/>
        </w:rPr>
        <w:t xml:space="preserve">Secondary metrics include peak error, steering effort/rate, authority, accepted residual magnitude, rejection reasons and predicted-cost margins. Offline matched branches will compare predicted and realized cost ordering, using the same future continuation and disturbance realization. Such short-horizon diagnostics remain distinct from episode-level benefit.</w:t>
      </w:r>
    </w:p>
    <w:p>
      <w:pPr>
        <w:pStyle w:val="BodyText"/>
        <w:jc w:val="both"/>
      </w:pPr>
      <w:r>
        <w:rPr>
          <w:rFonts w:ascii="Times New Roman" w:hAnsi="Times New Roman" w:eastAsia="Noto Serif CJK SC"/>
        </w:rPr>
        <w:t xml:space="preserve">Comparisons will pair methods on complete scenario/noise cells. Seed-level differences will be shown, with interval estimation appropriate to the small sample and explicit uncertainty limits. Three policy/noise pairs do not justify treating all episodes or time samples as independent training seeds. A larger seed campaign is a possible later study with a new frozen budget; it is not implied by the bounded revision12 protocol [13,14].</w:t>
      </w:r>
    </w:p>
    <w:bookmarkEnd w:id="45"/>
    <w:bookmarkStart w:id="46" w:name="X69d8c53455c24a1b1096a2cea64fd7726a7d075"/>
    <w:p>
      <w:pPr>
        <w:pStyle w:val="Heading2"/>
      </w:pPr>
      <w:r>
        <w:rPr>
          <w:rFonts w:ascii="Times New Roman" w:hAnsi="Times New Roman" w:eastAsia="Noto Serif CJK SC"/>
        </w:rPr>
        <w:t xml:space="preserve">4.7 Timing, stability and secondary validation</w:t>
      </w:r>
    </w:p>
    <w:p>
      <w:pPr>
        <w:pStyle w:val="FirstParagraph"/>
        <w:jc w:val="both"/>
      </w:pPr>
      <w:r>
        <w:rPr>
          <w:rFonts w:ascii="Times New Roman" w:hAnsi="Times New Roman" w:eastAsia="Noto Serif CJK SC"/>
        </w:rPr>
        <w:t xml:space="preserve">Wall-time measurements will report inference and local-loop distributions, predictor cost, jitter and missed deadlines with hardware and process configuration. Simulation age and wall inference duration will occupy separate fields. Acquisition delay and command-delivery delay must be recorded if present. Nonblocking inference removes a waiting dependency but does not remove CPU contention or scheduling risk.</w:t>
      </w:r>
    </w:p>
    <w:p>
      <w:pPr>
        <w:pStyle w:val="BodyText"/>
        <w:jc w:val="both"/>
      </w:pPr>
      <w:r>
        <w:rPr>
          <w:rFonts w:ascii="Times New Roman" w:hAnsi="Times New Roman" w:eastAsia="Noto Serif CJK SC"/>
        </w:rPr>
        <w:t xml:space="preserve">Local LQR analysis will state the model and domain. Bounded residuals, switching, rate limits, lag and delays must be included before any stronger stability conclusion is attempted. If no full-system theorem is established, analytical local results and empirical robustness will remain separate. A nominal predicted improvement is not a robust safety guarantee.</w:t>
      </w:r>
    </w:p>
    <w:p>
      <w:pPr>
        <w:pStyle w:val="BodyText"/>
        <w:jc w:val="both"/>
      </w:pPr>
      <w:r>
        <w:rPr>
          <w:rFonts w:ascii="Times New Roman" w:hAnsi="Times New Roman" w:eastAsia="Noto Serif CJK SC"/>
        </w:rPr>
        <w:t xml:space="preserve">Webots can provide an additional robotics-simulation environment [16]. Historical native evidence uses a legacy policy interface; the current 20-feature supervised student has not been validated there. Transfer requires feature-availability checks, units/signs, timestamps, plant/actuator calibration and a matched fresh campaign. The idealized pending-worker features identified in Section 3.4 are a specific transfer prerequisite. Physical-vehicle and embedded deployment remain subsequent validation stages.</w:t>
      </w:r>
    </w:p>
    <w:bookmarkEnd w:id="46"/>
    <w:bookmarkEnd w:id="47"/>
    <w:bookmarkStart w:id="48" w:name="拟议创新点-proposed-contributions"/>
    <w:p>
      <w:pPr>
        <w:pStyle w:val="Heading1"/>
      </w:pPr>
      <w:r>
        <w:rPr>
          <w:rFonts w:ascii="Times New Roman" w:hAnsi="Times New Roman" w:eastAsia="Noto Serif CJK SC"/>
        </w:rPr>
        <w:t xml:space="preserve">5 拟议创新点 / Proposed Contributions</w:t>
      </w:r>
    </w:p>
    <w:p>
      <w:pPr>
        <w:pStyle w:val="FirstParagraph"/>
        <w:jc w:val="both"/>
      </w:pPr>
      <w:r>
        <w:rPr>
          <w:rFonts w:ascii="Times New Roman" w:hAnsi="Times New Roman" w:eastAsia="Noto Serif CJK SC"/>
        </w:rPr>
        <w:t xml:space="preserve">The proposed contributions are assessed against prior work and the evidence actually obtained. They are not claims of an entirely new residual-learning or safety-filtering principle.</w:t>
      </w:r>
    </w:p>
    <w:p>
      <w:pPr>
        <w:pStyle w:val="BodyText"/>
        <w:jc w:val="both"/>
      </w:pPr>
      <w:r>
        <w:rPr>
          <w:rFonts w:ascii="Times New Roman" w:hAnsi="Times New Roman" w:eastAsia="Noto Serif CJK SC"/>
          <w:b/>
          <w:bCs/>
        </w:rPr>
        <w:t xml:space="preserve">Selective residual authority over a strong baseline.</w:t>
      </w:r>
      <w:r>
        <w:rPr>
          <w:rFonts w:ascii="Times New Roman" w:hAnsi="Times New Roman" w:eastAsia="Noto Serif CJK SC"/>
        </w:rPr>
        <w:t xml:space="preserve"> </w:t>
      </w:r>
      <w:r>
        <w:rPr>
          <w:rFonts w:ascii="Times New Roman" w:hAnsi="Times New Roman" w:eastAsia="Noto Serif CJK SC"/>
        </w:rPr>
        <w:t xml:space="preserve">The study specifies and evaluates when a bounded learned correction improves the command actually applied relative to the same LQR baseline. A zero-authority result remains valid when useful corrections are absent.</w:t>
      </w:r>
    </w:p>
    <w:p>
      <w:pPr>
        <w:pStyle w:val="BodyText"/>
        <w:jc w:val="both"/>
      </w:pPr>
      <w:r>
        <w:rPr>
          <w:rFonts w:ascii="Times New Roman" w:hAnsi="Times New Roman" w:eastAsia="Noto Serif CJK SC"/>
          <w:b/>
          <w:bCs/>
        </w:rPr>
        <w:t xml:space="preserve">Attribution of learning, prediction and objective effects.</w:t>
      </w:r>
      <w:r>
        <w:rPr>
          <w:rFonts w:ascii="Times New Roman" w:hAnsi="Times New Roman" w:eastAsia="Noto Serif CJK SC"/>
        </w:rPr>
        <w:t xml:space="preserve"> </w:t>
      </w:r>
      <w:r>
        <w:rPr>
          <w:rFonts w:ascii="Times New Roman" w:hAnsi="Times New Roman" w:eastAsia="Noto Serif CJK SC"/>
        </w:rPr>
        <w:t xml:space="preserve">Matched fixed proposals, retained students and controlled gate changes separate neural contribution from selection effects. The failed PPO fine-tuning pilot is included in this account rather than hidden by comparison only with LQR.</w:t>
      </w:r>
    </w:p>
    <w:p>
      <w:pPr>
        <w:pStyle w:val="BodyText"/>
        <w:jc w:val="both"/>
      </w:pPr>
      <w:r>
        <w:rPr>
          <w:rFonts w:ascii="Times New Roman" w:hAnsi="Times New Roman" w:eastAsia="Noto Serif CJK SC"/>
          <w:b/>
          <w:bCs/>
        </w:rPr>
        <w:t xml:space="preserve">Explicit timing and execution semantics.</w:t>
      </w:r>
      <w:r>
        <w:rPr>
          <w:rFonts w:ascii="Times New Roman" w:hAnsi="Times New Roman" w:eastAsia="Noto Serif CJK SC"/>
        </w:rPr>
        <w:t xml:space="preserve"> </w:t>
      </w:r>
      <w:r>
        <w:rPr>
          <w:rFonts w:ascii="Times New Roman" w:hAnsi="Times New Roman" w:eastAsia="Noto Serif CJK SC"/>
        </w:rPr>
        <w:t xml:space="preserve">Timestamp preservation, held/pending actions, action-age rejection and recovery are documented at the control interface. Native feature causality and wall-time execution are treated as separate empirical questions.</w:t>
      </w:r>
    </w:p>
    <w:p>
      <w:pPr>
        <w:pStyle w:val="BodyText"/>
        <w:jc w:val="both"/>
      </w:pPr>
      <w:r>
        <w:rPr>
          <w:rFonts w:ascii="Times New Roman" w:hAnsi="Times New Roman" w:eastAsia="Noto Serif CJK SC"/>
          <w:b/>
          <w:bCs/>
        </w:rPr>
        <w:t xml:space="preserve">Auditable research evidence.</w:t>
      </w:r>
      <w:r>
        <w:rPr>
          <w:rFonts w:ascii="Times New Roman" w:hAnsi="Times New Roman" w:eastAsia="Noto Serif CJK SC"/>
        </w:rPr>
        <w:t xml:space="preserve"> </w:t>
      </w:r>
      <w:r>
        <w:rPr>
          <w:rFonts w:ascii="Times New Roman" w:hAnsi="Times New Roman" w:eastAsia="Noto Serif CJK SC"/>
        </w:rPr>
        <w:t xml:space="preserve">Frozen protocols, complete scenario grids, policy/normalizer hashes, failure-aware metrics and reproducible reporting support bounded conclusions. The anticipated value is a reliable integration and evaluation method; novelty and practical advantage depend on the completed comparative evidence.</w:t>
      </w:r>
    </w:p>
    <w:bookmarkEnd w:id="48"/>
    <w:bookmarkStart w:id="49" w:name="X2cecbbaabd2ce5260d80c7922bea196c7df7381"/>
    <w:p>
      <w:pPr>
        <w:pStyle w:val="Heading1"/>
      </w:pPr>
      <w:r>
        <w:rPr>
          <w:rFonts w:ascii="Times New Roman" w:hAnsi="Times New Roman" w:eastAsia="Noto Serif CJK SC"/>
        </w:rPr>
        <w:t xml:space="preserve">6 可能问题及解决措施 / Potential Problems and Responses</w:t>
      </w:r>
    </w:p>
    <w:tbl>
      <w:tblPr>
        <w:tblStyle w:val="TableGrid"/>
        <w:tblW w:type="pct" w:w="5000"/>
        <w:jc w:val="center"/>
        <w:tblLayout w:type="fixed"/>
        <w:tblLook w:firstRow="1" w:lastRow="0" w:firstColumn="0" w:lastColumn="0" w:noHBand="0" w:noVBand="0" w:val="0020"/>
      </w:tblPr>
      <w:tblGrid>
        <w:gridCol w:w="3960"/>
        <w:gridCol w:w="3960"/>
      </w:tblGrid>
      <w:tr>
        <w:trPr>
          <w:tblHeader w:val="on"/>
          <w:cantSplit/>
          <w:tblHeader/>
        </w:trPr>
        <w:tc>
          <w:tcPr>
            <w:vAlign w:val="center"/>
            <w:shd w:fill="EAEAEA"/>
          </w:tcPr>
          <w:p>
            <w:pPr>
              <w:pStyle w:val="Compact"/>
              <w:spacing w:line="252" w:lineRule="auto" w:after="80" w:before="80"/>
              <w:jc w:val="left"/>
            </w:pPr>
            <w:r>
              <w:rPr>
                <w:rFonts w:ascii="Times New Roman" w:hAnsi="Times New Roman"/>
                <w:b/>
                <w:sz w:val="21"/>
              </w:rPr>
              <w:t xml:space="preserve">Potential problem</w:t>
            </w:r>
          </w:p>
        </w:tc>
        <w:tc>
          <w:tcPr>
            <w:vAlign w:val="center"/>
            <w:shd w:fill="EAEAEA"/>
          </w:tcPr>
          <w:p>
            <w:pPr>
              <w:pStyle w:val="Compact"/>
              <w:spacing w:line="252" w:lineRule="auto" w:after="80" w:before="80"/>
              <w:jc w:val="left"/>
            </w:pPr>
            <w:r>
              <w:rPr>
                <w:rFonts w:ascii="Times New Roman" w:hAnsi="Times New Roman"/>
                <w:b/>
                <w:sz w:val="21"/>
              </w:rPr>
              <w:t xml:space="preserve">Planned response</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PPO adds no improvement</w:t>
            </w:r>
          </w:p>
        </w:tc>
        <w:tc>
          <w:tcPr>
            <w:vAlign w:val="center"/>
          </w:tcPr>
          <w:p>
            <w:pPr>
              <w:pStyle w:val="Compact"/>
              <w:spacing w:line="252" w:lineRule="auto" w:after="80" w:before="80"/>
              <w:jc w:val="left"/>
            </w:pPr>
            <w:r>
              <w:rPr>
                <w:rFonts w:ascii="Times New Roman" w:hAnsi="Times New Roman"/>
                <w:b w:val="0"/>
                <w:sz w:val="21"/>
              </w:rPr>
              <w:t xml:space="preserve">Retain the supervised checkpoint; stop the failed training path under the frozen screen.</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Fixed proposals explain the hybrid gain</w:t>
            </w:r>
          </w:p>
        </w:tc>
        <w:tc>
          <w:tcPr>
            <w:vAlign w:val="center"/>
          </w:tcPr>
          <w:p>
            <w:pPr>
              <w:pStyle w:val="Compact"/>
              <w:spacing w:line="252" w:lineRule="auto" w:after="80" w:before="80"/>
              <w:jc w:val="left"/>
            </w:pPr>
            <w:r>
              <w:rPr>
                <w:rFonts w:ascii="Times New Roman" w:hAnsi="Times New Roman"/>
                <w:b w:val="0"/>
                <w:sz w:val="21"/>
              </w:rPr>
              <w:t xml:space="preserve">Compare both constants under each identical gate and report learning benefit separately.</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Nominal predictor admits harmful corrections</w:t>
            </w:r>
          </w:p>
        </w:tc>
        <w:tc>
          <w:tcPr>
            <w:vAlign w:val="center"/>
          </w:tcPr>
          <w:p>
            <w:pPr>
              <w:pStyle w:val="Compact"/>
              <w:spacing w:line="252" w:lineRule="auto" w:after="80" w:before="80"/>
              <w:jc w:val="left"/>
            </w:pPr>
            <w:r>
              <w:rPr>
                <w:rFonts w:ascii="Times New Roman" w:hAnsi="Times New Roman"/>
                <w:b w:val="0"/>
                <w:sz w:val="21"/>
              </w:rPr>
              <w:t xml:space="preserve">Measure prediction error and realized cost ordering; preserve mismatch cases.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Observations use unavailable worker information</w:t>
            </w:r>
          </w:p>
        </w:tc>
        <w:tc>
          <w:tcPr>
            <w:vAlign w:val="center"/>
          </w:tcPr>
          <w:p>
            <w:pPr>
              <w:pStyle w:val="Compact"/>
              <w:spacing w:line="252" w:lineRule="auto" w:after="80" w:before="80"/>
              <w:jc w:val="left"/>
            </w:pPr>
            <w:r>
              <w:rPr>
                <w:rFonts w:ascii="Times New Roman" w:hAnsi="Times New Roman"/>
                <w:b w:val="0"/>
                <w:sz w:val="21"/>
              </w:rPr>
              <w:t xml:space="preserve">Version a causal native interface, retrain affected policies and revalidate.</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Timestamp or held-packet errors</w:t>
            </w:r>
          </w:p>
        </w:tc>
        <w:tc>
          <w:tcPr>
            <w:vAlign w:val="center"/>
          </w:tcPr>
          <w:p>
            <w:pPr>
              <w:pStyle w:val="Compact"/>
              <w:spacing w:line="252" w:lineRule="auto" w:after="80" w:before="80"/>
              <w:jc w:val="left"/>
            </w:pPr>
            <w:r>
              <w:rPr>
                <w:rFonts w:ascii="Times New Roman" w:hAnsi="Times New Roman"/>
                <w:b w:val="0"/>
                <w:sz w:val="21"/>
              </w:rPr>
              <w:t xml:space="preserve">Test observation-time preservation, delivery, reuse, sequence regression and stale fallback.</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Recovery oscillates or resets incorrectly</w:t>
            </w:r>
          </w:p>
        </w:tc>
        <w:tc>
          <w:tcPr>
            <w:vAlign w:val="center"/>
          </w:tcPr>
          <w:p>
            <w:pPr>
              <w:pStyle w:val="Compact"/>
              <w:spacing w:line="252" w:lineRule="auto" w:after="80" w:before="80"/>
              <w:jc w:val="left"/>
            </w:pPr>
            <w:r>
              <w:rPr>
                <w:rFonts w:ascii="Times New Roman" w:hAnsi="Times New Roman"/>
                <w:b w:val="0"/>
                <w:sz w:val="21"/>
              </w:rPr>
              <w:t xml:space="preserve">Replay gate state transitions and distinguish qualifying ticks from packet arrivals.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LQR fallback fails outside its assessed region</w:t>
            </w:r>
          </w:p>
        </w:tc>
        <w:tc>
          <w:tcPr>
            <w:vAlign w:val="center"/>
          </w:tcPr>
          <w:p>
            <w:pPr>
              <w:pStyle w:val="Compact"/>
              <w:spacing w:line="252" w:lineRule="auto" w:after="80" w:before="80"/>
              <w:jc w:val="left"/>
            </w:pPr>
            <w:r>
              <w:rPr>
                <w:rFonts w:ascii="Times New Roman" w:hAnsi="Times New Roman"/>
                <w:b w:val="0"/>
                <w:sz w:val="21"/>
              </w:rPr>
              <w:t xml:space="preserve">Retain failures and define the evaluated domain; do not assume an emergency controller.</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Local computation exceeds its period</w:t>
            </w:r>
          </w:p>
        </w:tc>
        <w:tc>
          <w:tcPr>
            <w:vAlign w:val="center"/>
          </w:tcPr>
          <w:p>
            <w:pPr>
              <w:pStyle w:val="Compact"/>
              <w:spacing w:line="252" w:lineRule="auto" w:after="80" w:before="80"/>
              <w:jc w:val="left"/>
            </w:pPr>
            <w:r>
              <w:rPr>
                <w:rFonts w:ascii="Times New Roman" w:hAnsi="Times New Roman"/>
                <w:b w:val="0"/>
                <w:sz w:val="21"/>
              </w:rPr>
              <w:t xml:space="preserve">Bound optional work, measure contention and validate timeout behavior before real-time claims.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Metrics or scenario grids are incomplete</w:t>
            </w:r>
          </w:p>
        </w:tc>
        <w:tc>
          <w:tcPr>
            <w:vAlign w:val="center"/>
          </w:tcPr>
          <w:p>
            <w:pPr>
              <w:pStyle w:val="Compact"/>
              <w:spacing w:line="252" w:lineRule="auto" w:after="80" w:before="80"/>
              <w:jc w:val="left"/>
            </w:pPr>
            <w:r>
              <w:rPr>
                <w:rFonts w:ascii="Times New Roman" w:hAnsi="Times New Roman"/>
                <w:b w:val="0"/>
                <w:sz w:val="21"/>
              </w:rPr>
              <w:t xml:space="preserve">Validate all planned cells, labels and failure penalties before aggregate comparison.</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Native transfer changes physical assumptions</w:t>
            </w:r>
          </w:p>
        </w:tc>
        <w:tc>
          <w:tcPr>
            <w:vAlign w:val="center"/>
          </w:tcPr>
          <w:p>
            <w:pPr>
              <w:pStyle w:val="Compact"/>
              <w:spacing w:line="252" w:lineRule="auto" w:after="80" w:before="80"/>
              <w:jc w:val="left"/>
            </w:pPr>
            <w:r>
              <w:rPr>
                <w:rFonts w:ascii="Times New Roman" w:hAnsi="Times New Roman"/>
                <w:b w:val="0"/>
                <w:sz w:val="21"/>
              </w:rPr>
              <w:t xml:space="preserve">Calibrate sensing/actuation and compare fresh trajectories before transferring conclusions.</w:t>
            </w:r>
          </w:p>
        </w:tc>
      </w:tr>
    </w:tbl>
    <w:bookmarkEnd w:id="49"/>
    <w:bookmarkStart w:id="53" w:name="应用价值-application-value"/>
    <w:p>
      <w:pPr>
        <w:pStyle w:val="Heading1"/>
      </w:pPr>
      <w:r>
        <w:rPr>
          <w:rFonts w:ascii="Times New Roman" w:hAnsi="Times New Roman" w:eastAsia="Noto Serif CJK SC"/>
        </w:rPr>
        <w:t xml:space="preserve">7 应用价值 / Application Value</w:t>
      </w:r>
    </w:p>
    <w:bookmarkStart w:id="50" w:name="path-tracking-research"/>
    <w:p>
      <w:pPr>
        <w:pStyle w:val="Heading2"/>
      </w:pPr>
      <w:r>
        <w:rPr>
          <w:rFonts w:ascii="Times New Roman" w:hAnsi="Times New Roman" w:eastAsia="Noto Serif CJK SC"/>
        </w:rPr>
        <w:t xml:space="preserve">7.1 Path-tracking research</w:t>
      </w:r>
    </w:p>
    <w:p>
      <w:pPr>
        <w:pStyle w:val="FirstParagraph"/>
        <w:jc w:val="both"/>
      </w:pPr>
      <w:r>
        <w:rPr>
          <w:rFonts w:ascii="Times New Roman" w:hAnsi="Times New Roman" w:eastAsia="Noto Serif CJK SC"/>
        </w:rPr>
        <w:t xml:space="preserve">The framework provides an experimental way to assess learned corrections when a classical tracker is already strong. Explicit rejection reasons and authority histories help explain whether a proposal is stale, invalid or predictively unhelpful. Practical tracking value must be measured against the same baseline in a declared operating domain.</w:t>
      </w:r>
    </w:p>
    <w:bookmarkEnd w:id="50"/>
    <w:bookmarkStart w:id="51" w:name="implementation-potential"/>
    <w:p>
      <w:pPr>
        <w:pStyle w:val="Heading2"/>
      </w:pPr>
      <w:r>
        <w:rPr>
          <w:rFonts w:ascii="Times New Roman" w:hAnsi="Times New Roman" w:eastAsia="Noto Serif CJK SC"/>
        </w:rPr>
        <w:t xml:space="preserve">7.2 Implementation potential</w:t>
      </w:r>
    </w:p>
    <w:p>
      <w:pPr>
        <w:pStyle w:val="FirstParagraph"/>
        <w:jc w:val="both"/>
      </w:pPr>
      <w:r>
        <w:rPr>
          <w:rFonts w:ascii="Times New Roman" w:hAnsi="Times New Roman" w:eastAsia="Noto Serif CJK SC"/>
        </w:rPr>
        <w:t xml:space="preserve">The modular observation, policy, execution and supervisory interfaces can support later deployment studies. Such studies still require causal observations, calibrated sensors, suitable scheduling and actuator validation. Current simulation results do not establish road safety, production readiness or a universal inference frequency.</w:t>
      </w:r>
    </w:p>
    <w:bookmarkEnd w:id="51"/>
    <w:bookmarkStart w:id="52" w:name="reuse-and-economic-value"/>
    <w:p>
      <w:pPr>
        <w:pStyle w:val="Heading2"/>
      </w:pPr>
      <w:r>
        <w:rPr>
          <w:rFonts w:ascii="Times New Roman" w:hAnsi="Times New Roman" w:eastAsia="Noto Serif CJK SC"/>
        </w:rPr>
        <w:t xml:space="preserve">7.3 Reuse and economic value</w:t>
      </w:r>
    </w:p>
    <w:p>
      <w:pPr>
        <w:pStyle w:val="FirstParagraph"/>
        <w:jc w:val="both"/>
      </w:pPr>
      <w:r>
        <w:rPr>
          <w:rFonts w:ascii="Times New Roman" w:hAnsi="Times New Roman" w:eastAsia="Noto Serif CJK SC"/>
        </w:rPr>
        <w:t xml:space="preserve">Versioned configurations, documented negative results and reproducible analysis can reduce duplicated experimental work. Existing compute resources and open-source tools support a modest research budget. Hardware savings, energy savings and commercial value remain unmeasured possibilities rather than demonstrated outcomes.</w:t>
      </w:r>
    </w:p>
    <w:bookmarkEnd w:id="52"/>
    <w:bookmarkEnd w:id="53"/>
    <w:bookmarkStart w:id="54" w:name="Xb1025162da9f9c151329a16cdeee3f41d3aaa82"/>
    <w:p>
      <w:pPr>
        <w:pStyle w:val="Heading1"/>
      </w:pPr>
      <w:r>
        <w:rPr>
          <w:rFonts w:ascii="Times New Roman" w:hAnsi="Times New Roman" w:eastAsia="Noto Serif CJK SC"/>
        </w:rPr>
        <w:t xml:space="preserve">8 总体安排及进度 / Research Arrangement and Schedule</w:t>
      </w:r>
    </w:p>
    <w:p>
      <w:pPr>
        <w:pStyle w:val="FirstParagraph"/>
        <w:jc w:val="both"/>
      </w:pPr>
      <w:r>
        <w:rPr>
          <w:rFonts w:ascii="Times New Roman" w:hAnsi="Times New Roman" w:eastAsia="Noto Serif CJK SC"/>
        </w:rPr>
        <w:t xml:space="preserve">The following six-month plan begins after proposal approval. Existing audits, supervised checkpoints and completed PPO pilots are prerequisites, not future work to be repeated without reason. Conditional stages follow the frozen decision tree; a failed screen redirects effort to diagnosis, reporting and transfer prerequisites rather than automatic extra training.</w:t>
      </w:r>
    </w:p>
    <w:tbl>
      <w:tblPr>
        <w:tblStyle w:val="TableGrid"/>
        <w:tblW w:type="pct" w:w="5000"/>
        <w:jc w:val="center"/>
        <w:tblLayout w:type="fixed"/>
        <w:tblLook w:firstRow="1" w:lastRow="0" w:firstColumn="0" w:lastColumn="0" w:noHBand="0" w:noVBand="0" w:val="0020"/>
      </w:tblPr>
      <w:tblGrid>
        <w:gridCol w:w="3960"/>
        <w:gridCol w:w="3960"/>
      </w:tblGrid>
      <w:tr>
        <w:trPr>
          <w:tblHeader w:val="on"/>
          <w:cantSplit/>
          <w:tblHeader/>
        </w:trPr>
        <w:tc>
          <w:tcPr>
            <w:vAlign w:val="center"/>
            <w:shd w:fill="EAEAEA"/>
          </w:tcPr>
          <w:p>
            <w:pPr>
              <w:pStyle w:val="Compact"/>
              <w:spacing w:line="252" w:lineRule="auto" w:after="80" w:before="80"/>
              <w:jc w:val="left"/>
            </w:pPr>
            <w:r>
              <w:rPr>
                <w:rFonts w:ascii="Times New Roman" w:hAnsi="Times New Roman"/>
                <w:b/>
                <w:sz w:val="21"/>
              </w:rPr>
              <w:t xml:space="preserve">Period</w:t>
            </w:r>
          </w:p>
        </w:tc>
        <w:tc>
          <w:tcPr>
            <w:vAlign w:val="center"/>
            <w:shd w:fill="EAEAEA"/>
          </w:tcPr>
          <w:p>
            <w:pPr>
              <w:pStyle w:val="Compact"/>
              <w:spacing w:line="252" w:lineRule="auto" w:after="80" w:before="80"/>
              <w:jc w:val="left"/>
            </w:pPr>
            <w:r>
              <w:rPr>
                <w:rFonts w:ascii="Times New Roman" w:hAnsi="Times New Roman"/>
                <w:b/>
                <w:sz w:val="21"/>
              </w:rPr>
              <w:t xml:space="preserve">Planned work and deliverable</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Month 1</w:t>
            </w:r>
          </w:p>
        </w:tc>
        <w:tc>
          <w:tcPr>
            <w:vAlign w:val="center"/>
          </w:tcPr>
          <w:p>
            <w:pPr>
              <w:pStyle w:val="Compact"/>
              <w:spacing w:line="252" w:lineRule="auto" w:after="80" w:before="80"/>
              <w:jc w:val="left"/>
            </w:pPr>
            <w:r>
              <w:rPr>
                <w:rFonts w:ascii="Times New Roman" w:hAnsi="Times New Roman"/>
                <w:b w:val="0"/>
                <w:sz w:val="21"/>
              </w:rPr>
              <w:t xml:space="preserve">Finalize literature positioning, archive the reviewed baseline, verify equations/interfaces and catalogue existing evidence.</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Month 2</w:t>
            </w:r>
          </w:p>
        </w:tc>
        <w:tc>
          <w:tcPr>
            <w:vAlign w:val="center"/>
          </w:tcPr>
          <w:p>
            <w:pPr>
              <w:pStyle w:val="Compact"/>
              <w:spacing w:line="252" w:lineRule="auto" w:after="80" w:before="80"/>
              <w:jc w:val="left"/>
            </w:pPr>
            <w:r>
              <w:rPr>
                <w:rFonts w:ascii="Times New Roman" w:hAnsi="Times New Roman"/>
                <w:b w:val="0"/>
                <w:sz w:val="21"/>
              </w:rPr>
              <w:t xml:space="preserve">Complete the frozen predictor/objective development ablation and report all gate and learning-benefit screens.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Month 3</w:t>
            </w:r>
          </w:p>
        </w:tc>
        <w:tc>
          <w:tcPr>
            <w:vAlign w:val="center"/>
          </w:tcPr>
          <w:p>
            <w:pPr>
              <w:pStyle w:val="Compact"/>
              <w:spacing w:line="252" w:lineRule="auto" w:after="80" w:before="80"/>
              <w:jc w:val="left"/>
            </w:pPr>
            <w:r>
              <w:rPr>
                <w:rFonts w:ascii="Times New Roman" w:hAnsi="Times New Roman"/>
                <w:b w:val="0"/>
                <w:sz w:val="21"/>
              </w:rPr>
              <w:t xml:space="preserve">If eligible, run the independent teacher confirmation and bounded PPO pilots; otherwise document the failed path and stop it.</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Month 4</w:t>
            </w:r>
          </w:p>
        </w:tc>
        <w:tc>
          <w:tcPr>
            <w:vAlign w:val="center"/>
          </w:tcPr>
          <w:p>
            <w:pPr>
              <w:pStyle w:val="Compact"/>
              <w:spacing w:line="252" w:lineRule="auto" w:after="80" w:before="80"/>
              <w:jc w:val="left"/>
            </w:pPr>
            <w:r>
              <w:rPr>
                <w:rFonts w:ascii="Times New Roman" w:hAnsi="Times New Roman"/>
                <w:b w:val="0"/>
                <w:sz w:val="21"/>
              </w:rPr>
              <w:t xml:space="preserve">Freeze eligible configurations for reserved evaluation; address causal native observations and run separately specified interface tests.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Month 5</w:t>
            </w:r>
          </w:p>
        </w:tc>
        <w:tc>
          <w:tcPr>
            <w:vAlign w:val="center"/>
          </w:tcPr>
          <w:p>
            <w:pPr>
              <w:pStyle w:val="Compact"/>
              <w:spacing w:line="252" w:lineRule="auto" w:after="80" w:before="80"/>
              <w:jc w:val="left"/>
            </w:pPr>
            <w:r>
              <w:rPr>
                <w:rFonts w:ascii="Times New Roman" w:hAnsi="Times New Roman"/>
                <w:b w:val="0"/>
                <w:sz w:val="21"/>
              </w:rPr>
              <w:t xml:space="preserve">Assess process timing and feasible Webots transfer; complete uncertainty analysis and draft the thesis/reproduction package.</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Month 6</w:t>
            </w:r>
          </w:p>
        </w:tc>
        <w:tc>
          <w:tcPr>
            <w:vAlign w:val="center"/>
          </w:tcPr>
          <w:p>
            <w:pPr>
              <w:pStyle w:val="Compact"/>
              <w:spacing w:line="252" w:lineRule="auto" w:after="80" w:before="80"/>
              <w:jc w:val="left"/>
            </w:pPr>
            <w:r>
              <w:rPr>
                <w:rFonts w:ascii="Times New Roman" w:hAnsi="Times New Roman"/>
                <w:b w:val="0"/>
                <w:sz w:val="21"/>
              </w:rPr>
              <w:t xml:space="preserve">Resolve supervisor comments, audit citations and figures, and prepare submission and defense according to university dates.</w:t>
            </w:r>
          </w:p>
        </w:tc>
      </w:tr>
    </w:tbl>
    <w:bookmarkEnd w:id="54"/>
    <w:bookmarkStart w:id="55" w:name="经费预算-proposed-budget"/>
    <w:p>
      <w:pPr>
        <w:pStyle w:val="Heading1"/>
      </w:pPr>
      <w:r>
        <w:rPr>
          <w:rFonts w:ascii="Times New Roman" w:hAnsi="Times New Roman" w:eastAsia="Noto Serif CJK SC"/>
        </w:rPr>
        <w:t xml:space="preserve">9 经费预算 / Proposed Budget</w:t>
      </w:r>
    </w:p>
    <w:p>
      <w:pPr>
        <w:pStyle w:val="FirstParagraph"/>
        <w:jc w:val="both"/>
      </w:pPr>
      <w:r>
        <w:rPr>
          <w:rFonts w:ascii="Times New Roman" w:hAnsi="Times New Roman" w:eastAsia="Noto Serif CJK SC"/>
        </w:rPr>
        <w:t xml:space="preserve">The proposed allocation is CNY 4,000, subject to institutional approval. Existing computing resources and available open-source software will be used. This allocation does not establish funding for a physical-vehicle campaign or a commercial simulator.</w:t>
      </w:r>
    </w:p>
    <w:tbl>
      <w:tblPr>
        <w:tblStyle w:val="TableGrid"/>
        <w:tblW w:type="pct" w:w="5000"/>
        <w:jc w:val="center"/>
        <w:tblLayout w:type="fixed"/>
        <w:tblLook w:firstRow="1" w:lastRow="0" w:firstColumn="0" w:lastColumn="0" w:noHBand="0" w:noVBand="0" w:val="0020"/>
      </w:tblPr>
      <w:tblGrid>
        <w:gridCol w:w="2376"/>
        <w:gridCol w:w="3168"/>
        <w:gridCol w:w="2376"/>
      </w:tblGrid>
      <w:tr>
        <w:trPr>
          <w:tblHeader w:val="on"/>
          <w:cantSplit/>
          <w:tblHeader/>
        </w:trPr>
        <w:tc>
          <w:tcPr>
            <w:vAlign w:val="center"/>
            <w:shd w:fill="EAEAEA"/>
          </w:tcPr>
          <w:p>
            <w:pPr>
              <w:pStyle w:val="Compact"/>
              <w:spacing w:line="252" w:lineRule="auto" w:after="80" w:before="80"/>
              <w:jc w:val="left"/>
            </w:pPr>
            <w:r>
              <w:rPr>
                <w:rFonts w:ascii="Times New Roman" w:hAnsi="Times New Roman"/>
                <w:b/>
                <w:sz w:val="21"/>
              </w:rPr>
              <w:t xml:space="preserve">Expense category</w:t>
            </w:r>
          </w:p>
        </w:tc>
        <w:tc>
          <w:tcPr>
            <w:vAlign w:val="center"/>
            <w:shd w:fill="EAEAEA"/>
          </w:tcPr>
          <w:p>
            <w:pPr>
              <w:pStyle w:val="Compact"/>
              <w:spacing w:line="252" w:lineRule="auto" w:after="80" w:before="80"/>
              <w:jc w:val="left"/>
            </w:pPr>
            <w:r>
              <w:rPr>
                <w:rFonts w:ascii="Times New Roman" w:hAnsi="Times New Roman"/>
                <w:b/>
                <w:sz w:val="21"/>
              </w:rPr>
              <w:t xml:space="preserve">CNY</w:t>
            </w:r>
          </w:p>
        </w:tc>
        <w:tc>
          <w:tcPr>
            <w:vAlign w:val="center"/>
            <w:shd w:fill="EAEAEA"/>
          </w:tcPr>
          <w:p>
            <w:pPr>
              <w:pStyle w:val="Compact"/>
              <w:spacing w:line="252" w:lineRule="auto" w:after="80" w:before="80"/>
              <w:jc w:val="left"/>
            </w:pPr>
            <w:r>
              <w:rPr>
                <w:rFonts w:ascii="Times New Roman" w:hAnsi="Times New Roman"/>
                <w:b/>
                <w:sz w:val="21"/>
              </w:rPr>
              <w:t xml:space="preserve">Basis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Research and experiment preparation</w:t>
            </w:r>
          </w:p>
        </w:tc>
        <w:tc>
          <w:tcPr>
            <w:vAlign w:val="center"/>
          </w:tcPr>
          <w:p>
            <w:pPr>
              <w:pStyle w:val="Compact"/>
              <w:spacing w:line="252" w:lineRule="auto" w:after="80" w:before="80"/>
              <w:jc w:val="left"/>
            </w:pPr>
            <w:r>
              <w:rPr>
                <w:rFonts w:ascii="Times New Roman" w:hAnsi="Times New Roman"/>
                <w:b w:val="0"/>
                <w:sz w:val="21"/>
              </w:rPr>
              <w:t xml:space="preserve">2,500</w:t>
            </w:r>
          </w:p>
        </w:tc>
        <w:tc>
          <w:tcPr>
            <w:vAlign w:val="center"/>
          </w:tcPr>
          <w:p>
            <w:pPr>
              <w:pStyle w:val="Compact"/>
              <w:spacing w:line="252" w:lineRule="auto" w:after="80" w:before="80"/>
              <w:jc w:val="left"/>
            </w:pPr>
            <w:r>
              <w:rPr>
                <w:rFonts w:ascii="Times New Roman" w:hAnsi="Times New Roman"/>
                <w:b w:val="0"/>
                <w:sz w:val="21"/>
              </w:rPr>
              <w:t xml:space="preserve">Simulation preparation and experiment support.</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Literature and document access</w:t>
            </w:r>
          </w:p>
        </w:tc>
        <w:tc>
          <w:tcPr>
            <w:vAlign w:val="center"/>
          </w:tcPr>
          <w:p>
            <w:pPr>
              <w:pStyle w:val="Compact"/>
              <w:spacing w:line="252" w:lineRule="auto" w:after="80" w:before="80"/>
              <w:jc w:val="left"/>
            </w:pPr>
            <w:r>
              <w:rPr>
                <w:rFonts w:ascii="Times New Roman" w:hAnsi="Times New Roman"/>
                <w:b w:val="0"/>
                <w:sz w:val="21"/>
              </w:rPr>
              <w:t xml:space="preserve">1,000</w:t>
            </w:r>
          </w:p>
        </w:tc>
        <w:tc>
          <w:tcPr>
            <w:vAlign w:val="center"/>
          </w:tcPr>
          <w:p>
            <w:pPr>
              <w:pStyle w:val="Compact"/>
              <w:spacing w:line="252" w:lineRule="auto" w:after="80" w:before="80"/>
              <w:jc w:val="left"/>
            </w:pPr>
            <w:r>
              <w:rPr>
                <w:rFonts w:ascii="Times New Roman" w:hAnsi="Times New Roman"/>
                <w:b w:val="0"/>
                <w:sz w:val="21"/>
              </w:rPr>
              <w:t xml:space="preserve">Materials unavailable through institutional access.</w:t>
            </w:r>
          </w:p>
        </w:tc>
      </w:tr>
      <w:tr>
        <w:trPr>
          <w:cantSplit/>
        </w:trPr>
        <w:tc>
          <w:tcPr>
            <w:vAlign w:val="center"/>
          </w:tcPr>
          <w:p>
            <w:pPr>
              <w:pStyle w:val="Compact"/>
              <w:spacing w:line="252" w:lineRule="auto" w:after="80" w:before="80"/>
              <w:jc w:val="left"/>
            </w:pPr>
            <w:r>
              <w:rPr>
                <w:rFonts w:ascii="Times New Roman" w:hAnsi="Times New Roman"/>
                <w:b w:val="0"/>
                <w:sz w:val="21"/>
              </w:rPr>
              <w:t xml:space="preserve">Thesis printing and binding</w:t>
            </w:r>
          </w:p>
        </w:tc>
        <w:tc>
          <w:tcPr>
            <w:vAlign w:val="center"/>
          </w:tcPr>
          <w:p>
            <w:pPr>
              <w:pStyle w:val="Compact"/>
              <w:spacing w:line="252" w:lineRule="auto" w:after="80" w:before="80"/>
              <w:jc w:val="left"/>
            </w:pPr>
            <w:r>
              <w:rPr>
                <w:rFonts w:ascii="Times New Roman" w:hAnsi="Times New Roman"/>
                <w:b w:val="0"/>
                <w:sz w:val="21"/>
              </w:rPr>
              <w:t xml:space="preserve">500</w:t>
            </w:r>
          </w:p>
        </w:tc>
        <w:tc>
          <w:tcPr>
            <w:vAlign w:val="center"/>
          </w:tcPr>
          <w:p>
            <w:pPr>
              <w:pStyle w:val="Compact"/>
              <w:spacing w:line="252" w:lineRule="auto" w:after="80" w:before="80"/>
              <w:jc w:val="left"/>
            </w:pPr>
            <w:r>
              <w:rPr>
                <w:rFonts w:ascii="Times New Roman" w:hAnsi="Times New Roman"/>
                <w:b w:val="0"/>
                <w:sz w:val="21"/>
              </w:rPr>
              <w:t xml:space="preserve">Review and submission copies.</w:t>
            </w:r>
          </w:p>
        </w:tc>
      </w:tr>
      <w:tr>
        <w:trPr>
          <w:cantSplit/>
        </w:trPr>
        <w:tc>
          <w:tcPr>
            <w:vAlign w:val="center"/>
          </w:tcPr>
          <w:p>
            <w:pPr>
              <w:pStyle w:val="Compact"/>
              <w:spacing w:line="252" w:lineRule="auto" w:after="80" w:before="80"/>
              <w:jc w:val="left"/>
            </w:pPr>
            <w:r>
              <w:rPr>
                <w:rFonts w:ascii="Times New Roman" w:hAnsi="Times New Roman"/>
                <w:b w:val="0"/>
                <w:bCs/>
                <w:sz w:val="21"/>
              </w:rPr>
              <w:t xml:space="preserve">Total</w:t>
            </w:r>
          </w:p>
        </w:tc>
        <w:tc>
          <w:tcPr>
            <w:vAlign w:val="center"/>
          </w:tcPr>
          <w:p>
            <w:pPr>
              <w:pStyle w:val="Compact"/>
              <w:spacing w:line="252" w:lineRule="auto" w:after="80" w:before="80"/>
              <w:jc w:val="left"/>
            </w:pPr>
            <w:r>
              <w:rPr>
                <w:rFonts w:ascii="Times New Roman" w:hAnsi="Times New Roman"/>
                <w:b w:val="0"/>
                <w:bCs/>
                <w:sz w:val="21"/>
              </w:rPr>
              <w:t xml:space="preserve">4,000</w:t>
            </w:r>
          </w:p>
        </w:tc>
        <w:tc>
          <w:tcPr>
            <w:vAlign w:val="center"/>
          </w:tcPr>
          <w:p>
            <w:pPr>
              <w:pStyle w:val="Compact"/>
              <w:spacing w:line="252" w:lineRule="auto" w:after="80" w:before="80"/>
              <w:jc w:val="left"/>
            </w:pPr>
            <w:r>
              <w:rPr>
                <w:rFonts w:ascii="Times New Roman" w:hAnsi="Times New Roman"/>
                <w:b w:val="0"/>
                <w:bCs/>
                <w:sz w:val="21"/>
              </w:rPr>
              <w:t xml:space="preserve">Proposed allocation.</w:t>
            </w:r>
          </w:p>
        </w:tc>
      </w:tr>
    </w:tbl>
    <w:bookmarkEnd w:id="55"/>
    <w:bookmarkStart w:id="59" w:name="参考文献-references"/>
    <w:p>
      <w:pPr>
        <w:pStyle w:val="Heading1"/>
        <w:pageBreakBefore/>
      </w:pPr>
      <w:r>
        <w:rPr>
          <w:rFonts w:ascii="Times New Roman" w:hAnsi="Times New Roman" w:eastAsia="Noto Serif CJK SC"/>
        </w:rPr>
        <w:t xml:space="preserve">参考文献 / References</w:t>
      </w:r>
    </w:p>
    <w:p>
      <w:pPr>
        <w:pStyle w:val="FirstParagraph"/>
        <w:spacing w:after="80" w:line="240" w:lineRule="auto"/>
        <w:jc w:val="both"/>
      </w:pPr>
      <w:r>
        <w:rPr>
          <w:rFonts w:ascii="Times New Roman" w:hAnsi="Times New Roman" w:eastAsia="Noto Serif CJK SC"/>
          <w:sz w:val="21"/>
        </w:rPr>
        <w:t xml:space="preserve">[1] R. Rajamani.</w:t>
      </w:r>
      <w:r>
        <w:rPr>
          <w:rFonts w:ascii="Times New Roman" w:hAnsi="Times New Roman" w:eastAsia="Noto Serif CJK SC"/>
          <w:sz w:val="21"/>
        </w:rPr>
        <w:t xml:space="preserve"> </w:t>
      </w:r>
      <w:r>
        <w:rPr>
          <w:rFonts w:ascii="Times New Roman" w:hAnsi="Times New Roman" w:eastAsia="Noto Serif CJK SC"/>
          <w:i/>
          <w:iCs/>
          <w:sz w:val="21"/>
        </w:rPr>
        <w:t xml:space="preserve">Vehicle Dynamics and Control</w:t>
      </w:r>
      <w:r>
        <w:rPr>
          <w:rFonts w:ascii="Times New Roman" w:hAnsi="Times New Roman" w:eastAsia="Noto Serif CJK SC"/>
          <w:sz w:val="21"/>
        </w:rPr>
        <w:t xml:space="preserve">. 2nd ed. Springer, 2012. DOI: 10.1007/978-1-4614-1433-9.</w:t>
      </w:r>
    </w:p>
    <w:p>
      <w:pPr>
        <w:pStyle w:val="BodyText"/>
        <w:spacing w:after="80" w:line="240" w:lineRule="auto"/>
        <w:jc w:val="both"/>
      </w:pPr>
      <w:r>
        <w:rPr>
          <w:rFonts w:ascii="Times New Roman" w:hAnsi="Times New Roman" w:eastAsia="Noto Serif CJK SC"/>
          <w:sz w:val="21"/>
        </w:rPr>
        <w:t xml:space="preserve">[2] B. D. O. Anderson and J. B. Moore.</w:t>
      </w:r>
      <w:r>
        <w:rPr>
          <w:rFonts w:ascii="Times New Roman" w:hAnsi="Times New Roman" w:eastAsia="Noto Serif CJK SC"/>
          <w:sz w:val="21"/>
        </w:rPr>
        <w:t xml:space="preserve"> </w:t>
      </w:r>
      <w:r>
        <w:rPr>
          <w:rFonts w:ascii="Times New Roman" w:hAnsi="Times New Roman" w:eastAsia="Noto Serif CJK SC"/>
          <w:i/>
          <w:iCs/>
          <w:sz w:val="21"/>
        </w:rPr>
        <w:t xml:space="preserve">Optimal Control: Linear Quadratic Methods</w:t>
      </w:r>
      <w:r>
        <w:rPr>
          <w:rFonts w:ascii="Times New Roman" w:hAnsi="Times New Roman" w:eastAsia="Noto Serif CJK SC"/>
          <w:sz w:val="21"/>
        </w:rPr>
        <w:t xml:space="preserve">. Prentice-Hall, 1990.</w:t>
      </w:r>
    </w:p>
    <w:p>
      <w:pPr>
        <w:pStyle w:val="BodyText"/>
        <w:spacing w:after="80" w:line="240" w:lineRule="auto"/>
        <w:jc w:val="both"/>
      </w:pPr>
      <w:r>
        <w:rPr>
          <w:rFonts w:ascii="Times New Roman" w:hAnsi="Times New Roman" w:eastAsia="Noto Serif CJK SC"/>
          <w:sz w:val="21"/>
        </w:rPr>
        <w:t xml:space="preserve">[3] B. R. Kiran et al. </w:t>
      </w:r>
      <w:r>
        <w:rPr>
          <w:rFonts w:ascii="Times New Roman" w:hAnsi="Times New Roman" w:eastAsia="Noto Serif CJK SC"/>
          <w:sz w:val="21"/>
        </w:rPr>
        <w:t xml:space="preserve">“</w:t>
      </w:r>
      <w:r>
        <w:rPr>
          <w:rFonts w:ascii="Times New Roman" w:hAnsi="Times New Roman" w:eastAsia="Noto Serif CJK SC"/>
          <w:sz w:val="21"/>
        </w:rPr>
        <w:t xml:space="preserve">Deep reinforcement learning for autonomous driving: A survey.</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IEEE Transactions on Intelligent Transportation Systems</w:t>
      </w:r>
      <w:r>
        <w:rPr>
          <w:rFonts w:ascii="Times New Roman" w:hAnsi="Times New Roman" w:eastAsia="Noto Serif CJK SC"/>
          <w:sz w:val="21"/>
        </w:rPr>
        <w:t xml:space="preserve">, 23(6), 4909–4926, 2022. DOI: 10.1109/TITS.2021.3054625.</w:t>
      </w:r>
    </w:p>
    <w:p>
      <w:pPr>
        <w:pStyle w:val="BodyText"/>
        <w:spacing w:after="80" w:line="240" w:lineRule="auto"/>
        <w:jc w:val="both"/>
      </w:pPr>
      <w:r>
        <w:rPr>
          <w:rFonts w:ascii="Times New Roman" w:hAnsi="Times New Roman" w:eastAsia="Noto Serif CJK SC"/>
          <w:sz w:val="21"/>
        </w:rPr>
        <w:t xml:space="preserve">[4] T. Johannink et al. </w:t>
      </w:r>
      <w:r>
        <w:rPr>
          <w:rFonts w:ascii="Times New Roman" w:hAnsi="Times New Roman" w:eastAsia="Noto Serif CJK SC"/>
          <w:sz w:val="21"/>
        </w:rPr>
        <w:t xml:space="preserve">“</w:t>
      </w:r>
      <w:r>
        <w:rPr>
          <w:rFonts w:ascii="Times New Roman" w:hAnsi="Times New Roman" w:eastAsia="Noto Serif CJK SC"/>
          <w:sz w:val="21"/>
        </w:rPr>
        <w:t xml:space="preserve">Residual reinforcement learning for robot control.</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IEEE International Conference on Robotics and Automation</w:t>
      </w:r>
      <w:r>
        <w:rPr>
          <w:rFonts w:ascii="Times New Roman" w:hAnsi="Times New Roman" w:eastAsia="Noto Serif CJK SC"/>
          <w:sz w:val="21"/>
        </w:rPr>
        <w:t xml:space="preserve">, 6023–6029, 2019. DOI: 10.1109/ICRA.2019.8794127.</w:t>
      </w:r>
    </w:p>
    <w:p>
      <w:pPr>
        <w:pStyle w:val="BodyText"/>
        <w:spacing w:after="80" w:line="240" w:lineRule="auto"/>
        <w:jc w:val="both"/>
      </w:pPr>
      <w:r>
        <w:rPr>
          <w:rFonts w:ascii="Times New Roman" w:hAnsi="Times New Roman" w:eastAsia="Noto Serif CJK SC"/>
          <w:sz w:val="21"/>
        </w:rPr>
        <w:t xml:space="preserve">[5] J. Schulman, F. Wolski, P. Dhariwal, A. Radford and O. Klimov.</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Proximal policy optimization algorithms.</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sz w:val="21"/>
        </w:rPr>
        <w:t xml:space="preserve">arXiv:1707.06347, 2017. https://arxiv.org/abs/1707.06347.</w:t>
      </w:r>
    </w:p>
    <w:p>
      <w:pPr>
        <w:pStyle w:val="BodyText"/>
        <w:spacing w:after="80" w:line="240" w:lineRule="auto"/>
        <w:jc w:val="both"/>
      </w:pPr>
      <w:r>
        <w:rPr>
          <w:rFonts w:ascii="Times New Roman" w:hAnsi="Times New Roman" w:eastAsia="Noto Serif CJK SC"/>
          <w:sz w:val="21"/>
        </w:rPr>
        <w:t xml:space="preserve">[6] J. Schulman, P. Moritz, S. Levine, M. I. Jordan and P. Abbeel.</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High-dimensional continuous control using generalized advantage estimation.</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International Conference on Learning Representations</w:t>
      </w:r>
      <w:r>
        <w:rPr>
          <w:rFonts w:ascii="Times New Roman" w:hAnsi="Times New Roman" w:eastAsia="Noto Serif CJK SC"/>
          <w:sz w:val="21"/>
        </w:rPr>
        <w:t xml:space="preserve">, 2016. https://arxiv.org/abs/1506.02438.</w:t>
      </w:r>
    </w:p>
    <w:p>
      <w:pPr>
        <w:pStyle w:val="BodyText"/>
        <w:spacing w:after="80" w:line="240" w:lineRule="auto"/>
        <w:jc w:val="both"/>
      </w:pPr>
      <w:r>
        <w:rPr>
          <w:rFonts w:ascii="Times New Roman" w:hAnsi="Times New Roman" w:eastAsia="Noto Serif CJK SC"/>
          <w:sz w:val="21"/>
        </w:rPr>
        <w:t xml:space="preserve">[7] A. Raffin, A. Hill, A. Gleave, A. Kanervisto, M. Ernestus and N. Dormann.</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Stable-Baselines3: Reliable reinforcement learning implementations.</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Journal of Machine Learning Research</w:t>
      </w:r>
      <w:r>
        <w:rPr>
          <w:rFonts w:ascii="Times New Roman" w:hAnsi="Times New Roman" w:eastAsia="Noto Serif CJK SC"/>
          <w:sz w:val="21"/>
        </w:rPr>
        <w:t xml:space="preserve">, 22(268), 1–8, 2021. https://jmlr.org/papers/v22/20-1364.html.</w:t>
      </w:r>
    </w:p>
    <w:p>
      <w:pPr>
        <w:pStyle w:val="BodyText"/>
        <w:spacing w:after="80" w:line="240" w:lineRule="auto"/>
        <w:jc w:val="both"/>
      </w:pPr>
      <w:r>
        <w:rPr>
          <w:rFonts w:ascii="Times New Roman" w:hAnsi="Times New Roman" w:eastAsia="Noto Serif CJK SC"/>
          <w:sz w:val="21"/>
        </w:rPr>
        <w:t xml:space="preserve">[8] J. P. Hespanha, P. Naghshtabrizi and Y. Xu.</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A survey of recent results in networked control systems.</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Proceedings of the IEEE</w:t>
      </w:r>
      <w:r>
        <w:rPr>
          <w:rFonts w:ascii="Times New Roman" w:hAnsi="Times New Roman" w:eastAsia="Noto Serif CJK SC"/>
          <w:sz w:val="21"/>
        </w:rPr>
        <w:t xml:space="preserve">, 95(1), 138–162, 2007. DOI: 10.1109/JPROC.2006.887288.</w:t>
      </w:r>
    </w:p>
    <w:p>
      <w:pPr>
        <w:pStyle w:val="BodyText"/>
        <w:spacing w:after="80" w:line="240" w:lineRule="auto"/>
        <w:jc w:val="both"/>
      </w:pPr>
      <w:r>
        <w:rPr>
          <w:rFonts w:ascii="Times New Roman" w:hAnsi="Times New Roman" w:eastAsia="Noto Serif CJK SC"/>
          <w:sz w:val="21"/>
        </w:rPr>
        <w:t xml:space="preserve">[9] B. Wittenmark, J. Nilsson and M. Törngren.</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Timing problems in real-time control systems.</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American Control Conference</w:t>
      </w:r>
      <w:r>
        <w:rPr>
          <w:rFonts w:ascii="Times New Roman" w:hAnsi="Times New Roman" w:eastAsia="Noto Serif CJK SC"/>
          <w:sz w:val="21"/>
        </w:rPr>
        <w:t xml:space="preserve">, vol. 3, 2000–2004, 1995. DOI: 10.1109/ACC.1995.531240.</w:t>
      </w:r>
    </w:p>
    <w:p>
      <w:pPr>
        <w:pStyle w:val="BodyText"/>
        <w:spacing w:after="80" w:line="240" w:lineRule="auto"/>
        <w:jc w:val="both"/>
      </w:pPr>
      <w:r>
        <w:rPr>
          <w:rFonts w:ascii="Times New Roman" w:hAnsi="Times New Roman" w:eastAsia="Noto Serif CJK SC"/>
          <w:sz w:val="21"/>
        </w:rPr>
        <w:t xml:space="preserve">[10] K. P. Wabersich and M. N. Zeilinger.</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A predictive safety filter for learning-based control of constrained nonlinear dynamical systems.</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Automatica</w:t>
      </w:r>
      <w:r>
        <w:rPr>
          <w:rFonts w:ascii="Times New Roman" w:hAnsi="Times New Roman" w:eastAsia="Noto Serif CJK SC"/>
          <w:sz w:val="21"/>
        </w:rPr>
        <w:t xml:space="preserve">, 129, 109597, 2021. DOI: 10.1016/j.automatica.2021.109597.</w:t>
      </w:r>
    </w:p>
    <w:p>
      <w:pPr>
        <w:pStyle w:val="BodyText"/>
        <w:spacing w:after="80" w:line="240" w:lineRule="auto"/>
        <w:jc w:val="both"/>
      </w:pPr>
      <w:r>
        <w:rPr>
          <w:rFonts w:ascii="Times New Roman" w:hAnsi="Times New Roman" w:eastAsia="Noto Serif CJK SC"/>
          <w:sz w:val="21"/>
        </w:rPr>
        <w:t xml:space="preserve">[11] L. Brunke et al. </w:t>
      </w:r>
      <w:r>
        <w:rPr>
          <w:rFonts w:ascii="Times New Roman" w:hAnsi="Times New Roman" w:eastAsia="Noto Serif CJK SC"/>
          <w:sz w:val="21"/>
        </w:rPr>
        <w:t xml:space="preserve">“</w:t>
      </w:r>
      <w:r>
        <w:rPr>
          <w:rFonts w:ascii="Times New Roman" w:hAnsi="Times New Roman" w:eastAsia="Noto Serif CJK SC"/>
          <w:sz w:val="21"/>
        </w:rPr>
        <w:t xml:space="preserve">Safe learning in robotics: From learning-based control to safe reinforcement learning.</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Annual Review of Control, Robotics, and Autonomous Systems</w:t>
      </w:r>
      <w:r>
        <w:rPr>
          <w:rFonts w:ascii="Times New Roman" w:hAnsi="Times New Roman" w:eastAsia="Noto Serif CJK SC"/>
          <w:sz w:val="21"/>
        </w:rPr>
        <w:t xml:space="preserve">, 5, 411–444, 2022. DOI: 10.1146/annurev-control-042920-020211.</w:t>
      </w:r>
    </w:p>
    <w:p>
      <w:pPr>
        <w:pStyle w:val="BodyText"/>
        <w:spacing w:after="80" w:line="240" w:lineRule="auto"/>
        <w:jc w:val="both"/>
      </w:pPr>
      <w:r>
        <w:rPr>
          <w:rFonts w:ascii="Times New Roman" w:hAnsi="Times New Roman" w:eastAsia="Noto Serif CJK SC"/>
          <w:sz w:val="21"/>
        </w:rPr>
        <w:t xml:space="preserve">[12] Á. Domina and V. Tihanyi.</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Model predictive controller approach for automated vehicle’s path tracking.</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Sensors</w:t>
      </w:r>
      <w:r>
        <w:rPr>
          <w:rFonts w:ascii="Times New Roman" w:hAnsi="Times New Roman" w:eastAsia="Noto Serif CJK SC"/>
          <w:sz w:val="21"/>
        </w:rPr>
        <w:t xml:space="preserve">, 23(15), 6862, 2023. DOI: 10.3390/s23156862.</w:t>
      </w:r>
    </w:p>
    <w:p>
      <w:pPr>
        <w:pStyle w:val="BodyText"/>
        <w:spacing w:after="80" w:line="240" w:lineRule="auto"/>
        <w:jc w:val="both"/>
      </w:pPr>
      <w:r>
        <w:rPr>
          <w:rFonts w:ascii="Times New Roman" w:hAnsi="Times New Roman" w:eastAsia="Noto Serif CJK SC"/>
          <w:sz w:val="21"/>
        </w:rPr>
        <w:t xml:space="preserve">[13] P. Henderson et al. </w:t>
      </w:r>
      <w:r>
        <w:rPr>
          <w:rFonts w:ascii="Times New Roman" w:hAnsi="Times New Roman" w:eastAsia="Noto Serif CJK SC"/>
          <w:sz w:val="21"/>
        </w:rPr>
        <w:t xml:space="preserve">“</w:t>
      </w:r>
      <w:r>
        <w:rPr>
          <w:rFonts w:ascii="Times New Roman" w:hAnsi="Times New Roman" w:eastAsia="Noto Serif CJK SC"/>
          <w:sz w:val="21"/>
        </w:rPr>
        <w:t xml:space="preserve">Deep reinforcement learning that matters.</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Proceedings of the AAAI Conference on Artificial Intelligence</w:t>
      </w:r>
      <w:r>
        <w:rPr>
          <w:rFonts w:ascii="Times New Roman" w:hAnsi="Times New Roman" w:eastAsia="Noto Serif CJK SC"/>
          <w:sz w:val="21"/>
        </w:rPr>
        <w:t xml:space="preserve">, 32(1), 3207–3214, 2018. DOI: 10.1609/aaai.v32i1.11694.</w:t>
      </w:r>
    </w:p>
    <w:p>
      <w:pPr>
        <w:pStyle w:val="BodyText"/>
        <w:spacing w:after="80" w:line="240" w:lineRule="auto"/>
        <w:jc w:val="both"/>
      </w:pPr>
      <w:r>
        <w:rPr>
          <w:rFonts w:ascii="Times New Roman" w:hAnsi="Times New Roman" w:eastAsia="Noto Serif CJK SC"/>
          <w:sz w:val="21"/>
        </w:rPr>
        <w:t xml:space="preserve">[14] R. Agarwal, M. Schwarzer, P. S. Castro, A. C. Courville and M. G. Bellemare.</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Deep reinforcement learning at the edge of the statistical precipice.</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Advances in Neural Information Processing Systems</w:t>
      </w:r>
      <w:r>
        <w:rPr>
          <w:rFonts w:ascii="Times New Roman" w:hAnsi="Times New Roman" w:eastAsia="Noto Serif CJK SC"/>
          <w:sz w:val="21"/>
        </w:rPr>
        <w:t xml:space="preserve">, 34, 2021.</w:t>
      </w:r>
    </w:p>
    <w:p>
      <w:pPr>
        <w:pStyle w:val="BodyText"/>
        <w:spacing w:after="80" w:line="240" w:lineRule="auto"/>
        <w:jc w:val="both"/>
      </w:pPr>
      <w:r>
        <w:rPr>
          <w:rFonts w:ascii="Times New Roman" w:hAnsi="Times New Roman" w:eastAsia="Noto Serif CJK SC"/>
          <w:sz w:val="21"/>
        </w:rPr>
        <w:t xml:space="preserve">[15] R. Wilhelm et al. </w:t>
      </w:r>
      <w:r>
        <w:rPr>
          <w:rFonts w:ascii="Times New Roman" w:hAnsi="Times New Roman" w:eastAsia="Noto Serif CJK SC"/>
          <w:sz w:val="21"/>
        </w:rPr>
        <w:t xml:space="preserve">“</w:t>
      </w:r>
      <w:r>
        <w:rPr>
          <w:rFonts w:ascii="Times New Roman" w:hAnsi="Times New Roman" w:eastAsia="Noto Serif CJK SC"/>
          <w:sz w:val="21"/>
        </w:rPr>
        <w:t xml:space="preserve">The worst-case execution-time problem—overview of methods and survey of tools.</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ACM Transactions on Embedded Computing Systems</w:t>
      </w:r>
      <w:r>
        <w:rPr>
          <w:rFonts w:ascii="Times New Roman" w:hAnsi="Times New Roman" w:eastAsia="Noto Serif CJK SC"/>
          <w:sz w:val="21"/>
        </w:rPr>
        <w:t xml:space="preserve">, 7(3), Article 36, 2008. DOI: 10.1145/1347375.1347389.</w:t>
      </w:r>
    </w:p>
    <w:p>
      <w:pPr>
        <w:pStyle w:val="BodyText"/>
        <w:spacing w:after="80" w:line="240" w:lineRule="auto"/>
        <w:jc w:val="both"/>
      </w:pPr>
      <w:r>
        <w:rPr>
          <w:rFonts w:ascii="Times New Roman" w:hAnsi="Times New Roman" w:eastAsia="Noto Serif CJK SC"/>
          <w:sz w:val="21"/>
        </w:rPr>
        <w:t xml:space="preserve">[16] O. Michel.</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Cyberbotics Ltd. Webots: Professional mobile robot simulation.</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i/>
          <w:iCs/>
          <w:sz w:val="21"/>
        </w:rPr>
        <w:t xml:space="preserve">International Journal of Advanced Robotic Systems</w:t>
      </w:r>
      <w:r>
        <w:rPr>
          <w:rFonts w:ascii="Times New Roman" w:hAnsi="Times New Roman" w:eastAsia="Noto Serif CJK SC"/>
          <w:sz w:val="21"/>
        </w:rPr>
        <w:t xml:space="preserve">, 1(1), 39–42, 2004. DOI: 10.5772/5618.</w:t>
      </w:r>
    </w:p>
    <w:p>
      <w:pPr>
        <w:pStyle w:val="BodyText"/>
        <w:spacing w:after="80" w:line="240" w:lineRule="auto"/>
        <w:jc w:val="both"/>
      </w:pPr>
      <w:r>
        <w:rPr>
          <w:rFonts w:ascii="Times New Roman" w:hAnsi="Times New Roman" w:eastAsia="Noto Serif CJK SC"/>
          <w:sz w:val="21"/>
        </w:rPr>
        <w:t xml:space="preserve">[17] LANS project.</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Step3 complete: retain the supervised student; PPO adds no gain.</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sz w:val="21"/>
        </w:rPr>
        <w:t xml:space="preserve">Research record, 2026. Commit</w:t>
      </w:r>
      <w:r>
        <w:rPr>
          <w:rFonts w:ascii="Times New Roman" w:hAnsi="Times New Roman" w:eastAsia="Noto Serif CJK SC"/>
          <w:sz w:val="21"/>
        </w:rPr>
        <w:t xml:space="preserve"> </w:t>
      </w:r>
      <w:r>
        <w:rPr>
          <w:rStyle w:val="VerbatimChar"/>
          <w:rFonts w:ascii="Times New Roman" w:hAnsi="Times New Roman" w:eastAsia="Noto Serif CJK SC"/>
          <w:sz w:val="21"/>
        </w:rPr>
        <w:t xml:space="preserve">17dbd78</w:t>
      </w:r>
      <w:r>
        <w:rPr>
          <w:rFonts w:ascii="Times New Roman" w:hAnsi="Times New Roman" w:eastAsia="Noto Serif CJK SC"/>
          <w:sz w:val="21"/>
        </w:rPr>
        <w:t xml:space="preserve">.</w:t>
      </w:r>
      <w:r>
        <w:rPr>
          <w:rFonts w:ascii="Times New Roman" w:hAnsi="Times New Roman" w:eastAsia="Noto Serif CJK SC"/>
          <w:sz w:val="21"/>
        </w:rPr>
        <w:t xml:space="preserve"> </w:t>
      </w:r>
      <w:hyperlink r:id="rId56">
        <w:r>
          <w:rPr>
            <w:rStyle w:val="Hyperlink"/>
          </w:rPr>
          <w:t xml:space="preserve">Archived report</w:t>
        </w:r>
      </w:hyperlink>
      <w:r>
        <w:rPr>
          <w:rFonts w:ascii="Times New Roman" w:hAnsi="Times New Roman" w:eastAsia="Noto Serif CJK SC"/>
          <w:sz w:val="21"/>
        </w:rPr>
        <w:t xml:space="preserve">.</w:t>
      </w:r>
    </w:p>
    <w:p>
      <w:pPr>
        <w:pStyle w:val="BodyText"/>
        <w:spacing w:after="80" w:line="240" w:lineRule="auto"/>
        <w:jc w:val="both"/>
      </w:pPr>
      <w:r>
        <w:rPr>
          <w:rFonts w:ascii="Times New Roman" w:hAnsi="Times New Roman" w:eastAsia="Noto Serif CJK SC"/>
          <w:sz w:val="21"/>
        </w:rPr>
        <w:t xml:space="preserve">[18] LANS project.</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Full project audit and corrections.</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sz w:val="21"/>
        </w:rPr>
        <w:t xml:space="preserve">Research record, 25 October 2026. Commit</w:t>
      </w:r>
      <w:r>
        <w:rPr>
          <w:rFonts w:ascii="Times New Roman" w:hAnsi="Times New Roman" w:eastAsia="Noto Serif CJK SC"/>
          <w:sz w:val="21"/>
        </w:rPr>
        <w:t xml:space="preserve"> </w:t>
      </w:r>
      <w:r>
        <w:rPr>
          <w:rStyle w:val="VerbatimChar"/>
          <w:rFonts w:ascii="Times New Roman" w:hAnsi="Times New Roman" w:eastAsia="Noto Serif CJK SC"/>
          <w:sz w:val="21"/>
        </w:rPr>
        <w:t xml:space="preserve">17dbd78</w:t>
      </w:r>
      <w:r>
        <w:rPr>
          <w:rFonts w:ascii="Times New Roman" w:hAnsi="Times New Roman" w:eastAsia="Noto Serif CJK SC"/>
          <w:sz w:val="21"/>
        </w:rPr>
        <w:t xml:space="preserve">.</w:t>
      </w:r>
      <w:r>
        <w:rPr>
          <w:rFonts w:ascii="Times New Roman" w:hAnsi="Times New Roman" w:eastAsia="Noto Serif CJK SC"/>
          <w:sz w:val="21"/>
        </w:rPr>
        <w:t xml:space="preserve"> </w:t>
      </w:r>
      <w:hyperlink r:id="rId57">
        <w:r>
          <w:rPr>
            <w:rStyle w:val="Hyperlink"/>
          </w:rPr>
          <w:t xml:space="preserve">Audit record</w:t>
        </w:r>
      </w:hyperlink>
      <w:r>
        <w:rPr>
          <w:rFonts w:ascii="Times New Roman" w:hAnsi="Times New Roman" w:eastAsia="Noto Serif CJK SC"/>
          <w:sz w:val="21"/>
        </w:rPr>
        <w:t xml:space="preserve">.</w:t>
      </w:r>
    </w:p>
    <w:p>
      <w:pPr>
        <w:pStyle w:val="BodyText"/>
        <w:spacing w:after="80" w:line="240" w:lineRule="auto"/>
        <w:jc w:val="both"/>
      </w:pPr>
      <w:r>
        <w:rPr>
          <w:rFonts w:ascii="Times New Roman" w:hAnsi="Times New Roman" w:eastAsia="Noto Serif CJK SC"/>
          <w:sz w:val="21"/>
        </w:rPr>
        <w:t xml:space="preserve">[19] LANS project.</w:t>
      </w:r>
      <w:r>
        <w:rPr>
          <w:rFonts w:ascii="Times New Roman" w:hAnsi="Times New Roman" w:eastAsia="Noto Serif CJK SC"/>
          <w:sz w:val="21"/>
        </w:rPr>
        <w:t xml:space="preserve"> </w:t>
      </w:r>
      <w:r>
        <w:rPr>
          <w:rFonts w:ascii="Times New Roman" w:hAnsi="Times New Roman" w:eastAsia="Noto Serif CJK SC"/>
          <w:sz w:val="21"/>
        </w:rPr>
        <w:t xml:space="preserve">“</w:t>
      </w:r>
      <w:r>
        <w:rPr>
          <w:rFonts w:ascii="Times New Roman" w:hAnsi="Times New Roman" w:eastAsia="Noto Serif CJK SC"/>
          <w:sz w:val="21"/>
        </w:rPr>
        <w:t xml:space="preserve">Isolated predictor and objective development ablation.</w:t>
      </w:r>
      <w:r>
        <w:rPr>
          <w:rFonts w:ascii="Times New Roman" w:hAnsi="Times New Roman" w:eastAsia="Noto Serif CJK SC"/>
          <w:sz w:val="21"/>
        </w:rPr>
        <w:t xml:space="preserve">”</w:t>
      </w:r>
      <w:r>
        <w:rPr>
          <w:rFonts w:ascii="Times New Roman" w:hAnsi="Times New Roman" w:eastAsia="Noto Serif CJK SC"/>
          <w:sz w:val="21"/>
        </w:rPr>
        <w:t xml:space="preserve"> </w:t>
      </w:r>
      <w:r>
        <w:rPr>
          <w:rFonts w:ascii="Times New Roman" w:hAnsi="Times New Roman" w:eastAsia="Noto Serif CJK SC"/>
          <w:sz w:val="21"/>
        </w:rPr>
        <w:t xml:space="preserve">Frozen protocol and implementation, 2026. Commit</w:t>
      </w:r>
      <w:r>
        <w:rPr>
          <w:rFonts w:ascii="Times New Roman" w:hAnsi="Times New Roman" w:eastAsia="Noto Serif CJK SC"/>
          <w:sz w:val="21"/>
        </w:rPr>
        <w:t xml:space="preserve"> </w:t>
      </w:r>
      <w:r>
        <w:rPr>
          <w:rStyle w:val="VerbatimChar"/>
          <w:rFonts w:ascii="Times New Roman" w:hAnsi="Times New Roman" w:eastAsia="Noto Serif CJK SC"/>
          <w:sz w:val="21"/>
        </w:rPr>
        <w:t xml:space="preserve">17dbd78</w:t>
      </w:r>
      <w:r>
        <w:rPr>
          <w:rFonts w:ascii="Times New Roman" w:hAnsi="Times New Roman" w:eastAsia="Noto Serif CJK SC"/>
          <w:sz w:val="21"/>
        </w:rPr>
        <w:t xml:space="preserve">.</w:t>
      </w:r>
      <w:r>
        <w:rPr>
          <w:rFonts w:ascii="Times New Roman" w:hAnsi="Times New Roman" w:eastAsia="Noto Serif CJK SC"/>
          <w:sz w:val="21"/>
        </w:rPr>
        <w:t xml:space="preserve"> </w:t>
      </w:r>
      <w:hyperlink r:id="rId58">
        <w:r>
          <w:rPr>
            <w:rStyle w:val="Hyperlink"/>
          </w:rPr>
          <w:t xml:space="preserve">Protocol and implementation</w:t>
        </w:r>
      </w:hyperlink>
      <w:r>
        <w:rPr>
          <w:rFonts w:ascii="Times New Roman" w:hAnsi="Times New Roman" w:eastAsia="Noto Serif CJK SC"/>
          <w:sz w:val="21"/>
        </w:rPr>
        <w:t xml:space="preserve">.</w:t>
      </w:r>
    </w:p>
    <w:bookmarkEnd w:id="59"/>
    <w:sectPr>
      <w:headerReference w:type="default" r:id="rId10"/>
      <w:footerReference w:type="default" r:id="rId11"/>
      <w:pgSz w:w="11906" w:h="16838"/>
      <w:pgMar w:top="1304" w:bottom="1304" w:left="1531" w:right="1531" w:header="624" w:footer="62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Nanjing Forestry University · Master's Thesis Opening Report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Cambria Math"/>
  </m:mathPr>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6" w:lineRule="auto" w:after="120"/>
    </w:pPr>
    <w:rPr>
      <w:rFonts w:ascii="Times New Roman" w:hAnsi="Times New Roman" w:eastAsia="Noto Serif CJK SC"/>
      <w:sz w:val="24"/>
    </w:rPr>
  </w:style>
  <w:style w:styleId="BodyText" w:type="paragraph">
    <w:name w:val="Body Text"/>
    <w:basedOn w:val="Normal"/>
    <w:link w:val="BodyTextChar"/>
    <w:qFormat/>
    <w:pPr>
      <w:widowControl/>
      <w:spacing w:after="120" w:before="180" w:line="276" w:lineRule="auto"/>
    </w:pPr>
    <w:rPr>
      <w:rFonts w:ascii="Times New Roman" w:hAnsi="Times New Roman" w:eastAsia="Noto Serif CJK SC"/>
      <w:sz w:val="24"/>
    </w:rPr>
  </w:style>
  <w:style w:customStyle="1" w:styleId="FirstParagraph" w:type="paragraph">
    <w:name w:val="First Paragraph"/>
    <w:basedOn w:val="BodyText"/>
    <w:next w:val="BodyText"/>
    <w:qFormat/>
    <w:pPr>
      <w:widowControl/>
      <w:spacing w:line="276" w:lineRule="auto" w:after="120"/>
    </w:pPr>
    <w:rPr>
      <w:rFonts w:ascii="Times New Roman" w:hAnsi="Times New Roman" w:eastAsia="Noto Serif CJK SC"/>
      <w:sz w:val="24"/>
    </w:rPr>
  </w:style>
  <w:style w:customStyle="1" w:styleId="Compact" w:type="paragraph">
    <w:name w:val="Compact"/>
    <w:basedOn w:val="BodyText"/>
    <w:qFormat/>
    <w:pPr>
      <w:widowControl/>
      <w:spacing w:after="120" w:before="36" w:line="276" w:lineRule="auto"/>
    </w:pPr>
    <w:rPr>
      <w:rFonts w:ascii="Times New Roman" w:hAnsi="Times New Roman" w:eastAsia="Noto Serif CJK SC"/>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40"/>
      <w:outlineLvl w:val="0"/>
    </w:pPr>
    <w:rPr>
      <w:rFonts w:asciiTheme="majorHAnsi" w:cstheme="majorBidi" w:eastAsiaTheme="majorEastAsia" w:hAnsiTheme="majorHAnsi" w:ascii="Times New Roman" w:hAnsi="Times New Roman" w:eastAsia="Noto Serif CJK SC"/>
      <w:b/>
      <w:bCs/>
      <w:color w:val="000000"/>
      <w:sz w:val="30"/>
      <w:szCs w:val="32"/>
    </w:rPr>
  </w:style>
  <w:style w:styleId="Heading2" w:type="paragraph">
    <w:name w:val="heading 2"/>
    <w:basedOn w:val="Normal"/>
    <w:next w:val="BodyText"/>
    <w:uiPriority w:val="9"/>
    <w:unhideWhenUsed/>
    <w:qFormat/>
    <w:pPr>
      <w:keepNext/>
      <w:keepLines/>
      <w:spacing w:after="140" w:before="240"/>
      <w:outlineLvl w:val="1"/>
    </w:pPr>
    <w:rPr>
      <w:rFonts w:asciiTheme="majorHAnsi" w:cstheme="majorBidi" w:eastAsiaTheme="majorEastAsia" w:hAnsiTheme="majorHAnsi" w:ascii="Times New Roman" w:hAnsi="Times New Roman" w:eastAsia="Noto Serif CJK SC"/>
      <w:b/>
      <w:bCs/>
      <w:color w:val="000000"/>
      <w:sz w:val="26"/>
      <w:szCs w:val="28"/>
    </w:rPr>
  </w:style>
  <w:style w:styleId="Heading3" w:type="paragraph">
    <w:name w:val="heading 3"/>
    <w:basedOn w:val="Normal"/>
    <w:next w:val="BodyText"/>
    <w:uiPriority w:val="9"/>
    <w:unhideWhenUsed/>
    <w:qFormat/>
    <w:pPr>
      <w:keepNext/>
      <w:keepLines/>
      <w:spacing w:after="140" w:before="240"/>
      <w:outlineLvl w:val="2"/>
    </w:pPr>
    <w:rPr>
      <w:rFonts w:asciiTheme="majorHAnsi" w:cstheme="majorBidi" w:eastAsiaTheme="majorEastAsia" w:hAnsiTheme="majorHAnsi" w:ascii="Times New Roman" w:hAnsi="Times New Roman" w:eastAsia="Noto Serif CJK SC"/>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0"/>
    </w:pPr>
    <w:rPr>
      <w:rFonts w:ascii="Times New Roman" w:hAnsi="Times New Roman"/>
      <w:i/>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7" Type="http://schemas.openxmlformats.org/officeDocument/2006/relationships/hyperlink" Target="https://github.com/rizwanalihasalivi/LANS/blob/17dbd78/docs/research/full-project-audit/README.md" TargetMode="External"/><Relationship Id="rId56" Type="http://schemas.openxmlformats.org/officeDocument/2006/relationships/hyperlink" Target="https://github.com/rizwanalihasalivi/LANS/blob/17dbd78/integrations/webots/results/revision9-finetuning/interpretation.md" TargetMode="External"/><Relationship Id="rId58" Type="http://schemas.openxmlformats.org/officeDocument/2006/relationships/hyperlink" Target="https://github.com/rizwanalihasalivi/LANS/tree/17dbd78/integrations/webots/research/revision12" TargetMode="Externa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57" Type="http://schemas.openxmlformats.org/officeDocument/2006/relationships/hyperlink" Target="https://github.com/rizwanalihasalivi/LANS/blob/17dbd78/docs/research/full-project-audit/README.md" TargetMode="External"/><Relationship Id="rId56" Type="http://schemas.openxmlformats.org/officeDocument/2006/relationships/hyperlink" Target="https://github.com/rizwanalihasalivi/LANS/blob/17dbd78/integrations/webots/results/revision9-finetuning/interpretation.md" TargetMode="External"/><Relationship Id="rId58" Type="http://schemas.openxmlformats.org/officeDocument/2006/relationships/hyperlink" Target="https://github.com/rizwanalihasalivi/LANS/tree/17dbd78/integrations/webots/research/revision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Latency-Aware Neuro-Symbolic Path-Tracking Control for Autonomous Vehicles</dc:title>
  <dc:creator>Rizwan Ali</dc:creator>
  <cp:keywords>LANS; LQR; residual learning; action age; predictive supervision</cp:keywords>
  <dcterms:created xsi:type="dcterms:W3CDTF">2026-10-25T16:37:18Z</dcterms:created>
  <dcterms:modified xsi:type="dcterms:W3CDTF">2026-10-25T16:37:18Z</dcterms:modified>
  <dc:subject>Revised opening report: retained supervised hybrid and proposed research</dc:subject>
</cp:coreProperties>
</file>

<file path=docProps/custom.xml><?xml version="1.0" encoding="utf-8"?>
<Properties xmlns="http://schemas.openxmlformats.org/officeDocument/2006/custom-properties" xmlns:vt="http://schemas.openxmlformats.org/officeDocument/2006/docPropsVTypes"/>
</file>