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548D" w14:textId="55456FB0" w:rsidR="000A1DB7" w:rsidRDefault="00181CB2" w:rsidP="00FC2324">
      <w:pPr>
        <w:rPr>
          <w:b/>
          <w:bCs/>
          <w:sz w:val="50"/>
          <w:szCs w:val="50"/>
        </w:rPr>
      </w:pPr>
      <w:r w:rsidRPr="006578A0">
        <w:rPr>
          <w:b/>
          <w:bCs/>
          <w:sz w:val="50"/>
          <w:szCs w:val="50"/>
        </w:rPr>
        <w:t>References:</w:t>
      </w:r>
    </w:p>
    <w:p w14:paraId="63DA9936" w14:textId="402029F8" w:rsidR="00676649" w:rsidRDefault="00676649" w:rsidP="00FC2324">
      <w:pPr>
        <w:rPr>
          <w:rFonts w:cstheme="minorHAnsi"/>
          <w:color w:val="000000"/>
          <w:sz w:val="32"/>
          <w:szCs w:val="32"/>
        </w:rPr>
      </w:pPr>
      <w:r>
        <w:rPr>
          <w:sz w:val="32"/>
          <w:szCs w:val="32"/>
        </w:rPr>
        <w:t>[1]</w:t>
      </w:r>
      <w:r w:rsidR="00A84529" w:rsidRPr="00A84529">
        <w:rPr>
          <w:rFonts w:ascii="NimbusRomNo9L-Regu" w:hAnsi="NimbusRomNo9L-Regu"/>
          <w:color w:val="000000"/>
        </w:rPr>
        <w:t xml:space="preserve"> </w:t>
      </w:r>
      <w:r w:rsidR="00A84529" w:rsidRPr="00A84529">
        <w:rPr>
          <w:rFonts w:cstheme="minorHAnsi"/>
          <w:color w:val="000000"/>
          <w:sz w:val="36"/>
          <w:szCs w:val="36"/>
        </w:rPr>
        <w:t>Shaira Tabassum1, Ryo Takahashi1 , Md Mahmudur Rahman</w:t>
      </w:r>
      <w:r w:rsidR="00A84529" w:rsidRPr="00A84529">
        <w:rPr>
          <w:rFonts w:cstheme="minorHAnsi"/>
          <w:color w:val="000000"/>
          <w:sz w:val="36"/>
          <w:szCs w:val="36"/>
        </w:rPr>
        <w:t xml:space="preserve"> </w:t>
      </w:r>
      <w:r w:rsidR="00262F59">
        <w:rPr>
          <w:rFonts w:cstheme="minorHAnsi"/>
          <w:color w:val="000000"/>
          <w:sz w:val="36"/>
          <w:szCs w:val="36"/>
        </w:rPr>
        <w:t>“</w:t>
      </w:r>
      <w:r w:rsidR="00A84529" w:rsidRPr="00A84529">
        <w:rPr>
          <w:rFonts w:eastAsia="Times New Roman" w:cstheme="minorHAnsi"/>
          <w:color w:val="000000"/>
          <w:sz w:val="36"/>
          <w:szCs w:val="36"/>
          <w:lang w:eastAsia="en-IN"/>
        </w:rPr>
        <w:t>Recognition of Doctors’ Cursive Handwritten Medical</w:t>
      </w:r>
      <w:r w:rsidR="00A84529" w:rsidRPr="00A84529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</w:t>
      </w:r>
      <w:r w:rsidR="00A84529" w:rsidRPr="00A84529">
        <w:rPr>
          <w:rFonts w:eastAsia="Times New Roman" w:cstheme="minorHAnsi"/>
          <w:color w:val="000000"/>
          <w:sz w:val="36"/>
          <w:szCs w:val="36"/>
          <w:lang w:eastAsia="en-IN"/>
        </w:rPr>
        <w:t>Words by using Bidirectional LSTM and SRP Data Augmentation</w:t>
      </w:r>
      <w:r w:rsidR="00262F59">
        <w:rPr>
          <w:rFonts w:eastAsia="Times New Roman" w:cstheme="minorHAnsi"/>
          <w:color w:val="000000"/>
          <w:sz w:val="36"/>
          <w:szCs w:val="36"/>
          <w:lang w:eastAsia="en-IN"/>
        </w:rPr>
        <w:t>”,</w:t>
      </w:r>
      <w:r w:rsidR="00262F59" w:rsidRPr="00262F59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r w:rsidR="00262F59" w:rsidRPr="00262F59">
        <w:rPr>
          <w:rFonts w:cstheme="minorHAnsi"/>
          <w:color w:val="000000"/>
          <w:sz w:val="32"/>
          <w:szCs w:val="32"/>
        </w:rPr>
        <w:t>EEE | DOI: 10.1109/TEMSCON</w:t>
      </w:r>
      <w:r w:rsidR="00FC2324">
        <w:rPr>
          <w:rFonts w:cstheme="minorHAnsi"/>
          <w:color w:val="000000"/>
          <w:sz w:val="32"/>
          <w:szCs w:val="32"/>
        </w:rPr>
        <w:t xml:space="preserve"> </w:t>
      </w:r>
      <w:r w:rsidR="00262F59" w:rsidRPr="00262F59">
        <w:rPr>
          <w:rFonts w:cstheme="minorHAnsi"/>
          <w:color w:val="000000"/>
          <w:sz w:val="32"/>
          <w:szCs w:val="32"/>
        </w:rPr>
        <w:t>EUR52034.2021.9488622</w:t>
      </w:r>
    </w:p>
    <w:p w14:paraId="2CF6E291" w14:textId="685724A9" w:rsidR="00371397" w:rsidRDefault="00371397" w:rsidP="00780E61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[2]</w:t>
      </w:r>
      <w:r w:rsidR="00780E61">
        <w:rPr>
          <w:rFonts w:cstheme="minorHAnsi"/>
          <w:color w:val="000000"/>
          <w:sz w:val="32"/>
          <w:szCs w:val="32"/>
        </w:rPr>
        <w:t xml:space="preserve"> </w:t>
      </w:r>
      <w:r w:rsidR="00780E61" w:rsidRPr="00780E61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Tanvish Jain,Rohan Sharma,Ruchika Malhotra,”</w:t>
      </w:r>
      <w:r w:rsidR="00780E61" w:rsidRPr="00780E61">
        <w:rPr>
          <w:rFonts w:asciiTheme="minorHAnsi" w:hAnsiTheme="minorHAnsi" w:cstheme="minorHAnsi"/>
          <w:b w:val="0"/>
          <w:bCs w:val="0"/>
          <w:color w:val="333333"/>
          <w:sz w:val="32"/>
          <w:szCs w:val="32"/>
        </w:rPr>
        <w:t xml:space="preserve"> </w:t>
      </w:r>
      <w:r w:rsidR="00780E61" w:rsidRPr="00780E61">
        <w:rPr>
          <w:rFonts w:asciiTheme="minorHAnsi" w:hAnsiTheme="minorHAnsi" w:cstheme="minorHAnsi"/>
          <w:b w:val="0"/>
          <w:bCs w:val="0"/>
          <w:color w:val="333333"/>
          <w:sz w:val="32"/>
          <w:szCs w:val="32"/>
        </w:rPr>
        <w:t>Handwriting Recognition for Medical Prescriptions using a CNN-Bi-LSTM Model</w:t>
      </w:r>
      <w:r w:rsidR="00780E61" w:rsidRPr="00780E61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”</w:t>
      </w:r>
      <w:r w:rsidR="00780E61" w:rsidRPr="00780E61">
        <w:rPr>
          <w:rStyle w:val="Heading1Char"/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780E61" w:rsidRPr="00780E61">
        <w:rPr>
          <w:rStyle w:val="Strong"/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DOI</w:t>
      </w:r>
      <w:r w:rsidR="00780E61" w:rsidRPr="00780E61">
        <w:rPr>
          <w:rStyle w:val="Strong"/>
          <w:rFonts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</w:rPr>
        <w:t>: </w:t>
      </w:r>
      <w:hyperlink r:id="rId4" w:tgtFrame="_blank" w:history="1">
        <w:r w:rsidR="00780E61" w:rsidRPr="00780E61">
          <w:rPr>
            <w:rStyle w:val="Hyperlink"/>
            <w:rFonts w:asciiTheme="minorHAnsi" w:hAnsiTheme="minorHAnsi" w:cstheme="minorHAnsi"/>
            <w:b w:val="0"/>
            <w:bCs w:val="0"/>
            <w:color w:val="auto"/>
            <w:sz w:val="32"/>
            <w:szCs w:val="32"/>
            <w:u w:val="none"/>
            <w:shd w:val="clear" w:color="auto" w:fill="FFFFFF"/>
          </w:rPr>
          <w:t>10.1109/I2CT51068.2021.9418153</w:t>
        </w:r>
      </w:hyperlink>
    </w:p>
    <w:p w14:paraId="72264B0C" w14:textId="4219FB87" w:rsidR="00EC36D3" w:rsidRDefault="00EC36D3" w:rsidP="00780E61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79D340BB" w14:textId="77777777" w:rsidR="00EC36D3" w:rsidRDefault="00EC36D3" w:rsidP="00780E61">
      <w:pPr>
        <w:pStyle w:val="Heading1"/>
        <w:shd w:val="clear" w:color="auto" w:fill="FFFFFF"/>
        <w:spacing w:before="0" w:beforeAutospacing="0" w:after="0" w:afterAutospacing="0" w:line="570" w:lineRule="atLeast"/>
        <w:rPr>
          <w:rFonts w:cstheme="minorHAnsi"/>
          <w:color w:val="000000"/>
          <w:sz w:val="32"/>
          <w:szCs w:val="32"/>
        </w:rPr>
      </w:pPr>
    </w:p>
    <w:p w14:paraId="037DA9F9" w14:textId="402B969C" w:rsidR="00676649" w:rsidRDefault="00780E61" w:rsidP="00FC2324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cstheme="minorHAnsi"/>
          <w:b/>
          <w:bCs/>
          <w:color w:val="333333"/>
          <w:sz w:val="32"/>
          <w:szCs w:val="32"/>
        </w:rPr>
        <w:t>[3]</w:t>
      </w:r>
      <w:r w:rsidR="00EC36D3" w:rsidRPr="00EC36D3">
        <w:rPr>
          <w:color w:val="000000"/>
          <w:sz w:val="18"/>
          <w:szCs w:val="18"/>
        </w:rPr>
        <w:t xml:space="preserve"> </w:t>
      </w:r>
      <w:r w:rsidR="00EC36D3" w:rsidRPr="00EC36D3">
        <w:rPr>
          <w:rFonts w:cstheme="minorHAnsi"/>
          <w:sz w:val="32"/>
          <w:szCs w:val="32"/>
        </w:rPr>
        <w:t xml:space="preserve">Lovely Joy Fajardo1, Niño Joshua Sorillo , Jaycel Garlit , Cia Dennise Tomines , Mideth B. Abisado , Joseph Marvin R. Imperial , Ramon </w:t>
      </w:r>
      <w:r w:rsidR="00EC36D3" w:rsidRPr="00EC36D3">
        <w:rPr>
          <w:rFonts w:cstheme="minorHAnsi"/>
          <w:sz w:val="32"/>
          <w:szCs w:val="32"/>
        </w:rPr>
        <w:t xml:space="preserve">,” </w:t>
      </w:r>
      <w:r w:rsidR="00EC36D3" w:rsidRPr="00EC36D3">
        <w:rPr>
          <w:rFonts w:eastAsia="Times New Roman" w:cstheme="minorHAnsi"/>
          <w:sz w:val="32"/>
          <w:szCs w:val="32"/>
          <w:lang w:eastAsia="en-IN"/>
        </w:rPr>
        <w:t>Doctor’s Cursive Handwriting Recognition System Using Deep Learning</w:t>
      </w:r>
      <w:r w:rsidR="00EC36D3" w:rsidRPr="00EC36D3">
        <w:rPr>
          <w:rFonts w:cstheme="minorHAnsi"/>
          <w:sz w:val="32"/>
          <w:szCs w:val="32"/>
        </w:rPr>
        <w:t>”</w:t>
      </w:r>
      <w:r w:rsidR="00EC36D3" w:rsidRPr="00EC36D3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EC36D3" w:rsidRPr="00EC36D3">
        <w:rPr>
          <w:rFonts w:cstheme="minorHAnsi"/>
          <w:sz w:val="32"/>
          <w:szCs w:val="32"/>
          <w:shd w:val="clear" w:color="auto" w:fill="FFFFFF"/>
        </w:rPr>
        <w:t>DOI:</w:t>
      </w:r>
      <w:hyperlink r:id="rId5" w:tgtFrame="_blank" w:history="1">
        <w:r w:rsidR="00EC36D3" w:rsidRPr="00EC36D3">
          <w:rPr>
            <w:rStyle w:val="Hyperlink"/>
            <w:rFonts w:cstheme="minorHAnsi"/>
            <w:color w:val="auto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10.1109/HNICEM48295.2019.9073521</w:t>
        </w:r>
      </w:hyperlink>
    </w:p>
    <w:p w14:paraId="633DBEA7" w14:textId="77777777" w:rsidR="00161CFB" w:rsidRPr="00161CFB" w:rsidRDefault="00161CFB" w:rsidP="00FC2324">
      <w:pPr>
        <w:rPr>
          <w:rFonts w:eastAsia="Times New Roman" w:cstheme="minorHAnsi"/>
          <w:sz w:val="32"/>
          <w:szCs w:val="32"/>
          <w:lang w:eastAsia="en-IN"/>
        </w:rPr>
      </w:pPr>
    </w:p>
    <w:p w14:paraId="22E4BAFD" w14:textId="6B9F2445" w:rsidR="00181CB2" w:rsidRDefault="006578A0" w:rsidP="00FC2324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en-IN"/>
        </w:rPr>
      </w:pPr>
      <w:r w:rsidRPr="006578A0">
        <w:rPr>
          <w:sz w:val="32"/>
          <w:szCs w:val="32"/>
        </w:rPr>
        <w:t>[</w:t>
      </w:r>
      <w:r w:rsidR="00DF04D3">
        <w:rPr>
          <w:sz w:val="32"/>
          <w:szCs w:val="32"/>
        </w:rPr>
        <w:t>4</w:t>
      </w:r>
      <w:r w:rsidRPr="006578A0">
        <w:rPr>
          <w:sz w:val="32"/>
          <w:szCs w:val="32"/>
        </w:rPr>
        <w:t>]</w:t>
      </w:r>
      <w:r w:rsidRPr="006578A0">
        <w:rPr>
          <w:rFonts w:ascii="TimesNewRomanPS-BoldMT" w:eastAsia="Times New Roman" w:hAnsi="TimesNewRomanPS-BoldMT" w:cs="Times New Roman"/>
          <w:b/>
          <w:bCs/>
          <w:color w:val="000000"/>
          <w:sz w:val="16"/>
          <w:szCs w:val="16"/>
          <w:lang w:eastAsia="en-IN"/>
        </w:rPr>
        <w:t xml:space="preserve"> </w:t>
      </w:r>
      <w:r w:rsidRPr="006578A0">
        <w:rPr>
          <w:rFonts w:eastAsia="Times New Roman" w:cstheme="minorHAnsi"/>
          <w:color w:val="000000"/>
          <w:sz w:val="32"/>
          <w:szCs w:val="32"/>
          <w:lang w:eastAsia="en-IN"/>
        </w:rPr>
        <w:t>L. J. Fajardo et a</w:t>
      </w:r>
      <w:r w:rsidR="00EC36D3">
        <w:rPr>
          <w:rFonts w:eastAsia="Times New Roman" w:cstheme="minorHAnsi"/>
          <w:color w:val="000000"/>
          <w:sz w:val="32"/>
          <w:szCs w:val="32"/>
          <w:lang w:eastAsia="en-IN"/>
        </w:rPr>
        <w:t>l</w:t>
      </w:r>
      <w:r w:rsidRPr="006578A0">
        <w:rPr>
          <w:rFonts w:eastAsia="Times New Roman" w:cstheme="minorHAnsi"/>
          <w:color w:val="000000"/>
          <w:sz w:val="32"/>
          <w:szCs w:val="32"/>
          <w:lang w:eastAsia="en-IN"/>
        </w:rPr>
        <w:t>, "Doctor’s Cursive Handwriting Recognition System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6578A0">
        <w:rPr>
          <w:rFonts w:eastAsia="Times New Roman" w:cstheme="minorHAnsi"/>
          <w:color w:val="000000"/>
          <w:sz w:val="32"/>
          <w:szCs w:val="32"/>
          <w:lang w:eastAsia="en-IN"/>
        </w:rPr>
        <w:t>Using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6578A0">
        <w:rPr>
          <w:rFonts w:eastAsia="Times New Roman" w:cstheme="minorHAnsi"/>
          <w:color w:val="000000"/>
          <w:sz w:val="32"/>
          <w:szCs w:val="32"/>
          <w:lang w:eastAsia="en-IN"/>
        </w:rPr>
        <w:t xml:space="preserve">Deep Learning," 2019 IEEE 11th International Conference on Humanoid, Nanotechnology, Information Technology, Communication and Control, Environment, and Management ( HNICEM ), 2019, pp. 1-6, </w:t>
      </w:r>
      <w:r w:rsidR="00F23459">
        <w:rPr>
          <w:rFonts w:eastAsia="Times New Roman" w:cstheme="minorHAnsi"/>
          <w:color w:val="000000"/>
          <w:sz w:val="32"/>
          <w:szCs w:val="32"/>
          <w:lang w:eastAsia="en-IN"/>
        </w:rPr>
        <w:t>DOI</w:t>
      </w:r>
      <w:r w:rsidRPr="006578A0">
        <w:rPr>
          <w:rFonts w:eastAsia="Times New Roman" w:cstheme="minorHAnsi"/>
          <w:color w:val="000000"/>
          <w:sz w:val="32"/>
          <w:szCs w:val="32"/>
          <w:lang w:eastAsia="en-IN"/>
        </w:rPr>
        <w:t xml:space="preserve">: </w:t>
      </w:r>
      <w:r>
        <w:rPr>
          <w:rFonts w:eastAsia="Times New Roman" w:cstheme="minorHAnsi"/>
          <w:sz w:val="32"/>
          <w:szCs w:val="32"/>
          <w:lang w:eastAsia="en-IN"/>
        </w:rPr>
        <w:t xml:space="preserve"> </w:t>
      </w:r>
      <w:r w:rsidRPr="006578A0">
        <w:rPr>
          <w:rFonts w:eastAsia="Times New Roman" w:cstheme="minorHAnsi"/>
          <w:color w:val="000000"/>
          <w:sz w:val="32"/>
          <w:szCs w:val="32"/>
          <w:lang w:eastAsia="en-IN"/>
        </w:rPr>
        <w:t>10.1109/HNICEM48295.2019.9073521</w:t>
      </w:r>
    </w:p>
    <w:p w14:paraId="5FC385DD" w14:textId="59BF96AD" w:rsidR="00E563E3" w:rsidRDefault="00E563E3" w:rsidP="00FC2324">
      <w:pPr>
        <w:rPr>
          <w:rFonts w:eastAsia="Times New Roman" w:cstheme="minorHAnsi"/>
          <w:color w:val="000000"/>
          <w:sz w:val="40"/>
          <w:szCs w:val="40"/>
          <w:lang w:eastAsia="en-IN"/>
        </w:rPr>
      </w:pPr>
    </w:p>
    <w:p w14:paraId="26045E50" w14:textId="6AF9440A" w:rsidR="00E563E3" w:rsidRPr="00E563E3" w:rsidRDefault="00E563E3" w:rsidP="00FC2324">
      <w:pPr>
        <w:rPr>
          <w:rFonts w:eastAsia="Times New Roman" w:cstheme="minorHAnsi"/>
          <w:sz w:val="40"/>
          <w:szCs w:val="40"/>
          <w:lang w:eastAsia="en-IN"/>
        </w:rPr>
      </w:pPr>
    </w:p>
    <w:sectPr w:rsidR="00E563E3" w:rsidRPr="00E5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D7"/>
    <w:rsid w:val="000A1DB7"/>
    <w:rsid w:val="00161CFB"/>
    <w:rsid w:val="00181CB2"/>
    <w:rsid w:val="00262F59"/>
    <w:rsid w:val="002E78AE"/>
    <w:rsid w:val="00371397"/>
    <w:rsid w:val="006578A0"/>
    <w:rsid w:val="00676649"/>
    <w:rsid w:val="00780E61"/>
    <w:rsid w:val="00A84529"/>
    <w:rsid w:val="00B423D7"/>
    <w:rsid w:val="00DF04D3"/>
    <w:rsid w:val="00E563E3"/>
    <w:rsid w:val="00EC36D3"/>
    <w:rsid w:val="00F23459"/>
    <w:rsid w:val="00FC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FB64"/>
  <w15:chartTrackingRefBased/>
  <w15:docId w15:val="{8A5FDB5F-389C-4823-920C-5DF1D317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E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80E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0E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1109/HNICEM48295.2019.9073521" TargetMode="External"/><Relationship Id="rId4" Type="http://schemas.openxmlformats.org/officeDocument/2006/relationships/hyperlink" Target="https://doi.org/10.1109/I2CT51068.2021.9418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Varma</dc:creator>
  <cp:keywords/>
  <dc:description/>
  <cp:lastModifiedBy>Ajay Kumar Varma</cp:lastModifiedBy>
  <cp:revision>15</cp:revision>
  <dcterms:created xsi:type="dcterms:W3CDTF">2022-11-20T15:11:00Z</dcterms:created>
  <dcterms:modified xsi:type="dcterms:W3CDTF">2022-11-20T15:29:00Z</dcterms:modified>
</cp:coreProperties>
</file>