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</w:t>
      </w:r>
      <w:r>
        <w:t xml:space="preserve"> </w:t>
      </w:r>
      <w:r>
        <w:t xml:space="preserve">Design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Predictive</w:t>
      </w:r>
      <w:r>
        <w:t xml:space="preserve"> </w:t>
      </w:r>
      <w:r>
        <w:t xml:space="preserve">Early-Warning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Religious-Minority</w:t>
      </w:r>
      <w:r>
        <w:t xml:space="preserve"> </w:t>
      </w:r>
      <w:r>
        <w:t xml:space="preserve">Crime</w:t>
      </w:r>
      <w:r>
        <w:t xml:space="preserve"> </w:t>
      </w:r>
      <w:r>
        <w:t xml:space="preserve">in</w:t>
      </w:r>
      <w:r>
        <w:t xml:space="preserve"> </w:t>
      </w:r>
      <w:r>
        <w:t xml:space="preserve">Lahore</w:t>
      </w:r>
    </w:p>
    <w:p>
      <w:pPr>
        <w:pStyle w:val="Subtitle"/>
      </w:pPr>
      <w:r>
        <w:t xml:space="preserve">Updated</w:t>
      </w:r>
      <w:r>
        <w:t xml:space="preserve"> </w:t>
      </w:r>
      <w:r>
        <w:t xml:space="preserve">Edition</w:t>
      </w:r>
      <w:r>
        <w:t xml:space="preserve"> </w:t>
      </w:r>
      <w:r>
        <w:t xml:space="preserve">—</w:t>
      </w:r>
      <w:r>
        <w:t xml:space="preserve"> </w:t>
      </w:r>
      <w:r>
        <w:t xml:space="preserve">Reflecting</w:t>
      </w:r>
      <w:r>
        <w:t xml:space="preserve"> </w:t>
      </w:r>
      <w:r>
        <w:t xml:space="preserve">What</w:t>
      </w:r>
      <w:r>
        <w:t xml:space="preserve"> </w:t>
      </w:r>
      <w:r>
        <w:t xml:space="preserve">Was</w:t>
      </w:r>
      <w:r>
        <w:t xml:space="preserve"> </w:t>
      </w:r>
      <w:r>
        <w:t xml:space="preserve">Actually</w:t>
      </w:r>
      <w:r>
        <w:t xml:space="preserve"> </w:t>
      </w:r>
      <w:r>
        <w:t xml:space="preserve">Built</w:t>
      </w:r>
    </w:p>
    <w:p>
      <w:pPr>
        <w:pStyle w:val="Author"/>
      </w:pPr>
      <w:r>
        <w:t xml:space="preserve">Internship</w:t>
      </w:r>
      <w:r>
        <w:t xml:space="preserve"> </w:t>
      </w:r>
      <w: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t xml:space="preserve">Minorities</w:t>
      </w:r>
      <w:r>
        <w:t xml:space="preserve"> </w:t>
      </w:r>
      <w:r>
        <w:t xml:space="preserve">Early-Warning</w:t>
      </w:r>
      <w:r>
        <w:t xml:space="preserve"> </w:t>
      </w:r>
      <w:r>
        <w:t xml:space="preserve">System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lain-language-version-first"/>
    <w:p>
      <w:pPr>
        <w:pStyle w:val="Heading1"/>
      </w:pPr>
      <w:r>
        <w:t xml:space="preserve">Plain-Language Version First</w:t>
      </w:r>
    </w:p>
    <w:p>
      <w:pPr>
        <w:pStyle w:val="FirstParagraph"/>
      </w:pPr>
      <w:r>
        <w:t xml:space="preserve">If you’re reading this and you’ve never seen a research-design document</w:t>
      </w:r>
      <w:r>
        <w:t xml:space="preserve"> </w:t>
      </w:r>
      <w:r>
        <w:t xml:space="preserve">before, here is the whole thing in 200 words:</w:t>
      </w:r>
    </w:p>
    <w:p>
      <w:pPr>
        <w:pStyle w:val="BlockText"/>
      </w:pPr>
      <w:r>
        <w:t xml:space="preserve">Religious minorities in Pakistan — Christians, Ahmadis, Hindus, Sikhs</w:t>
      </w:r>
      <w:r>
        <w:t xml:space="preserve"> </w:t>
      </w:r>
      <w:r>
        <w:t xml:space="preserve">— sometimes get attacked, harassed, or threatened. When they call the</w:t>
      </w:r>
      <w:r>
        <w:t xml:space="preserve"> </w:t>
      </w:r>
      <w:r>
        <w:t xml:space="preserve">police helpline, the call gets recorded. We have a record of about</w:t>
      </w:r>
      <w:r>
        <w:t xml:space="preserve"> </w:t>
      </w:r>
      <w:r>
        <w:t xml:space="preserve">4,100 such calls. This project asks: can a computer, having read all</w:t>
      </w:r>
      <w:r>
        <w:t xml:space="preserve"> </w:t>
      </w:r>
      <w:r>
        <w:t xml:space="preserve">those past calls,</w:t>
      </w:r>
      <w:r>
        <w:t xml:space="preserve"> </w:t>
      </w:r>
      <w:r>
        <w:rPr>
          <w:bCs/>
          <w:b/>
        </w:rPr>
        <w:t xml:space="preserve">predict where the next one is likely to come from</w:t>
      </w:r>
      <w:r>
        <w:rPr>
          <w:bCs/>
          <w:b/>
        </w:rPr>
        <w:t xml:space="preserve"> </w:t>
      </w:r>
      <w:r>
        <w:rPr>
          <w:bCs/>
          <w:b/>
        </w:rPr>
        <w:t xml:space="preserve">in the next 30 days</w:t>
      </w:r>
      <w:r>
        <w:t xml:space="preserve">? If yes, the police can position a patrol</w:t>
      </w:r>
      <w:r>
        <w:t xml:space="preserve"> </w:t>
      </w:r>
      <w:r>
        <w:t xml:space="preserve">there before anything happens, instead of just responding after the</w:t>
      </w:r>
      <w:r>
        <w:t xml:space="preserve"> </w:t>
      </w:r>
      <w:r>
        <w:t xml:space="preserve">fact.</w:t>
      </w:r>
    </w:p>
    <w:p>
      <w:pPr>
        <w:pStyle w:val="BlockText"/>
      </w:pPr>
      <w:r>
        <w:t xml:space="preserve">To do this, we needed to (a) get the data, (b) figure out which</w:t>
      </w:r>
      <w:r>
        <w:t xml:space="preserve"> </w:t>
      </w:r>
      <w:r>
        <w:t xml:space="preserve">features of past calls might predict future ones (we picked six),</w:t>
      </w:r>
      <w:r>
        <w:t xml:space="preserve"> </w:t>
      </w:r>
      <w:r>
        <w:t xml:space="preserve">(c) train computer models, (d) test them honestly, and (e) build a</w:t>
      </w:r>
      <w:r>
        <w:t xml:space="preserve"> </w:t>
      </w:r>
      <w:r>
        <w:t xml:space="preserve">dashboard for the police to actually use.</w:t>
      </w:r>
    </w:p>
    <w:p>
      <w:pPr>
        <w:pStyle w:val="BlockText"/>
      </w:pPr>
      <w:r>
        <w:t xml:space="preserve">This document explains the choices we made,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we made them, and</w:t>
      </w:r>
      <w:r>
        <w:t xml:space="preserve"> </w:t>
      </w:r>
      <w:r>
        <w:t xml:space="preserve">what limits we know about. The rest of the project (the data, the</w:t>
      </w:r>
      <w:r>
        <w:t xml:space="preserve"> </w:t>
      </w:r>
      <w:r>
        <w:t xml:space="preserve">models, the dashboard) is the result of executing on this design.</w:t>
      </w:r>
    </w:p>
    <w:bookmarkEnd w:id="20"/>
    <w:bookmarkStart w:id="21" w:name="the-origin-of-this-project"/>
    <w:p>
      <w:pPr>
        <w:pStyle w:val="Heading1"/>
      </w:pPr>
      <w:r>
        <w:t xml:space="preserve">1. The Origin of This Project</w:t>
      </w:r>
    </w:p>
    <w:p>
      <w:pPr>
        <w:pStyle w:val="FirstParagraph"/>
      </w:pPr>
      <w:r>
        <w:t xml:space="preserve">This project came out of fieldwork at the</w:t>
      </w:r>
      <w:r>
        <w:t xml:space="preserve"> </w:t>
      </w:r>
      <w:r>
        <w:rPr>
          <w:bCs/>
          <w:b/>
        </w:rPr>
        <w:t xml:space="preserve">Punjab Safe Cities</w:t>
      </w:r>
      <w:r>
        <w:rPr>
          <w:bCs/>
          <w:b/>
        </w:rPr>
        <w:t xml:space="preserve"> </w:t>
      </w:r>
      <w:r>
        <w:rPr>
          <w:bCs/>
          <w:b/>
        </w:rPr>
        <w:t xml:space="preserve">Authority (PSCA)</w:t>
      </w:r>
      <w:r>
        <w:t xml:space="preserve"> </w:t>
      </w:r>
      <w:r>
        <w:t xml:space="preserve">command centre in Lahore. PSCA operates an</w:t>
      </w:r>
      <w:r>
        <w:t xml:space="preserve"> </w:t>
      </w:r>
      <w:r>
        <w:t xml:space="preserve">emergency-call ecosystem covering all of Punjab’s 120 million people: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Emergency-15</w:t>
      </w:r>
      <w:r>
        <w:t xml:space="preserve"> </w:t>
      </w:r>
      <w:r>
        <w:t xml:space="preserve">helpline (Pakistan’s equivalent of 911 / 1122),</w:t>
      </w:r>
      <w:r>
        <w:t xml:space="preserve"> </w:t>
      </w:r>
      <w:r>
        <w:t xml:space="preserve">which takes calls from the public.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AI-assisted call routing</w:t>
      </w:r>
      <w:r>
        <w:t xml:space="preserve"> </w:t>
      </w:r>
      <w:r>
        <w:t xml:space="preserve">that sends calls to the right operator.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GPS-based first-responder dispatch</w:t>
      </w:r>
      <w:r>
        <w:t xml:space="preserve"> </w:t>
      </w:r>
      <w:r>
        <w:t xml:space="preserve">that finds the nearest police</w:t>
      </w:r>
      <w:r>
        <w:t xml:space="preserve"> </w:t>
      </w:r>
      <w:r>
        <w:t xml:space="preserve">unit.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Specialised virtual centres</w:t>
      </w:r>
      <w:r>
        <w:t xml:space="preserve"> </w:t>
      </w:r>
      <w:r>
        <w:t xml:space="preserve">for women, children, and minorities.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Virtual Center for Minorities (VCM)</w:t>
      </w:r>
      <w:r>
        <w:t xml:space="preserve"> </w:t>
      </w:r>
      <w:r>
        <w:t xml:space="preserve">is the relevant one for</w:t>
      </w:r>
      <w:r>
        <w:t xml:space="preserve"> </w:t>
      </w:r>
      <w:r>
        <w:t xml:space="preserve">this project. It is a dedicated helpline staffed by call-takers from</w:t>
      </w:r>
      <w:r>
        <w:t xml:space="preserve"> </w:t>
      </w:r>
      <w:r>
        <w:t xml:space="preserve">minority backgrounds, so a Christian or Ahmadi caller is sure to speak</w:t>
      </w:r>
      <w:r>
        <w:t xml:space="preserve"> </w:t>
      </w:r>
      <w:r>
        <w:t xml:space="preserve">to someone culturally aware.</w:t>
      </w:r>
    </w:p>
    <w:p>
      <w:pPr>
        <w:pStyle w:val="BodyText"/>
      </w:pPr>
      <w:r>
        <w:t xml:space="preserve">Sitting through these calls during fieldwork, the researcher noticed</w:t>
      </w:r>
      <w:r>
        <w:t xml:space="preserve"> </w:t>
      </w:r>
      <w:r>
        <w:t xml:space="preserve">something. Calls were</w:t>
      </w:r>
      <w:r>
        <w:t xml:space="preserve"> </w:t>
      </w:r>
      <w:r>
        <w:rPr>
          <w:bCs/>
          <w:b/>
        </w:rPr>
        <w:t xml:space="preserve">not random</w:t>
      </w:r>
      <w:r>
        <w:t xml:space="preserve">. They had patterns:</w:t>
      </w:r>
    </w:p>
    <w:p>
      <w:pPr>
        <w:numPr>
          <w:ilvl w:val="0"/>
          <w:numId w:val="1002"/>
        </w:numPr>
        <w:pStyle w:val="Compact"/>
      </w:pPr>
      <w:r>
        <w:t xml:space="preserve">Some neighbourhoods showed up over and over.</w:t>
      </w:r>
    </w:p>
    <w:p>
      <w:pPr>
        <w:numPr>
          <w:ilvl w:val="0"/>
          <w:numId w:val="1002"/>
        </w:numPr>
        <w:pStyle w:val="Compact"/>
      </w:pPr>
      <w:r>
        <w:t xml:space="preserve">Calls clustered around predictable dates — Christmas, Eid, Muharram,</w:t>
      </w:r>
      <w:r>
        <w:t xml:space="preserve"> </w:t>
      </w:r>
      <w:r>
        <w:t xml:space="preserve">Holi.</w:t>
      </w:r>
    </w:p>
    <w:p>
      <w:pPr>
        <w:numPr>
          <w:ilvl w:val="0"/>
          <w:numId w:val="1002"/>
        </w:numPr>
        <w:pStyle w:val="Compact"/>
      </w:pPr>
      <w:r>
        <w:t xml:space="preserve">Sometimes multiple calls came from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area within hours of</w:t>
      </w:r>
      <w:r>
        <w:t xml:space="preserve"> </w:t>
      </w:r>
      <w:r>
        <w:t xml:space="preserve">each other — coordinated incidents, not isolated ones.</w:t>
      </w:r>
    </w:p>
    <w:p>
      <w:pPr>
        <w:numPr>
          <w:ilvl w:val="0"/>
          <w:numId w:val="1002"/>
        </w:numPr>
        <w:pStyle w:val="Compact"/>
      </w:pPr>
      <w:r>
        <w:t xml:space="preserve">Spikes in</w:t>
      </w:r>
      <w:r>
        <w:t xml:space="preserve"> </w:t>
      </w:r>
      <w:r>
        <w:rPr>
          <w:bCs/>
          <w:b/>
        </w:rPr>
        <w:t xml:space="preserve">social-media negativity</w:t>
      </w:r>
      <w:r>
        <w:t xml:space="preserve"> </w:t>
      </w:r>
      <w:r>
        <w:t xml:space="preserve">about a community seemed to</w:t>
      </w:r>
      <w:r>
        <w:t xml:space="preserve"> </w:t>
      </w:r>
      <w:r>
        <w:t xml:space="preserve">precede physical incidents on the ground.</w:t>
      </w:r>
    </w:p>
    <w:p>
      <w:pPr>
        <w:pStyle w:val="FirstParagraph"/>
      </w:pPr>
      <w:r>
        <w:t xml:space="preserve">If patterns exist, a computer can be taught to spot them. That’s the</w:t>
      </w:r>
      <w:r>
        <w:t xml:space="preserve"> </w:t>
      </w:r>
      <w:r>
        <w:t xml:space="preserve">heart of this project.</w:t>
      </w:r>
    </w:p>
    <w:bookmarkEnd w:id="21"/>
    <w:bookmarkStart w:id="22" w:name="the-research-question"/>
    <w:p>
      <w:pPr>
        <w:pStyle w:val="Heading1"/>
      </w:pPr>
      <w:r>
        <w:t xml:space="preserve">2. The Research Question</w:t>
      </w:r>
    </w:p>
    <w:p>
      <w:pPr>
        <w:pStyle w:val="FirstParagraph"/>
      </w:pPr>
      <w:r>
        <w:t xml:space="preserve">Stated formally:</w:t>
      </w:r>
    </w:p>
    <w:p>
      <w:pPr>
        <w:pStyle w:val="BlockText"/>
      </w:pPr>
      <w:r>
        <w:rPr>
          <w:bCs/>
          <w:b/>
        </w:rPr>
        <w:t xml:space="preserve">What combination of social, political, economic, and digital</w:t>
      </w:r>
      <w:r>
        <w:rPr>
          <w:bCs/>
          <w:b/>
        </w:rPr>
        <w:t xml:space="preserve"> </w:t>
      </w:r>
      <w:r>
        <w:rPr>
          <w:bCs/>
          <w:b/>
        </w:rPr>
        <w:t xml:space="preserve">signals most reliably precedes minority-targeted violent incidents</w:t>
      </w:r>
      <w:r>
        <w:rPr>
          <w:bCs/>
          <w:b/>
        </w:rPr>
        <w:t xml:space="preserve"> </w:t>
      </w:r>
      <w:r>
        <w:rPr>
          <w:bCs/>
          <w:b/>
        </w:rPr>
        <w:t xml:space="preserve">in Lahore, and can these signals be formalized into a predictive</w:t>
      </w:r>
      <w:r>
        <w:rPr>
          <w:bCs/>
          <w:b/>
        </w:rPr>
        <w:t xml:space="preserve"> </w:t>
      </w:r>
      <w:r>
        <w:rPr>
          <w:bCs/>
          <w:b/>
        </w:rPr>
        <w:t xml:space="preserve">risk index capable of generating early warnings?</w:t>
      </w:r>
    </w:p>
    <w:p>
      <w:pPr>
        <w:pStyle w:val="FirstParagraph"/>
      </w:pPr>
      <w:r>
        <w:t xml:space="preserve">Stated for a non-expert:</w:t>
      </w:r>
    </w:p>
    <w:p>
      <w:pPr>
        <w:pStyle w:val="BlockText"/>
      </w:pPr>
      <w:r>
        <w:t xml:space="preserve">Looking at the messy collection of things that happen before a</w:t>
      </w:r>
      <w:r>
        <w:t xml:space="preserve"> </w:t>
      </w:r>
      <w:r>
        <w:t xml:space="preserve">minority-targeted attack — a misinformation post, an election, a</w:t>
      </w:r>
      <w:r>
        <w:t xml:space="preserve"> </w:t>
      </w:r>
      <w:r>
        <w:t xml:space="preserve">religious holiday, a previous attack in the same neighbourhood — can</w:t>
      </w:r>
      <w:r>
        <w:t xml:space="preserve"> </w:t>
      </w:r>
      <w:r>
        <w:t xml:space="preserve">we use them together to predict where and when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attack will</w:t>
      </w:r>
      <w:r>
        <w:t xml:space="preserve"> </w:t>
      </w:r>
      <w:r>
        <w:t xml:space="preserve">happen?</w:t>
      </w:r>
    </w:p>
    <w:bookmarkEnd w:id="22"/>
    <w:bookmarkStart w:id="23" w:name="what-counts-as-a-risk-event"/>
    <w:p>
      <w:pPr>
        <w:pStyle w:val="Heading1"/>
      </w:pPr>
      <w:r>
        <w:t xml:space="preserve">3. What Counts as a</w:t>
      </w:r>
      <w:r>
        <w:t xml:space="preserve"> </w:t>
      </w:r>
      <w:r>
        <w:t xml:space="preserve">“</w:t>
      </w:r>
      <w:r>
        <w:t xml:space="preserve">Risk Event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We need a precise definition before we can predict anything.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Cs/>
          <w:b/>
        </w:rPr>
        <w:t xml:space="preserve">risk event</w:t>
      </w:r>
      <w:r>
        <w:t xml:space="preserve"> </w:t>
      </w:r>
      <w:r>
        <w:t xml:space="preserve">is any incident reported through Emergency-15 or</w:t>
      </w:r>
      <w:r>
        <w:t xml:space="preserve"> </w:t>
      </w:r>
      <w:r>
        <w:t xml:space="preserve">VCM channels where one of the following is true:</w:t>
      </w:r>
    </w:p>
    <w:p>
      <w:pPr>
        <w:numPr>
          <w:ilvl w:val="0"/>
          <w:numId w:val="1003"/>
        </w:numPr>
        <w:pStyle w:val="Compact"/>
      </w:pPr>
      <w:r>
        <w:t xml:space="preserve">The incident involves</w:t>
      </w:r>
      <w:r>
        <w:t xml:space="preserve"> </w:t>
      </w:r>
      <w:r>
        <w:rPr>
          <w:bCs/>
          <w:b/>
        </w:rPr>
        <w:t xml:space="preserve">physical violence</w:t>
      </w:r>
      <w:r>
        <w:t xml:space="preserve">,</w:t>
      </w:r>
      <w:r>
        <w:t xml:space="preserve"> </w:t>
      </w:r>
      <w:r>
        <w:rPr>
          <w:bCs/>
          <w:b/>
        </w:rPr>
        <w:t xml:space="preserve">property</w:t>
      </w:r>
      <w:r>
        <w:rPr>
          <w:bCs/>
          <w:b/>
        </w:rPr>
        <w:t xml:space="preserve"> </w:t>
      </w:r>
      <w:r>
        <w:rPr>
          <w:bCs/>
          <w:b/>
        </w:rPr>
        <w:t xml:space="preserve">destruction</w:t>
      </w:r>
      <w:r>
        <w:t xml:space="preserve">,</w:t>
      </w:r>
      <w:r>
        <w:t xml:space="preserve"> </w:t>
      </w:r>
      <w:r>
        <w:rPr>
          <w:bCs/>
          <w:b/>
        </w:rPr>
        <w:t xml:space="preserve">threats</w:t>
      </w:r>
      <w:r>
        <w:t xml:space="preserve">, or</w:t>
      </w:r>
      <w:r>
        <w:t xml:space="preserve"> </w:t>
      </w:r>
      <w:r>
        <w:rPr>
          <w:bCs/>
          <w:b/>
        </w:rPr>
        <w:t xml:space="preserve">forced displacement</w:t>
      </w:r>
      <w:r>
        <w:t xml:space="preserve"> </w:t>
      </w:r>
      <w:r>
        <w:t xml:space="preserve">AND the</w:t>
      </w:r>
      <w:r>
        <w:t xml:space="preserve"> </w:t>
      </w:r>
      <w:r>
        <w:t xml:space="preserve">victim’s identity as a religious minority is a factor.</w:t>
      </w:r>
    </w:p>
    <w:p>
      <w:pPr>
        <w:numPr>
          <w:ilvl w:val="0"/>
          <w:numId w:val="1003"/>
        </w:numPr>
        <w:pStyle w:val="Compact"/>
      </w:pPr>
      <w:r>
        <w:t xml:space="preserve">The incident is a</w:t>
      </w:r>
      <w:r>
        <w:t xml:space="preserve"> </w:t>
      </w:r>
      <w:r>
        <w:rPr>
          <w:bCs/>
          <w:b/>
        </w:rPr>
        <w:t xml:space="preserve">protest gathering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public</w:t>
      </w:r>
      <w:r>
        <w:rPr>
          <w:bCs/>
          <w:b/>
        </w:rPr>
        <w:t xml:space="preserve"> </w:t>
      </w:r>
      <w:r>
        <w:rPr>
          <w:bCs/>
          <w:b/>
        </w:rPr>
        <w:t xml:space="preserve">confrontation</w:t>
      </w:r>
      <w:r>
        <w:t xml:space="preserve"> </w:t>
      </w:r>
      <w:r>
        <w:t xml:space="preserve">with sectarian meaning that has potential to</w:t>
      </w:r>
      <w:r>
        <w:t xml:space="preserve"> </w:t>
      </w:r>
      <w:r>
        <w:t xml:space="preserve">escalate.</w:t>
      </w:r>
    </w:p>
    <w:p>
      <w:pPr>
        <w:pStyle w:val="FirstParagraph"/>
      </w:pPr>
      <w:r>
        <w:t xml:space="preserve">Practically, in the database we approximate this with a strict</w:t>
      </w:r>
      <w:r>
        <w:t xml:space="preserve"> </w:t>
      </w:r>
      <w:r>
        <w:t xml:space="preserve">boolean label called</w:t>
      </w:r>
      <w:r>
        <w:t xml:space="preserve"> </w:t>
      </w:r>
      <w:r>
        <w:rPr>
          <w:rStyle w:val="VerbatimChar"/>
        </w:rPr>
        <w:t xml:space="preserve">is_minority_targeted</w:t>
      </w:r>
      <w:r>
        <w:t xml:space="preserve">. A call satisfies this</w:t>
      </w:r>
      <w:r>
        <w:t xml:space="preserve"> </w:t>
      </w:r>
      <w:r>
        <w:t xml:space="preserve">when:</w:t>
      </w:r>
    </w:p>
    <w:p>
      <w:pPr>
        <w:numPr>
          <w:ilvl w:val="0"/>
          <w:numId w:val="1004"/>
        </w:numPr>
        <w:pStyle w:val="Compact"/>
      </w:pPr>
      <w:r>
        <w:t xml:space="preserve">The Emergency-15 operator tagged the call as a</w:t>
      </w:r>
      <w:r>
        <w:t xml:space="preserve"> </w:t>
      </w:r>
      <w:r>
        <w:rPr>
          <w:iCs/>
          <w:i/>
        </w:rPr>
        <w:t xml:space="preserve">Religious Offence</w:t>
      </w:r>
      <w:r>
        <w:t xml:space="preserve"> </w:t>
      </w:r>
      <w:r>
        <w:t xml:space="preserve">in the Level-2 case-nature hierarchy, AND</w:t>
      </w:r>
    </w:p>
    <w:p>
      <w:pPr>
        <w:numPr>
          <w:ilvl w:val="0"/>
          <w:numId w:val="1004"/>
        </w:numPr>
        <w:pStyle w:val="Compact"/>
      </w:pPr>
      <w:r>
        <w:t xml:space="preserve">The caller mentioned one of: Christian, Ahmadi, Hindu, Sikh</w:t>
      </w:r>
      <w:r>
        <w:t xml:space="preserve"> </w:t>
      </w:r>
      <w:r>
        <w:t xml:space="preserve">(or multiple) in the free-text description of the incident.</w:t>
      </w:r>
    </w:p>
    <w:p>
      <w:pPr>
        <w:pStyle w:val="FirstParagraph"/>
      </w:pPr>
      <w:r>
        <w:t xml:space="preserve">Out of 4,110 minority-related calls in our dataset,</w:t>
      </w:r>
      <w:r>
        <w:t xml:space="preserve"> </w:t>
      </w:r>
      <w:r>
        <w:rPr>
          <w:bCs/>
          <w:b/>
        </w:rPr>
        <w:t xml:space="preserve">312 (7.6%)</w:t>
      </w:r>
      <w:r>
        <w:t xml:space="preserve"> </w:t>
      </w:r>
      <w:r>
        <w:t xml:space="preserve">satisfy this strict definition. These are the</w:t>
      </w:r>
      <w:r>
        <w:t xml:space="preserve"> </w:t>
      </w:r>
      <w:r>
        <w:t xml:space="preserve">“</w:t>
      </w:r>
      <w:r>
        <w:t xml:space="preserve">positive examples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prediction models learn from.</w:t>
      </w:r>
    </w:p>
    <w:bookmarkEnd w:id="23"/>
    <w:bookmarkStart w:id="26" w:name="geographic-and-temporal-scope"/>
    <w:p>
      <w:pPr>
        <w:pStyle w:val="Heading1"/>
      </w:pPr>
      <w:r>
        <w:t xml:space="preserve">4. Geographic and Temporal Scope</w:t>
      </w:r>
    </w:p>
    <w:bookmarkStart w:id="24" w:name="geographic-why-lahore"/>
    <w:p>
      <w:pPr>
        <w:pStyle w:val="Heading2"/>
      </w:pPr>
      <w:r>
        <w:t xml:space="preserve">4.1 Geographic — why Lahore</w:t>
      </w:r>
    </w:p>
    <w:p>
      <w:pPr>
        <w:pStyle w:val="FirstParagraph"/>
      </w:pPr>
      <w:r>
        <w:t xml:space="preserve">We focus on</w:t>
      </w:r>
      <w:r>
        <w:t xml:space="preserve"> </w:t>
      </w:r>
      <w:r>
        <w:rPr>
          <w:bCs/>
          <w:b/>
        </w:rPr>
        <w:t xml:space="preserve">Lahore</w:t>
      </w:r>
      <w:r>
        <w:t xml:space="preserve"> </w:t>
      </w:r>
      <w:r>
        <w:t xml:space="preserve">for three reasons: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accessibility.</w:t>
      </w:r>
      <w:r>
        <w:t xml:space="preserve"> </w:t>
      </w:r>
      <w:r>
        <w:t xml:space="preserve">The research originated in PSCA Lahore.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Demographic complexity.</w:t>
      </w:r>
      <w:r>
        <w:t xml:space="preserve"> </w:t>
      </w:r>
      <w:r>
        <w:t xml:space="preserve">Lahore has all four target minority</w:t>
      </w:r>
      <w:r>
        <w:t xml:space="preserve"> </w:t>
      </w:r>
      <w:r>
        <w:t xml:space="preserve">communities present in significant numbers — Christian, Ahmadi,</w:t>
      </w:r>
      <w:r>
        <w:t xml:space="preserve"> </w:t>
      </w:r>
      <w:r>
        <w:t xml:space="preserve">Hindu, Sikh — spread across both working-class and mixed-income</w:t>
      </w:r>
      <w:r>
        <w:t xml:space="preserve"> </w:t>
      </w:r>
      <w:r>
        <w:t xml:space="preserve">neighbourhoods. This makes pattern-learning meaningful.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Largest share of the data.</w:t>
      </w:r>
      <w:r>
        <w:t xml:space="preserve"> </w:t>
      </w:r>
      <w:r>
        <w:t xml:space="preserve">Lahore alone produces</w:t>
      </w:r>
      <w:r>
        <w:t xml:space="preserve"> </w:t>
      </w:r>
      <w:r>
        <w:rPr>
          <w:bCs/>
          <w:b/>
        </w:rPr>
        <w:t xml:space="preserve">22.6% of all</w:t>
      </w:r>
      <w:r>
        <w:rPr>
          <w:bCs/>
          <w:b/>
        </w:rPr>
        <w:t xml:space="preserve"> </w:t>
      </w:r>
      <w:r>
        <w:rPr>
          <w:bCs/>
          <w:b/>
        </w:rPr>
        <w:t xml:space="preserve">minority-related Emergency-15 calls in Punjab</w:t>
      </w:r>
      <w:r>
        <w:t xml:space="preserve"> </w:t>
      </w:r>
      <w:r>
        <w:t xml:space="preserve">(928 out of 4,110).</w:t>
      </w:r>
    </w:p>
    <w:p>
      <w:pPr>
        <w:pStyle w:val="FirstParagraph"/>
      </w:pPr>
      <w:r>
        <w:t xml:space="preserve">Other districts — Faisalabad, Sheikhupura, Sialkot, Gujranwala — are</w:t>
      </w:r>
      <w:r>
        <w:t xml:space="preserve"> </w:t>
      </w:r>
      <w:r>
        <w:t xml:space="preserve">also covered but get less focus in the dashboard.</w:t>
      </w:r>
    </w:p>
    <w:bookmarkEnd w:id="24"/>
    <w:bookmarkStart w:id="25" w:name="temporal-what-time-period"/>
    <w:p>
      <w:pPr>
        <w:pStyle w:val="Heading2"/>
      </w:pPr>
      <w:r>
        <w:t xml:space="preserve">4.2 Temporal — what time period</w:t>
      </w:r>
    </w:p>
    <w:p>
      <w:pPr>
        <w:pStyle w:val="FirstParagraph"/>
      </w:pPr>
      <w:r>
        <w:t xml:space="preserve">The data covers</w:t>
      </w:r>
      <w:r>
        <w:t xml:space="preserve"> </w:t>
      </w:r>
      <w:r>
        <w:rPr>
          <w:bCs/>
          <w:b/>
        </w:rPr>
        <w:t xml:space="preserve">January 2024 through June 2026</w:t>
      </w:r>
      <w:r>
        <w:t xml:space="preserve">. That’s about 30</w:t>
      </w:r>
      <w:r>
        <w:t xml:space="preserve"> </w:t>
      </w:r>
      <w:r>
        <w:t xml:space="preserve">months. The split we use for training and testing the models is: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Training data:</w:t>
      </w:r>
      <w:r>
        <w:t xml:space="preserve"> </w:t>
      </w:r>
      <w:r>
        <w:t xml:space="preserve">2024 + 2025 (full years)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 data:</w:t>
      </w:r>
      <w:r>
        <w:t xml:space="preserve"> </w:t>
      </w:r>
      <w:r>
        <w:t xml:space="preserve">2026 year-to-date (about 6 months)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iCs/>
          <w:i/>
        </w:rPr>
        <w:t xml:space="preserve">temporal</w:t>
      </w:r>
      <w:r>
        <w:t xml:space="preserve"> </w:t>
      </w:r>
      <w:r>
        <w:t xml:space="preserve">split — we don’t randomly mix train and test</w:t>
      </w:r>
      <w:r>
        <w:t xml:space="preserve"> </w:t>
      </w:r>
      <w:r>
        <w:t xml:space="preserve">together. The model is trained on the past and tested on the future.</w:t>
      </w:r>
      <w:r>
        <w:t xml:space="preserve"> </w:t>
      </w:r>
      <w:r>
        <w:t xml:space="preserve">That mirrors what happens in real deployment: we never know the</w:t>
      </w:r>
      <w:r>
        <w:t xml:space="preserve"> </w:t>
      </w:r>
      <w:r>
        <w:t xml:space="preserve">future when making a prediction.</w:t>
      </w:r>
    </w:p>
    <w:bookmarkEnd w:id="25"/>
    <w:bookmarkEnd w:id="26"/>
    <w:bookmarkStart w:id="33" w:name="the-six-predictor-variables-features"/>
    <w:p>
      <w:pPr>
        <w:pStyle w:val="Heading1"/>
      </w:pPr>
      <w:r>
        <w:t xml:space="preserve">5. The Six Predictor Variables (Features)</w:t>
      </w:r>
    </w:p>
    <w:p>
      <w:pPr>
        <w:pStyle w:val="FirstParagraph"/>
      </w:pPr>
      <w:r>
        <w:t xml:space="preserve">The original Research Design proposed six families of predictors. We</w:t>
      </w:r>
      <w:r>
        <w:t xml:space="preserve"> </w:t>
      </w:r>
      <w:r>
        <w:t xml:space="preserve">implemented five and left one as a placeholder. Each is described in</w:t>
      </w:r>
      <w:r>
        <w:t xml:space="preserve"> </w:t>
      </w:r>
      <w:r>
        <w:t xml:space="preserve">detail in the detailed report, but here is the design rationale.</w:t>
      </w:r>
    </w:p>
    <w:bookmarkStart w:id="27" w:name="social-media-sentiment-placeholder-in-v1"/>
    <w:p>
      <w:pPr>
        <w:pStyle w:val="Heading2"/>
      </w:pPr>
      <w:r>
        <w:t xml:space="preserve">5.1 Social media sentiment (placeholder in v1)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A rise in negative posts about a particular community,</w:t>
      </w:r>
      <w:r>
        <w:t xml:space="preserve"> </w:t>
      </w:r>
      <w:r>
        <w:t xml:space="preserve">in the period just before an incident, should predict that incident.</w:t>
      </w:r>
    </w:p>
    <w:p>
      <w:pPr>
        <w:pStyle w:val="BodyText"/>
      </w:pPr>
      <w:r>
        <w:rPr>
          <w:bCs/>
          <w:b/>
        </w:rPr>
        <w:t xml:space="preserve">Why we picked it:</w:t>
      </w:r>
      <w:r>
        <w:t xml:space="preserve"> </w:t>
      </w:r>
      <w:r>
        <w:t xml:space="preserve">Documented in the academic literature on</w:t>
      </w:r>
      <w:r>
        <w:t xml:space="preserve"> </w:t>
      </w:r>
      <w:r>
        <w:t xml:space="preserve">hate-speech-to-violence pipelines. Globally, social media often</w:t>
      </w:r>
      <w:r>
        <w:t xml:space="preserve"> </w:t>
      </w:r>
      <w:r>
        <w:t xml:space="preserve">precedes physical confrontations.</w:t>
      </w:r>
    </w:p>
    <w:p>
      <w:pPr>
        <w:pStyle w:val="BodyText"/>
      </w:pPr>
      <w:r>
        <w:rPr>
          <w:bCs/>
          <w:b/>
        </w:rPr>
        <w:t xml:space="preserve">Implementation status:</w:t>
      </w:r>
      <w:r>
        <w:t xml:space="preserve"> </w:t>
      </w:r>
      <w:r>
        <w:t xml:space="preserve">The infrastructure (column definitions, the</w:t>
      </w:r>
      <w:r>
        <w:t xml:space="preserve"> </w:t>
      </w:r>
      <w:r>
        <w:t xml:space="preserve">loader interface) is in place. We did not connect a social-media feed</w:t>
      </w:r>
      <w:r>
        <w:t xml:space="preserve"> </w:t>
      </w:r>
      <w:r>
        <w:t xml:space="preserve">because we don’t have authorized access to one. When PSCA adds one,</w:t>
      </w:r>
      <w:r>
        <w:t xml:space="preserve"> </w:t>
      </w:r>
      <w:r>
        <w:t xml:space="preserve">the feature activates with no code change.</w:t>
      </w:r>
    </w:p>
    <w:bookmarkEnd w:id="27"/>
    <w:bookmarkStart w:id="28" w:name="misinformation-propagation"/>
    <w:p>
      <w:pPr>
        <w:pStyle w:val="Heading2"/>
      </w:pPr>
      <w:r>
        <w:t xml:space="preserve">5.2 Misinformation propagation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A single viral false claim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Christian burned the</w:t>
      </w:r>
      <w:r>
        <w:rPr>
          <w:iCs/>
          <w:i/>
        </w:rPr>
        <w:t xml:space="preserve"> </w:t>
      </w:r>
      <w:r>
        <w:rPr>
          <w:iCs/>
          <w:i/>
        </w:rPr>
        <w:t xml:space="preserve">Quran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 Ahmadi is preaching</w:t>
      </w:r>
      <w:r>
        <w:rPr>
          <w:iCs/>
          <w:i/>
        </w:rPr>
        <w:t xml:space="preserve">”</w:t>
      </w:r>
      <w:r>
        <w:t xml:space="preserve"> </w:t>
      </w:r>
      <w:r>
        <w:t xml:space="preserve">— can trigger violence within</w:t>
      </w:r>
      <w:r>
        <w:t xml:space="preserve"> </w:t>
      </w:r>
      <w:r>
        <w:t xml:space="preserve">days.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The 2023 Jaranwala incident, the 2024 Sargodha mob attack,</w:t>
      </w:r>
      <w:r>
        <w:t xml:space="preserve"> </w:t>
      </w:r>
      <w:r>
        <w:t xml:space="preserve">several Dijkot and Sialkot-Moutra clusters in our own data — all</w:t>
      </w:r>
      <w:r>
        <w:t xml:space="preserve"> </w:t>
      </w:r>
      <w:r>
        <w:t xml:space="preserve">followed documented misinformation events.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A small hand-curated CSV (9 events) of known</w:t>
      </w:r>
      <w:r>
        <w:t xml:space="preserve"> </w:t>
      </w:r>
      <w:r>
        <w:t xml:space="preserve">misinformation incidents, with district and target community. Features</w:t>
      </w:r>
      <w:r>
        <w:t xml:space="preserve"> </w:t>
      </w:r>
      <w:r>
        <w:t xml:space="preserve">ask: did a misinformation event happen in the same district within</w:t>
      </w:r>
      <w:r>
        <w:t xml:space="preserve"> </w:t>
      </w:r>
      <w:r>
        <w:t xml:space="preserve">the last 7 days? In any district? Targeting this case’s community?</w:t>
      </w:r>
    </w:p>
    <w:bookmarkEnd w:id="28"/>
    <w:bookmarkStart w:id="29" w:name="political-calendar-events"/>
    <w:p>
      <w:pPr>
        <w:pStyle w:val="Heading2"/>
      </w:pPr>
      <w:r>
        <w:t xml:space="preserve">5.3 Political calendar events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Periods of political instability — elections,</w:t>
      </w:r>
      <w:r>
        <w:t xml:space="preserve"> </w:t>
      </w:r>
      <w:r>
        <w:t xml:space="preserve">by-elections, major announcements, anniversaries of contested events</w:t>
      </w:r>
      <w:r>
        <w:t xml:space="preserve"> </w:t>
      </w:r>
      <w:r>
        <w:t xml:space="preserve">— raise community tensions.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During elections, especially, religious identity often gets</w:t>
      </w:r>
      <w:r>
        <w:t xml:space="preserve"> </w:t>
      </w:r>
      <w:r>
        <w:t xml:space="preserve">mobilized politically, and the political conflict bleeds into community</w:t>
      </w:r>
      <w:r>
        <w:t xml:space="preserve"> </w:t>
      </w:r>
      <w:r>
        <w:t xml:space="preserve">relations.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A pre-populated political calendar (19 events</w:t>
      </w:r>
      <w:r>
        <w:t xml:space="preserve"> </w:t>
      </w:r>
      <w:r>
        <w:t xml:space="preserve">2024-2026), with features for days-to-next-event, days-since-last-</w:t>
      </w:r>
      <w:r>
        <w:t xml:space="preserve"> </w:t>
      </w:r>
      <w:r>
        <w:t xml:space="preserve">event,</w:t>
      </w:r>
      <w:r>
        <w:t xml:space="preserve"> </w:t>
      </w:r>
      <w:r>
        <w:t xml:space="preserve">“</w:t>
      </w:r>
      <w:r>
        <w:t xml:space="preserve">in election period</w:t>
      </w:r>
      <w:r>
        <w:t xml:space="preserve">”</w:t>
      </w:r>
      <w:r>
        <w:t xml:space="preserve"> </w:t>
      </w:r>
      <w:r>
        <w:t xml:space="preserve">flag.</w:t>
      </w:r>
    </w:p>
    <w:bookmarkEnd w:id="29"/>
    <w:bookmarkStart w:id="30" w:name="religious-calendar-density"/>
    <w:p>
      <w:pPr>
        <w:pStyle w:val="Heading2"/>
      </w:pPr>
      <w:r>
        <w:t xml:space="preserve">5.4 Religious calendar density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Periods where major festivals from different</w:t>
      </w:r>
      <w:r>
        <w:t xml:space="preserve"> </w:t>
      </w:r>
      <w:r>
        <w:t xml:space="preserve">communities overlap, or where multiple religious gatherings occur in</w:t>
      </w:r>
      <w:r>
        <w:t xml:space="preserve"> </w:t>
      </w:r>
      <w:r>
        <w:t xml:space="preserve">mixed neighbourhoods, have elevated incident risk.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Visibly confirmed in the data:</w:t>
      </w:r>
      <w:r>
        <w:t xml:space="preserve"> </w:t>
      </w:r>
      <w:r>
        <w:rPr>
          <w:bCs/>
          <w:b/>
        </w:rPr>
        <w:t xml:space="preserve">18.9% of all minority-</w:t>
      </w:r>
      <w:r>
        <w:rPr>
          <w:bCs/>
          <w:b/>
        </w:rPr>
        <w:t xml:space="preserve"> </w:t>
      </w:r>
      <w:r>
        <w:rPr>
          <w:bCs/>
          <w:b/>
        </w:rPr>
        <w:t xml:space="preserve">related calls happen within ±1 day of a major religious event</w:t>
      </w:r>
      <w:r>
        <w:t xml:space="preserve"> </w:t>
      </w:r>
      <w:r>
        <w:t xml:space="preserve">—</w:t>
      </w:r>
      <w:r>
        <w:t xml:space="preserve"> </w:t>
      </w:r>
      <w:r>
        <w:t xml:space="preserve">about one in five.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A 51-event calendar covering Islamic, Christian,</w:t>
      </w:r>
      <w:r>
        <w:t xml:space="preserve"> </w:t>
      </w:r>
      <w:r>
        <w:t xml:space="preserve">Hindu, and Sikh observances 2024-2026, with per-community</w:t>
      </w:r>
      <w:r>
        <w:t xml:space="preserve"> </w:t>
      </w:r>
      <w:r>
        <w:t xml:space="preserve">days-to-next-event features, multi-community overlap flag, density</w:t>
      </w:r>
      <w:r>
        <w:t xml:space="preserve"> </w:t>
      </w:r>
      <w:r>
        <w:t xml:space="preserve">score for ±7-day windows.</w:t>
      </w:r>
    </w:p>
    <w:bookmarkEnd w:id="30"/>
    <w:bookmarkStart w:id="31" w:name="prior-incident-density"/>
    <w:p>
      <w:pPr>
        <w:pStyle w:val="Heading2"/>
      </w:pPr>
      <w:r>
        <w:t xml:space="preserve">5.5 Prior incident density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A rolling count of past minority-related calls in the</w:t>
      </w:r>
      <w:r>
        <w:t xml:space="preserve"> </w:t>
      </w:r>
      <w:r>
        <w:t xml:space="preserve">same neighbourhood is a strong predictor of future calls.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Tensions don’t usually appear out of nowhere. They build.</w:t>
      </w:r>
      <w:r>
        <w:t xml:space="preserve"> </w:t>
      </w:r>
      <w:r>
        <w:t xml:space="preserve">Areas with recent incidents are at elevated risk.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Self-contained — computed directly from the</w:t>
      </w:r>
      <w:r>
        <w:t xml:space="preserve"> </w:t>
      </w:r>
      <w:r>
        <w:rPr>
          <w:rStyle w:val="VerbatimChar"/>
        </w:rPr>
        <w:t xml:space="preserve">minority_incidents</w:t>
      </w:r>
      <w:r>
        <w:t xml:space="preserve"> </w:t>
      </w:r>
      <w:r>
        <w:t xml:space="preserve">table itself. We count incidents in the same</w:t>
      </w:r>
      <w:r>
        <w:t xml:space="preserve"> </w:t>
      </w:r>
      <w:r>
        <w:t xml:space="preserve">police station for windows of 7, 30, 60, 90 days back, and similarly</w:t>
      </w:r>
      <w:r>
        <w:t xml:space="preserve"> </w:t>
      </w:r>
      <w:r>
        <w:t xml:space="preserve">for the whole district. Plus a clever</w:t>
      </w:r>
      <w:r>
        <w:t xml:space="preserve"> </w:t>
      </w:r>
      <w:r>
        <w:t xml:space="preserve">“</w:t>
      </w:r>
      <w:r>
        <w:t xml:space="preserve">escalation ratio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compares the recent 7-day rate to the 30-day baseline.</w:t>
      </w:r>
    </w:p>
    <w:bookmarkEnd w:id="31"/>
    <w:bookmarkStart w:id="32" w:name="police-responsiveness"/>
    <w:p>
      <w:pPr>
        <w:pStyle w:val="Heading2"/>
      </w:pPr>
      <w:r>
        <w:t xml:space="preserve">5.6 Police responsiveness</w:t>
      </w:r>
    </w:p>
    <w:p>
      <w:pPr>
        <w:pStyle w:val="FirstParagraph"/>
      </w:pPr>
      <w:r>
        <w:rPr>
          <w:bCs/>
          <w:b/>
        </w:rPr>
        <w:t xml:space="preserve">Hypothesis:</w:t>
      </w:r>
      <w:r>
        <w:t xml:space="preserve"> </w:t>
      </w:r>
      <w:r>
        <w:t xml:space="preserve">Areas where the police are slow to respond have</w:t>
      </w:r>
      <w:r>
        <w:t xml:space="preserve"> </w:t>
      </w:r>
      <w:r>
        <w:rPr>
          <w:bCs/>
          <w:b/>
        </w:rPr>
        <w:t xml:space="preserve">structural vulnerability</w:t>
      </w:r>
      <w:r>
        <w:t xml:space="preserve"> </w:t>
      </w:r>
      <w:r>
        <w:t xml:space="preserve">— perpetrators learn that response is</w:t>
      </w:r>
      <w:r>
        <w:t xml:space="preserve"> </w:t>
      </w:r>
      <w:r>
        <w:t xml:space="preserve">slow and act accordingly.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This is a</w:t>
      </w:r>
      <w:r>
        <w:t xml:space="preserve"> </w:t>
      </w:r>
      <w:r>
        <w:rPr>
          <w:iCs/>
          <w:i/>
        </w:rPr>
        <w:t xml:space="preserve">non-trigger</w:t>
      </w:r>
      <w:r>
        <w:t xml:space="preserve"> </w:t>
      </w:r>
      <w:r>
        <w:t xml:space="preserve">variable — it doesn’t change quickly</w:t>
      </w:r>
      <w:r>
        <w:t xml:space="preserve"> </w:t>
      </w:r>
      <w:r>
        <w:t xml:space="preserve">day-to-day, but it shapes which areas perpetrators target.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For each call, we look at the local police</w:t>
      </w:r>
      <w:r>
        <w:t xml:space="preserve"> </w:t>
      </w:r>
      <w:r>
        <w:t xml:space="preserve">station’s average response time over the previous 3 months (across</w:t>
      </w:r>
      <w:r>
        <w:t xml:space="preserve"> </w:t>
      </w:r>
      <w:r>
        <w:t xml:space="preserve">ALL calls, not just minority-related), and compute decile rank</w:t>
      </w:r>
      <w:r>
        <w:t xml:space="preserve"> </w:t>
      </w:r>
      <w:r>
        <w:t xml:space="preserve">across Punjab.</w:t>
      </w:r>
    </w:p>
    <w:bookmarkEnd w:id="32"/>
    <w:bookmarkEnd w:id="33"/>
    <w:bookmarkStart w:id="34" w:name="the-data-source"/>
    <w:p>
      <w:pPr>
        <w:pStyle w:val="Heading1"/>
      </w:pPr>
      <w:r>
        <w:t xml:space="preserve">6. The Data Source</w:t>
      </w:r>
    </w:p>
    <w:p>
      <w:pPr>
        <w:pStyle w:val="FirstParagraph"/>
      </w:pPr>
      <w:r>
        <w:t xml:space="preserve">The base data is PSCA’s</w:t>
      </w:r>
      <w:r>
        <w:t xml:space="preserve"> </w:t>
      </w:r>
      <w:r>
        <w:rPr>
          <w:rStyle w:val="VerbatimChar"/>
          <w:bCs/>
          <w:b/>
        </w:rPr>
        <w:t xml:space="preserve">&lt;source_call_log_table&gt;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— the master</w:t>
      </w:r>
      <w:r>
        <w:t xml:space="preserve"> </w:t>
      </w:r>
      <w:r>
        <w:t xml:space="preserve">database of every Emergency-15 call across Punjab. It currently has</w:t>
      </w:r>
      <w:r>
        <w:t xml:space="preserve"> </w:t>
      </w:r>
      <w:r>
        <w:t xml:space="preserve">~5.7 million rows. We filter down to minority-related rows using a</w:t>
      </w:r>
      <w:r>
        <w:t xml:space="preserve"> </w:t>
      </w:r>
      <w:r>
        <w:t xml:space="preserve">two-clause filter (operator tag OR description keyword), arriving at</w:t>
      </w:r>
      <w:r>
        <w:t xml:space="preserve"> </w:t>
      </w:r>
      <w:r>
        <w:t xml:space="preserve">4,110 working rows.</w:t>
      </w:r>
    </w:p>
    <w:p>
      <w:pPr>
        <w:pStyle w:val="BodyText"/>
      </w:pPr>
      <w:r>
        <w:t xml:space="preserve">The Research Design originally proposed using a separate</w:t>
      </w:r>
      <w:r>
        <w:t xml:space="preserve"> </w:t>
      </w:r>
      <w:r>
        <w:rPr>
          <w:bCs/>
          <w:b/>
        </w:rPr>
        <w:t xml:space="preserve">VCM case</w:t>
      </w:r>
      <w:r>
        <w:rPr>
          <w:bCs/>
          <w:b/>
        </w:rP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of 4,508 cases. That database was not accessible at the</w:t>
      </w:r>
      <w:r>
        <w:t xml:space="preserve"> </w:t>
      </w:r>
      <w:r>
        <w:t xml:space="preserve">time of building this system. Using</w:t>
      </w:r>
      <w:r>
        <w:t xml:space="preserve"> </w:t>
      </w:r>
      <w:r>
        <w:rPr>
          <w:rStyle w:val="VerbatimChar"/>
        </w:rPr>
        <w:t xml:space="preserve">&lt;source_call_log_table&gt;</w:t>
      </w:r>
      <w:r>
        <w:t xml:space="preserve"> </w:t>
      </w:r>
      <w:r>
        <w:t xml:space="preserve">instead gives us:</w:t>
      </w:r>
    </w:p>
    <w:p>
      <w:pPr>
        <w:numPr>
          <w:ilvl w:val="0"/>
          <w:numId w:val="1007"/>
        </w:numPr>
        <w:pStyle w:val="Compact"/>
      </w:pPr>
      <w:r>
        <w:t xml:space="preserve">More cases (4,110 from the broader filter vs ~1,500 Lahore VCM cases)</w:t>
      </w:r>
    </w:p>
    <w:p>
      <w:pPr>
        <w:numPr>
          <w:ilvl w:val="0"/>
          <w:numId w:val="1007"/>
        </w:numPr>
        <w:pStyle w:val="Compact"/>
      </w:pPr>
      <w:r>
        <w:t xml:space="preserve">Geographic coverage (lat/long for every call)</w:t>
      </w:r>
    </w:p>
    <w:p>
      <w:pPr>
        <w:numPr>
          <w:ilvl w:val="0"/>
          <w:numId w:val="1007"/>
        </w:numPr>
        <w:pStyle w:val="Compact"/>
      </w:pPr>
      <w:r>
        <w:t xml:space="preserve">A common spine to join other features (response time, calendar</w:t>
      </w:r>
      <w:r>
        <w:t xml:space="preserve"> </w:t>
      </w:r>
      <w:r>
        <w:t xml:space="preserve">events, etc.)</w:t>
      </w:r>
    </w:p>
    <w:p>
      <w:pPr>
        <w:pStyle w:val="FirstParagraph"/>
      </w:pPr>
      <w:r>
        <w:t xml:space="preserve">The trade-off is we don’t have VCM’s specific outcome / feedback</w:t>
      </w:r>
      <w:r>
        <w:t xml:space="preserve"> </w:t>
      </w:r>
      <w:r>
        <w:t xml:space="preserve">fields. When VCM data becomes available, a follow-up phase can</w:t>
      </w:r>
      <w:r>
        <w:t xml:space="preserve"> </w:t>
      </w:r>
      <w:r>
        <w:t xml:space="preserve">supplement.</w:t>
      </w:r>
    </w:p>
    <w:bookmarkEnd w:id="34"/>
    <w:bookmarkStart w:id="35" w:name="three-models-three-questions"/>
    <w:p>
      <w:pPr>
        <w:pStyle w:val="Heading1"/>
      </w:pPr>
      <w:r>
        <w:t xml:space="preserve">7. Three Models, Three Questions</w:t>
      </w:r>
    </w:p>
    <w:p>
      <w:pPr>
        <w:pStyle w:val="FirstParagraph"/>
      </w:pPr>
      <w:r>
        <w:t xml:space="preserve">We deliberately built</w:t>
      </w:r>
      <w:r>
        <w:t xml:space="preserve"> </w:t>
      </w:r>
      <w:r>
        <w:rPr>
          <w:bCs/>
          <w:b/>
        </w:rPr>
        <w:t xml:space="preserve">three models</w:t>
      </w:r>
      <w:r>
        <w:t xml:space="preserve"> </w:t>
      </w:r>
      <w:r>
        <w:t xml:space="preserve">answering three different</w:t>
      </w:r>
      <w:r>
        <w:t xml:space="preserve"> </w:t>
      </w:r>
      <w:r>
        <w:t xml:space="preserve">questions: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you’d use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</w:t>
            </w:r>
            <w:r>
              <w:t xml:space="preserve"> </w:t>
            </w:r>
            <w:r>
              <w:rPr>
                <w:iCs/>
                <w:i/>
              </w:rPr>
              <w:t xml:space="preserve">this</w:t>
            </w:r>
            <w:r>
              <w:t xml:space="preserve"> </w:t>
            </w:r>
            <w:r>
              <w:t xml:space="preserve">call (already logged) minority-targeted?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Per-case classifier (LR + 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as calls come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 an attack happen at</w:t>
            </w:r>
            <w:r>
              <w:t xml:space="preserve"> </w:t>
            </w:r>
            <w:r>
              <w:rPr>
                <w:iCs/>
                <w:i/>
              </w:rPr>
              <w:t xml:space="preserve">this PS</w:t>
            </w:r>
            <w:r>
              <w:t xml:space="preserve"> </w:t>
            </w:r>
            <w:r>
              <w:t xml:space="preserve">in the next 30 days?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PS-week forecaster (LR)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deployment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total attacks should Punjab expect next month?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forecaster (Prophet)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resource planning</w:t>
            </w:r>
          </w:p>
        </w:tc>
      </w:tr>
    </w:tbl>
    <w:p>
      <w:pPr>
        <w:pStyle w:val="BodyText"/>
      </w:pPr>
      <w:r>
        <w:t xml:space="preserve">These are complementary, not competitive. A modern security operation</w:t>
      </w:r>
      <w:r>
        <w:t xml:space="preserve"> </w:t>
      </w:r>
      <w:r>
        <w:t xml:space="preserve">needs all three.</w:t>
      </w:r>
    </w:p>
    <w:bookmarkEnd w:id="35"/>
    <w:bookmarkStart w:id="40" w:name="methodological-boundaries"/>
    <w:p>
      <w:pPr>
        <w:pStyle w:val="Heading1"/>
      </w:pPr>
      <w:r>
        <w:t xml:space="preserve">8. Methodological Boundaries</w:t>
      </w:r>
    </w:p>
    <w:bookmarkStart w:id="36" w:name="under-reporting-is-irreducible"/>
    <w:p>
      <w:pPr>
        <w:pStyle w:val="Heading2"/>
      </w:pPr>
      <w:r>
        <w:t xml:space="preserve">8.1 Under-reporting is irreducible</w:t>
      </w:r>
    </w:p>
    <w:p>
      <w:pPr>
        <w:pStyle w:val="FirstParagraph"/>
      </w:pPr>
      <w:r>
        <w:t xml:space="preserve">The model predicts</w:t>
      </w:r>
      <w:r>
        <w:t xml:space="preserve"> </w:t>
      </w:r>
      <w:r>
        <w:rPr>
          <w:bCs/>
          <w:b/>
        </w:rPr>
        <w:t xml:space="preserve">reports</w:t>
      </w:r>
      <w:r>
        <w:t xml:space="preserve">, not incidents. If a community doesn’t</w:t>
      </w:r>
      <w:r>
        <w:t xml:space="preserve"> </w:t>
      </w:r>
      <w:r>
        <w:t xml:space="preserve">trust the police, it doesn’t call them. That community will look</w:t>
      </w:r>
      <w:r>
        <w:t xml:space="preserve"> </w:t>
      </w:r>
      <w:r>
        <w:t xml:space="preserve">“</w:t>
      </w:r>
      <w:r>
        <w:t xml:space="preserve">low-risk</w:t>
      </w:r>
      <w:r>
        <w:t xml:space="preserve">”</w:t>
      </w:r>
      <w:r>
        <w:t xml:space="preserve"> </w:t>
      </w:r>
      <w:r>
        <w:t xml:space="preserve">in the data — even if real attacks are happening.</w:t>
      </w:r>
    </w:p>
    <w:p>
      <w:pPr>
        <w:pStyle w:val="BodyText"/>
      </w:pPr>
      <w:r>
        <w:t xml:space="preserve">There is no way to fully fix this without a separate ground-truth</w:t>
      </w:r>
      <w:r>
        <w:t xml:space="preserve"> </w:t>
      </w:r>
      <w:r>
        <w:t xml:space="preserve">data source. The mitigation is to</w:t>
      </w:r>
      <w:r>
        <w:t xml:space="preserve"> </w:t>
      </w:r>
      <w:r>
        <w:rPr>
          <w:iCs/>
          <w:i/>
        </w:rPr>
        <w:t xml:space="preserve">say so loudly, in every output</w:t>
      </w:r>
      <w:r>
        <w:t xml:space="preserve">.</w:t>
      </w:r>
    </w:p>
    <w:bookmarkEnd w:id="36"/>
    <w:bookmarkStart w:id="37" w:name="the-model-is-lahore-biased"/>
    <w:p>
      <w:pPr>
        <w:pStyle w:val="Heading2"/>
      </w:pPr>
      <w:r>
        <w:t xml:space="preserve">8.2 The model is Lahore-biased</w:t>
      </w:r>
    </w:p>
    <w:p>
      <w:pPr>
        <w:pStyle w:val="FirstParagraph"/>
      </w:pPr>
      <w:r>
        <w:t xml:space="preserve">22.6% of training data is from Lahore. The model’s confidence in</w:t>
      </w:r>
      <w:r>
        <w:t xml:space="preserve"> </w:t>
      </w:r>
      <w:r>
        <w:t xml:space="preserve">Lahore predictions is higher. Other districts get lower-confidence</w:t>
      </w:r>
      <w:r>
        <w:t xml:space="preserve"> </w:t>
      </w:r>
      <w:r>
        <w:t xml:space="preserve">predictions even when known clusters exist (Sialkot-Moutra, Faisalabad-</w:t>
      </w:r>
      <w:r>
        <w:t xml:space="preserve"> </w:t>
      </w:r>
      <w:r>
        <w:t xml:space="preserve">Dijkot are ranked above the median but not in the top-50).</w:t>
      </w:r>
    </w:p>
    <w:p>
      <w:pPr>
        <w:pStyle w:val="BodyText"/>
      </w:pPr>
      <w:r>
        <w:t xml:space="preserve">The mitigation is to communicate clearly: don’t only look at top-50.</w:t>
      </w:r>
      <w:r>
        <w:t xml:space="preserve"> </w:t>
      </w:r>
      <w:r>
        <w:t xml:space="preserve">For each district, look at the</w:t>
      </w:r>
      <w:r>
        <w:t xml:space="preserve"> </w:t>
      </w:r>
      <w:r>
        <w:rPr>
          <w:iCs/>
          <w:i/>
        </w:rPr>
        <w:t xml:space="preserve">top within that district</w:t>
      </w:r>
      <w:r>
        <w:t xml:space="preserve">.</w:t>
      </w:r>
    </w:p>
    <w:bookmarkEnd w:id="37"/>
    <w:bookmarkStart w:id="38" w:name="feedback-loops"/>
    <w:p>
      <w:pPr>
        <w:pStyle w:val="Heading2"/>
      </w:pPr>
      <w:r>
        <w:t xml:space="preserve">8.3 Feedback loops</w:t>
      </w:r>
    </w:p>
    <w:p>
      <w:pPr>
        <w:pStyle w:val="FirstParagraph"/>
      </w:pPr>
      <w:r>
        <w:t xml:space="preserve">If the police deploy heavily to areas the model flags, those areas</w:t>
      </w:r>
      <w:r>
        <w:t xml:space="preserve"> </w:t>
      </w:r>
      <w:r>
        <w:t xml:space="preserve">generate more reports (more police = more reporting). The next</w:t>
      </w:r>
      <w:r>
        <w:t xml:space="preserve"> </w:t>
      </w:r>
      <w:r>
        <w:t xml:space="preserve">iteration of the model then flags those areas even harder. This is a</w:t>
      </w:r>
      <w:r>
        <w:t xml:space="preserve"> </w:t>
      </w:r>
      <w:r>
        <w:t xml:space="preserve">known failure mode of predictive policing.</w:t>
      </w:r>
    </w:p>
    <w:p>
      <w:pPr>
        <w:pStyle w:val="BodyText"/>
      </w:pPr>
      <w:r>
        <w:t xml:space="preserve">The mitigation: retrain on</w:t>
      </w:r>
      <w:r>
        <w:t xml:space="preserve"> </w:t>
      </w:r>
      <w:r>
        <w:rPr>
          <w:bCs/>
          <w:b/>
        </w:rPr>
        <w:t xml:space="preserve">raw</w:t>
      </w:r>
      <w:r>
        <w:t xml:space="preserve"> </w:t>
      </w:r>
      <w:r>
        <w:t xml:space="preserve">Emergency-15 data only, on a fixed</w:t>
      </w:r>
      <w:r>
        <w:t xml:space="preserve"> </w:t>
      </w:r>
      <w:r>
        <w:t xml:space="preserve">quarterly cadence — not on the system’s own outputs.</w:t>
      </w:r>
    </w:p>
    <w:bookmarkEnd w:id="38"/>
    <w:bookmarkStart w:id="39" w:name="Xcf4ebeb3289770b17ad1191672489b2262b09bf"/>
    <w:p>
      <w:pPr>
        <w:pStyle w:val="Heading2"/>
      </w:pPr>
      <w:r>
        <w:t xml:space="preserve">8.4 Selection of what counts as</w:t>
      </w:r>
      <w:r>
        <w:t xml:space="preserve"> </w:t>
      </w:r>
      <w:r>
        <w:t xml:space="preserve">“</w:t>
      </w:r>
      <w:r>
        <w:t xml:space="preserve">minority-targeted</w:t>
      </w:r>
      <w:r>
        <w:t xml:space="preserve">”</w:t>
      </w:r>
    </w:p>
    <w:p>
      <w:pPr>
        <w:pStyle w:val="FirstParagraph"/>
      </w:pPr>
      <w:r>
        <w:t xml:space="preserve">The filter we use to define a</w:t>
      </w:r>
      <w:r>
        <w:t xml:space="preserve"> </w:t>
      </w:r>
      <w:r>
        <w:t xml:space="preserve">“</w:t>
      </w:r>
      <w:r>
        <w:t xml:space="preserve">minority-related</w:t>
      </w:r>
      <w:r>
        <w:t xml:space="preserve">”</w:t>
      </w:r>
      <w:r>
        <w:t xml:space="preserve"> </w:t>
      </w:r>
      <w:r>
        <w:t xml:space="preserve">case is based on</w:t>
      </w:r>
      <w:r>
        <w:t xml:space="preserve"> </w:t>
      </w:r>
      <w:r>
        <w:t xml:space="preserve">operator tag + description keywords. It misses:</w:t>
      </w:r>
    </w:p>
    <w:p>
      <w:pPr>
        <w:numPr>
          <w:ilvl w:val="0"/>
          <w:numId w:val="1008"/>
        </w:numPr>
        <w:pStyle w:val="Compact"/>
      </w:pPr>
      <w:r>
        <w:t xml:space="preserve">Anti-Shia incidents that don’t name a sect (Shia are not in our</w:t>
      </w:r>
      <w:r>
        <w:t xml:space="preserve"> </w:t>
      </w:r>
      <w:r>
        <w:t xml:space="preserve">target list because Shia is not a religious minority — it’s a Muslim</w:t>
      </w:r>
      <w:r>
        <w:t xml:space="preserve"> </w:t>
      </w:r>
      <w:r>
        <w:t xml:space="preserve">sub-community).</w:t>
      </w:r>
    </w:p>
    <w:p>
      <w:pPr>
        <w:numPr>
          <w:ilvl w:val="0"/>
          <w:numId w:val="1008"/>
        </w:numPr>
        <w:pStyle w:val="Compact"/>
      </w:pPr>
      <w:r>
        <w:t xml:space="preserve">Gendered minority violence — a Christian woman attacked for being</w:t>
      </w:r>
      <w:r>
        <w:t xml:space="preserve"> </w:t>
      </w:r>
      <w:r>
        <w:t xml:space="preserve">both Christian and female. We don’t distinguish.</w:t>
      </w:r>
    </w:p>
    <w:p>
      <w:pPr>
        <w:numPr>
          <w:ilvl w:val="0"/>
          <w:numId w:val="1008"/>
        </w:numPr>
        <w:pStyle w:val="Compact"/>
      </w:pPr>
      <w:r>
        <w:t xml:space="preserve">Sectarian disputes within a community (intra-Christian, intra-</w:t>
      </w:r>
      <w:r>
        <w:t xml:space="preserve"> </w:t>
      </w:r>
      <w:r>
        <w:t xml:space="preserve">Ahmadi, etc.).</w:t>
      </w:r>
    </w:p>
    <w:p>
      <w:pPr>
        <w:pStyle w:val="FirstParagraph"/>
      </w:pPr>
      <w:r>
        <w:t xml:space="preserve">The strict label (</w:t>
      </w:r>
      <w:r>
        <w:rPr>
          <w:rStyle w:val="VerbatimChar"/>
        </w:rPr>
        <w:t xml:space="preserve">is_minority_targeted</w:t>
      </w:r>
      <w:r>
        <w:t xml:space="preserve">) is conservative; the broader</w:t>
      </w:r>
      <w:r>
        <w:t xml:space="preserve"> </w:t>
      </w:r>
      <w:r>
        <w:t xml:space="preserve">set captures more but with noise. A future iteration could refine the</w:t>
      </w:r>
      <w:r>
        <w:t xml:space="preserve"> </w:t>
      </w:r>
      <w:r>
        <w:t xml:space="preserve">definition with help from community organizations.</w:t>
      </w:r>
    </w:p>
    <w:bookmarkEnd w:id="39"/>
    <w:bookmarkEnd w:id="40"/>
    <w:bookmarkStart w:id="41" w:name="ethics-embedded-in-the-design"/>
    <w:p>
      <w:pPr>
        <w:pStyle w:val="Heading1"/>
      </w:pPr>
      <w:r>
        <w:t xml:space="preserve">9. Ethics Embedded in the Design</w:t>
      </w:r>
    </w:p>
    <w:p>
      <w:pPr>
        <w:pStyle w:val="FirstParagraph"/>
      </w:pPr>
      <w:r>
        <w:t xml:space="preserve">From day one, three principles were built in: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individual targeting.</w:t>
      </w:r>
      <w:r>
        <w:t xml:space="preserve"> </w:t>
      </w:r>
      <w:r>
        <w:t xml:space="preserve">The unit of prediction is</w:t>
      </w:r>
      <w:r>
        <w:t xml:space="preserve"> </w:t>
      </w:r>
      <w:r>
        <w:rPr>
          <w:iCs/>
          <w:i/>
        </w:rPr>
        <w:t xml:space="preserve">(place,</w:t>
      </w:r>
      <w:r>
        <w:rPr>
          <w:iCs/>
          <w:i/>
        </w:rPr>
        <w:t xml:space="preserve"> </w:t>
      </w:r>
      <w:r>
        <w:rPr>
          <w:iCs/>
          <w:i/>
        </w:rPr>
        <w:t xml:space="preserve">time)</w:t>
      </w:r>
      <w:r>
        <w:t xml:space="preserve">. Never</w:t>
      </w:r>
      <w:r>
        <w:t xml:space="preserve"> </w:t>
      </w:r>
      <w:r>
        <w:rPr>
          <w:iCs/>
          <w:i/>
        </w:rPr>
        <w:t xml:space="preserve">(person)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Privacy by default.</w:t>
      </w:r>
      <w:r>
        <w:t xml:space="preserve"> </w:t>
      </w:r>
      <w:r>
        <w:t xml:space="preserve">Phone numbers, addresses, names, CNICs in</w:t>
      </w:r>
      <w:r>
        <w:t xml:space="preserve"> </w:t>
      </w:r>
      <w:r>
        <w:t xml:space="preserve">call descriptions are all auto-redacted before they reach any</w:t>
      </w:r>
      <w:r>
        <w:t xml:space="preserve"> </w:t>
      </w:r>
      <w:r>
        <w:t xml:space="preserve">display. The toggle to show descriptions defaults to OFF.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Community review required.</w:t>
      </w:r>
      <w:r>
        <w:t xml:space="preserve"> </w:t>
      </w:r>
      <w:r>
        <w:t xml:space="preserve">Before deployment, representatives of</w:t>
      </w:r>
      <w:r>
        <w:t xml:space="preserve"> </w:t>
      </w:r>
      <w:r>
        <w:t xml:space="preserve">the affected communities should review predictions, false</w:t>
      </w:r>
      <w:r>
        <w:t xml:space="preserve"> </w:t>
      </w:r>
      <w:r>
        <w:t xml:space="preserve">positives, and recommendations.</w:t>
      </w:r>
    </w:p>
    <w:p>
      <w:pPr>
        <w:pStyle w:val="FirstParagraph"/>
      </w:pPr>
      <w:r>
        <w:t xml:space="preserve">These are encoded in</w:t>
      </w:r>
      <w:r>
        <w:t xml:space="preserve"> </w:t>
      </w:r>
      <w:r>
        <w:rPr>
          <w:rStyle w:val="VerbatimChar"/>
        </w:rPr>
        <w:t xml:space="preserve">&lt;see project ethics doc&gt;</w:t>
      </w:r>
      <w:r>
        <w:t xml:space="preserve"> </w:t>
      </w:r>
      <w:r>
        <w:t xml:space="preserve">in the project</w:t>
      </w:r>
      <w:r>
        <w:t xml:space="preserve"> </w:t>
      </w:r>
      <w:r>
        <w:t xml:space="preserve">folder.</w:t>
      </w:r>
    </w:p>
    <w:bookmarkEnd w:id="41"/>
    <w:bookmarkStart w:id="42" w:name="what-success-looks-like"/>
    <w:p>
      <w:pPr>
        <w:pStyle w:val="Heading1"/>
      </w:pPr>
      <w:r>
        <w:t xml:space="preserve">10. What Success Looks Like</w:t>
      </w:r>
    </w:p>
    <w:p>
      <w:pPr>
        <w:pStyle w:val="FirstParagraph"/>
      </w:pPr>
      <w:r>
        <w:t xml:space="preserve">Per the methodology, we set three thresholds before we started training: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 AUC ≥ 0.65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0.841</w:t>
            </w:r>
            <w:r>
              <w:t xml:space="preserve"> </w:t>
            </w:r>
            <w:r>
              <w:t xml:space="preserve">(per-case) /</w:t>
            </w:r>
            <w:r>
              <w:t xml:space="preserve"> </w:t>
            </w:r>
            <w:r>
              <w:rPr>
                <w:bCs/>
                <w:b/>
              </w:rPr>
              <w:t xml:space="preserve">0.715</w:t>
            </w:r>
            <w:r>
              <w:t xml:space="preserve"> </w:t>
            </w:r>
            <w:r>
              <w:t xml:space="preserve">(PS-week) — both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 AUC ≥ 0.75 AND Precision@20 ≥ 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0.814 + 0.35</w:t>
            </w:r>
            <w:r>
              <w:t xml:space="preserve"> </w:t>
            </w:r>
            <w:r>
              <w:t xml:space="preserve">—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community AUC &lt; 0.55 (where evaluable)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where evaluable (Christian, n=213). Ahmadi (n=10) and Hindu (n=11) also pass but their samples are too small to be reliable.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Prophet volume forecaster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 &lt; 20% on Punjab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9.54%</w:t>
            </w:r>
            <w:r>
              <w:t xml:space="preserve"> </w:t>
            </w:r>
            <w:r>
              <w:t xml:space="preserve">— comfortably passes</w:t>
            </w:r>
          </w:p>
        </w:tc>
      </w:tr>
    </w:tbl>
    <w:p>
      <w:pPr>
        <w:pStyle w:val="BodyText"/>
      </w:pPr>
      <w:r>
        <w:t xml:space="preserve">The system meets all the success thresholds set at design time.</w:t>
      </w:r>
    </w:p>
    <w:bookmarkEnd w:id="42"/>
    <w:bookmarkStart w:id="43" w:name="X495cd5cd8b1a19b7414d2cbbe787f2de955d76b"/>
    <w:p>
      <w:pPr>
        <w:pStyle w:val="Heading1"/>
      </w:pPr>
      <w:r>
        <w:t xml:space="preserve">11. The Twelve Weeks of Build (Cross-Reference)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minority_incidents</w:t>
            </w:r>
            <w:r>
              <w:t xml:space="preserve"> </w:t>
            </w:r>
            <w:r>
              <w:t xml:space="preserve">table, 4,110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figures, district-severity CSV, summary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HTML heatmaps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feature families, merged 62-column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Per-case LR + RF, PS-week LR + RF, Prophet — all 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dashboard + Streamlit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brief, detailed report, this document, data dictionary, timeline — all in markdown + Word + PDF</w:t>
            </w:r>
          </w:p>
        </w:tc>
      </w:tr>
    </w:tbl>
    <w:bookmarkEnd w:id="43"/>
    <w:bookmarkStart w:id="44" w:name="what-should-happen-after-this"/>
    <w:p>
      <w:pPr>
        <w:pStyle w:val="Heading1"/>
      </w:pPr>
      <w:r>
        <w:t xml:space="preserve">12. What Should Happen After This</w:t>
      </w:r>
    </w:p>
    <w:p>
      <w:pPr>
        <w:pStyle w:val="FirstParagraph"/>
      </w:pPr>
      <w:r>
        <w:t xml:space="preserve">The system as delivered is a</w:t>
      </w:r>
      <w:r>
        <w:t xml:space="preserve"> </w:t>
      </w:r>
      <w:r>
        <w:rPr>
          <w:bCs/>
          <w:b/>
        </w:rPr>
        <w:t xml:space="preserve">research prototype</w:t>
      </w:r>
      <w:r>
        <w:t xml:space="preserve">. To move it to</w:t>
      </w:r>
      <w:r>
        <w:t xml:space="preserve"> </w:t>
      </w:r>
      <w:r>
        <w:t xml:space="preserve">operational use: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PSCA pilots it for a quarter.</w:t>
      </w:r>
      <w:r>
        <w:t xml:space="preserve"> </w:t>
      </w:r>
      <w:r>
        <w:t xml:space="preserve">Compare top-15 forecasts to</w:t>
      </w:r>
      <w:r>
        <w:t xml:space="preserve"> </w:t>
      </w:r>
      <w:r>
        <w:t xml:space="preserve">actual incidents.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Build access controls.</w:t>
      </w:r>
      <w:r>
        <w:t xml:space="preserve"> </w:t>
      </w:r>
      <w:r>
        <w:t xml:space="preserve">Login required, role-based access, audit</w:t>
      </w:r>
      <w:r>
        <w:t xml:space="preserve"> </w:t>
      </w:r>
      <w:r>
        <w:t xml:space="preserve">log of every page view (documented but not built).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Refresh schedule.</w:t>
      </w:r>
      <w:r>
        <w:t xml:space="preserve"> </w:t>
      </w:r>
      <w:r>
        <w:t xml:space="preserve">Nightly cron to refresh</w:t>
      </w:r>
      <w:r>
        <w:t xml:space="preserve"> </w:t>
      </w:r>
      <w:r>
        <w:rPr>
          <w:rStyle w:val="VerbatimChar"/>
        </w:rPr>
        <w:t xml:space="preserve">minority_incidents</w:t>
      </w:r>
      <w:r>
        <w:t xml:space="preserve">,</w:t>
      </w:r>
      <w:r>
        <w:t xml:space="preserve"> </w:t>
      </w:r>
      <w:r>
        <w:t xml:space="preserve">re-run features, re-train models, regenerate dashboards.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Connect a social-media feed.</w:t>
      </w:r>
      <w:r>
        <w:t xml:space="preserve"> </w:t>
      </w:r>
      <w:r>
        <w:t xml:space="preserve">Activate the sentiment predictor.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Quarterly community review.</w:t>
      </w:r>
      <w:r>
        <w:t xml:space="preserve"> </w:t>
      </w:r>
      <w:r>
        <w:t xml:space="preserve">Schedule sit-downs with</w:t>
      </w:r>
      <w:r>
        <w:t xml:space="preserve"> </w:t>
      </w:r>
      <w:r>
        <w:t xml:space="preserve">community organizations.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Replicate in other provinces.</w:t>
      </w:r>
      <w:r>
        <w:t xml:space="preserve"> </w:t>
      </w:r>
      <w:r>
        <w:t xml:space="preserve">If it works in Punjab, the same</w:t>
      </w:r>
      <w:r>
        <w:t xml:space="preserve"> </w:t>
      </w:r>
      <w:r>
        <w:t xml:space="preserve">pattern can be applied in Sindh, KP, Balochistan.</w:t>
      </w:r>
    </w:p>
    <w:bookmarkEnd w:id="44"/>
    <w:bookmarkStart w:id="45" w:name="closing"/>
    <w:p>
      <w:pPr>
        <w:pStyle w:val="Heading1"/>
      </w:pPr>
      <w:r>
        <w:t xml:space="preserve">13. Closing</w:t>
      </w:r>
    </w:p>
    <w:p>
      <w:pPr>
        <w:pStyle w:val="FirstParagraph"/>
      </w:pPr>
      <w:r>
        <w:t xml:space="preserve">A predictive system for minority-targeted crime in Pakistan is a</w:t>
      </w:r>
      <w:r>
        <w:t xml:space="preserve"> </w:t>
      </w:r>
      <w:r>
        <w:t xml:space="preserve">sensitive thing to build. It has the potential to</w:t>
      </w:r>
      <w:r>
        <w:t xml:space="preserve"> </w:t>
      </w:r>
      <w:r>
        <w:rPr>
          <w:iCs/>
          <w:i/>
        </w:rPr>
        <w:t xml:space="preserve">protect</w:t>
      </w:r>
      <w:r>
        <w:t xml:space="preserve"> </w:t>
      </w:r>
      <w:r>
        <w:t xml:space="preserve">communities — and the same machinery has the potential to</w:t>
      </w:r>
      <w:r>
        <w:t xml:space="preserve"> </w:t>
      </w:r>
      <w:r>
        <w:rPr>
          <w:iCs/>
          <w:i/>
        </w:rPr>
        <w:t xml:space="preserve">target</w:t>
      </w:r>
      <w:r>
        <w:t xml:space="preserve"> </w:t>
      </w:r>
      <w:r>
        <w:t xml:space="preserve">them if misused.</w:t>
      </w:r>
    </w:p>
    <w:p>
      <w:pPr>
        <w:pStyle w:val="BodyText"/>
      </w:pPr>
      <w:r>
        <w:t xml:space="preserve">This project tries to thread that needle:</w:t>
      </w:r>
    </w:p>
    <w:p>
      <w:pPr>
        <w:numPr>
          <w:ilvl w:val="0"/>
          <w:numId w:val="1011"/>
        </w:numPr>
        <w:pStyle w:val="Compact"/>
      </w:pPr>
      <w:r>
        <w:t xml:space="preserve">Be honest about what the model can and cannot do.</w:t>
      </w:r>
    </w:p>
    <w:p>
      <w:pPr>
        <w:numPr>
          <w:ilvl w:val="0"/>
          <w:numId w:val="1011"/>
        </w:numPr>
        <w:pStyle w:val="Compact"/>
      </w:pPr>
      <w:r>
        <w:t xml:space="preserve">Build privacy in from day one, not as an afterthought.</w:t>
      </w:r>
    </w:p>
    <w:p>
      <w:pPr>
        <w:numPr>
          <w:ilvl w:val="0"/>
          <w:numId w:val="1011"/>
        </w:numPr>
        <w:pStyle w:val="Compact"/>
      </w:pPr>
      <w:r>
        <w:t xml:space="preserve">Document every decision in plain language.</w:t>
      </w:r>
    </w:p>
    <w:p>
      <w:pPr>
        <w:numPr>
          <w:ilvl w:val="0"/>
          <w:numId w:val="1011"/>
        </w:numPr>
        <w:pStyle w:val="Compact"/>
      </w:pPr>
      <w:r>
        <w:t xml:space="preserve">Treat the dashboard as a</w:t>
      </w:r>
      <w:r>
        <w:t xml:space="preserve"> </w:t>
      </w:r>
      <w:r>
        <w:rPr>
          <w:iCs/>
          <w:i/>
        </w:rPr>
        <w:t xml:space="preserve">human decision-support tool</w:t>
      </w:r>
      <w:r>
        <w:t xml:space="preserve">, not as a</w:t>
      </w:r>
      <w:r>
        <w:t xml:space="preserve"> </w:t>
      </w:r>
      <w:r>
        <w:t xml:space="preserve">judge.</w:t>
      </w:r>
    </w:p>
    <w:p>
      <w:pPr>
        <w:pStyle w:val="FirstParagraph"/>
      </w:pPr>
      <w:r>
        <w:t xml:space="preserve">The 4,110 cases in our dataset represent 4,110 real moments where a</w:t>
      </w:r>
      <w:r>
        <w:t xml:space="preserve"> </w:t>
      </w:r>
      <w:r>
        <w:t xml:space="preserve">real person was scared enough to call the police. The least we can do</w:t>
      </w:r>
      <w:r>
        <w:t xml:space="preserve"> </w:t>
      </w:r>
      <w:r>
        <w:t xml:space="preserve">with that data is use it carefully, transparently, and toward the goal</w:t>
      </w:r>
      <w:r>
        <w:t xml:space="preserve"> </w:t>
      </w:r>
      <w:r>
        <w:t xml:space="preserve">of fewer such moments in the future.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an updated edition of the original Research Design</w:t>
      </w:r>
      <w:r>
        <w:rPr>
          <w:iCs/>
          <w:i/>
        </w:rPr>
        <w:t xml:space="preserve"> </w:t>
      </w:r>
      <w:r>
        <w:rPr>
          <w:iCs/>
          <w:i/>
        </w:rPr>
        <w:t xml:space="preserve">Report from PSCA, reflecting what was</w:t>
      </w:r>
      <w:r>
        <w:rPr>
          <w:iCs/>
          <w:i/>
        </w:rPr>
        <w:t xml:space="preserve"> </w:t>
      </w:r>
      <w:r>
        <w:rPr>
          <w:iCs/>
          <w:i/>
        </w:rPr>
        <w:t xml:space="preserve">actually built across the project. For implementation details,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02_detailed_report</w:t>
      </w:r>
      <w:r>
        <w:rPr>
          <w:iCs/>
          <w:i/>
        </w:rPr>
        <w:t xml:space="preserve"> </w:t>
      </w:r>
      <w:r>
        <w:rPr>
          <w:iCs/>
          <w:i/>
        </w:rPr>
        <w:t xml:space="preserve">and the model cards in the full project archive.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Design Report — Predictive Early-Warning System for Religious-Minority Crime in Lahore</dc:title>
  <dc:creator>Internship Project — Minorities Early-Warning System</dc:creator>
  <cp:keywords/>
  <dcterms:created xsi:type="dcterms:W3CDTF">2026-06-29T19:48:39Z</dcterms:created>
  <dcterms:modified xsi:type="dcterms:W3CDTF">2026-06-29T19:48:39Z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fontsize">
    <vt:lpwstr>11pt</vt:lpwstr>
  </property>
  <property fmtid="{D5CDD505-2E9C-101B-9397-08002B2CF9AE}" pid="4" name="geometry">
    <vt:lpwstr>margin=2cm</vt:lpwstr>
  </property>
  <property fmtid="{D5CDD505-2E9C-101B-9397-08002B2CF9AE}" pid="5" name="subtitle">
    <vt:lpwstr>Updated Edition — Reflecting What Was Actually Built</vt:lpwstr>
  </property>
  <property fmtid="{D5CDD505-2E9C-101B-9397-08002B2CF9AE}" pid="6" name="toc">
    <vt:lpwstr>True</vt:lpwstr>
  </property>
</Properties>
</file>