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Fonts w:ascii="Arial" w:cs="Arial" w:eastAsia="Arial" w:hAnsi="Arial"/>
          <w:b w:val="1"/>
          <w:bCs w:val="1"/>
          <w:color w:val="1a1a1a"/>
          <w:sz w:val="40"/>
          <w:szCs w:val="40"/>
          <w:rtl w:val="0"/>
        </w:rPr>
        <w:t xml:space="preserve">PRV3 State Taxonomy</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color w:val="555555"/>
          <w:sz w:val="24"/>
          <w:szCs w:val="24"/>
          <w:rtl w:val="0"/>
        </w:rPr>
        <w:t xml:space="preserve">Dimensional Profiles — All 45 States</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w:cs="Arial" w:eastAsia="Arial" w:hAnsi="Arial"/>
          <w:color w:val="888888"/>
          <w:sz w:val="18"/>
          <w:szCs w:val="18"/>
          <w:rtl w:val="0"/>
        </w:rPr>
        <w:t xml:space="preserve">April 2026  ·  Internal working document  ·  PRV3 Principal Brief governs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color w:val="555555"/>
          <w:sz w:val="18"/>
          <w:szCs w:val="18"/>
          <w:rtl w:val="0"/>
        </w:rPr>
        <w:t xml:space="preserve">Each profile contains: primary dimension, axis combination (HL/LA, HL/HA, LL/HA, LL/LA), severity range, characteristic asset signature, resolution family, financial consequence narrative, and consolidation flags where presenting-complaint overlap warrants attention.</w:t>
      </w:r>
      <w:r w:rsidDel="00000000" w:rsidR="00000000" w:rsidRPr="00000000">
        <w:rPr>
          <w:rtl w:val="0"/>
        </w:rPr>
      </w:r>
    </w:p>
    <w:p w:rsidR="00000000" w:rsidDel="00000000" w:rsidP="00000000" w:rsidRDefault="00000000" w:rsidRPr="00000000" w14:paraId="00000005">
      <w:pPr>
        <w:pBdr>
          <w:bottom w:color="cccccc" w:space="0" w:sz="4" w:val="single"/>
        </w:pBdr>
        <w:spacing w:after="480" w:before="0" w:lineRule="auto"/>
        <w:rPr/>
      </w:pPr>
      <w:r w:rsidDel="00000000" w:rsidR="00000000" w:rsidRPr="00000000">
        <w:rPr>
          <w:rtl w:val="0"/>
        </w:rPr>
      </w:r>
    </w:p>
    <w:p w:rsidR="00000000" w:rsidDel="00000000" w:rsidP="00000000" w:rsidRDefault="00000000" w:rsidRPr="00000000" w14:paraId="00000006">
      <w:pPr>
        <w:spacing w:after="60" w:before="480" w:lineRule="auto"/>
        <w:rPr/>
      </w:pPr>
      <w:r w:rsidDel="00000000" w:rsidR="00000000" w:rsidRPr="00000000">
        <w:rPr>
          <w:rFonts w:ascii="Arial" w:cs="Arial" w:eastAsia="Arial" w:hAnsi="Arial"/>
          <w:color w:val="888888"/>
          <w:sz w:val="24"/>
          <w:szCs w:val="24"/>
          <w:rtl w:val="0"/>
        </w:rPr>
        <w:t xml:space="preserve">1. </w:t>
      </w:r>
      <w:r w:rsidDel="00000000" w:rsidR="00000000" w:rsidRPr="00000000">
        <w:rPr>
          <w:rFonts w:ascii="Arial" w:cs="Arial" w:eastAsia="Arial" w:hAnsi="Arial"/>
          <w:b w:val="1"/>
          <w:bCs w:val="1"/>
          <w:color w:val="1a1a1a"/>
          <w:sz w:val="26"/>
          <w:szCs w:val="26"/>
          <w:rtl w:val="0"/>
        </w:rPr>
        <w:t xml:space="preserve">The Unformed Leader</w:t>
      </w:r>
      <w:r w:rsidDel="00000000" w:rsidR="00000000" w:rsidRPr="00000000">
        <w:rPr>
          <w:rFonts w:ascii="Arial" w:cs="Arial" w:eastAsia="Arial" w:hAnsi="Arial"/>
          <w:color w:val="888888"/>
          <w:sz w:val="18"/>
          <w:szCs w:val="18"/>
          <w:rtl w:val="0"/>
        </w:rPr>
        <w:t xml:space="preserve">   Original</w:t>
      </w:r>
      <w:r w:rsidDel="00000000" w:rsidR="00000000" w:rsidRPr="00000000">
        <w:rPr>
          <w:rFonts w:ascii="Arial" w:cs="Arial" w:eastAsia="Arial" w:hAnsi="Arial"/>
          <w:b w:val="1"/>
          <w:bCs w:val="1"/>
          <w:color w:val="1d6fa5"/>
          <w:sz w:val="18"/>
          <w:szCs w:val="18"/>
          <w:rtl w:val="0"/>
        </w:rPr>
        <w:t xml:space="preserve">   C-Manager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18"/>
                <w:szCs w:val="18"/>
                <w:rtl w:val="0"/>
              </w:rPr>
              <w:t xml:space="preserve">Aptitude — 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18"/>
                <w:szCs w:val="18"/>
                <w:rtl w:val="0"/>
              </w:rPr>
              <w:t xml:space="preserve">Low. The deficit is formational — counterbalancing capability is rarely present in the same individual.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18"/>
                <w:szCs w:val="18"/>
                <w:rtl w:val="0"/>
              </w:rPr>
              <w:t xml:space="preserve">Development</w:t>
            </w:r>
            <w:r w:rsidDel="00000000" w:rsidR="00000000" w:rsidRPr="00000000">
              <w:rPr>
                <w:rtl w:val="0"/>
              </w:rPr>
            </w:r>
          </w:p>
        </w:tc>
      </w:tr>
    </w:tbl>
    <w:p w:rsidR="00000000" w:rsidDel="00000000" w:rsidP="00000000" w:rsidRDefault="00000000" w:rsidRPr="00000000" w14:paraId="00000011">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Arial" w:cs="Arial" w:eastAsia="Arial" w:hAnsi="Arial"/>
          <w:color w:val="1a1a1a"/>
          <w:sz w:val="18"/>
          <w:szCs w:val="18"/>
          <w:rtl w:val="0"/>
        </w:rPr>
        <w:t xml:space="preserve">Management quality is the single strongest predictor of voluntary turnover. Gallup research attributes 52% of voluntary turnover to manageable manager behaviors. At median replacement cost of 1.5x–2x salary, an organization with 20 managers producing above-average turnover carries a recurring annual loss in the hundreds of thousands before accounting for productivity drag and team morale effects.</w:t>
      </w:r>
      <w:r w:rsidDel="00000000" w:rsidR="00000000" w:rsidRPr="00000000">
        <w:rPr>
          <w:rtl w:val="0"/>
        </w:rPr>
      </w:r>
    </w:p>
    <w:p w:rsidR="00000000" w:rsidDel="00000000" w:rsidP="00000000" w:rsidRDefault="00000000" w:rsidRPr="00000000" w14:paraId="00000013">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14">
      <w:pPr>
        <w:spacing w:after="60" w:before="480" w:lineRule="auto"/>
        <w:rPr/>
      </w:pPr>
      <w:r w:rsidDel="00000000" w:rsidR="00000000" w:rsidRPr="00000000">
        <w:rPr>
          <w:rFonts w:ascii="Arial" w:cs="Arial" w:eastAsia="Arial" w:hAnsi="Arial"/>
          <w:color w:val="888888"/>
          <w:sz w:val="24"/>
          <w:szCs w:val="24"/>
          <w:rtl w:val="0"/>
        </w:rPr>
        <w:t xml:space="preserve">2. </w:t>
      </w:r>
      <w:r w:rsidDel="00000000" w:rsidR="00000000" w:rsidRPr="00000000">
        <w:rPr>
          <w:rFonts w:ascii="Arial" w:cs="Arial" w:eastAsia="Arial" w:hAnsi="Arial"/>
          <w:b w:val="1"/>
          <w:bCs w:val="1"/>
          <w:color w:val="1a1a1a"/>
          <w:sz w:val="26"/>
          <w:szCs w:val="26"/>
          <w:rtl w:val="0"/>
        </w:rPr>
        <w:t xml:space="preserve">The Founder's Grip</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18"/>
                <w:szCs w:val="18"/>
                <w:rtl w:val="0"/>
              </w:rPr>
              <w:t xml:space="preserve">Authority — Concentrated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18"/>
                <w:szCs w:val="18"/>
                <w:rtl w:val="0"/>
              </w:rPr>
              <w:t xml:space="preserve">Low. Counterbalancing distributed leadership is structurally suppressed.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01F">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Fonts w:ascii="Arial" w:cs="Arial" w:eastAsia="Arial" w:hAnsi="Arial"/>
          <w:color w:val="1a1a1a"/>
          <w:sz w:val="18"/>
          <w:szCs w:val="18"/>
          <w:rtl w:val="0"/>
        </w:rPr>
        <w:t xml:space="preserve">Concentrated authority produces measurable succession risk, strategic delay, and talent ceiling effects that suppress the organization's ability to attract senior leadership. Insurance underwriting treats founder-concentrated governance as a D&amp;O risk factor. Exit multiples in M&amp;A are suppressed when organizational capability is perceived as inseparable from a single individual.</w:t>
      </w:r>
      <w:r w:rsidDel="00000000" w:rsidR="00000000" w:rsidRPr="00000000">
        <w:rPr>
          <w:rtl w:val="0"/>
        </w:rPr>
      </w:r>
    </w:p>
    <w:p w:rsidR="00000000" w:rsidDel="00000000" w:rsidP="00000000" w:rsidRDefault="00000000" w:rsidRPr="00000000" w14:paraId="00000021">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22">
      <w:pPr>
        <w:spacing w:after="60" w:before="480" w:lineRule="auto"/>
        <w:rPr/>
      </w:pPr>
      <w:r w:rsidDel="00000000" w:rsidR="00000000" w:rsidRPr="00000000">
        <w:rPr>
          <w:rFonts w:ascii="Arial" w:cs="Arial" w:eastAsia="Arial" w:hAnsi="Arial"/>
          <w:color w:val="888888"/>
          <w:sz w:val="24"/>
          <w:szCs w:val="24"/>
          <w:rtl w:val="0"/>
        </w:rPr>
        <w:t xml:space="preserve">3. </w:t>
      </w:r>
      <w:r w:rsidDel="00000000" w:rsidR="00000000" w:rsidRPr="00000000">
        <w:rPr>
          <w:rFonts w:ascii="Arial" w:cs="Arial" w:eastAsia="Arial" w:hAnsi="Arial"/>
          <w:b w:val="1"/>
          <w:bCs w:val="1"/>
          <w:color w:val="1a1a1a"/>
          <w:sz w:val="26"/>
          <w:szCs w:val="26"/>
          <w:rtl w:val="0"/>
        </w:rPr>
        <w:t xml:space="preserve">The Exposed</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color w:val="1a1a1a"/>
                <w:sz w:val="18"/>
                <w:szCs w:val="18"/>
                <w:rtl w:val="0"/>
              </w:rPr>
              <w:t xml:space="preserve">Authority — Structural (root) → Aptitude — Absence (consequence)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18"/>
                <w:szCs w:val="18"/>
                <w:rtl w:val="0"/>
              </w:rPr>
              <w:t xml:space="preserve">Low. The acute nature of the condition depletes available capacity rapidly.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18"/>
                <w:szCs w:val="18"/>
                <w:rtl w:val="0"/>
              </w:rPr>
              <w:t xml:space="preserve">Intervention + Stability Support</w:t>
            </w:r>
            <w:r w:rsidDel="00000000" w:rsidR="00000000" w:rsidRPr="00000000">
              <w:rPr>
                <w:rtl w:val="0"/>
              </w:rPr>
            </w:r>
          </w:p>
        </w:tc>
      </w:tr>
    </w:tbl>
    <w:p w:rsidR="00000000" w:rsidDel="00000000" w:rsidP="00000000" w:rsidRDefault="00000000" w:rsidRPr="00000000" w14:paraId="0000002D">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rFonts w:ascii="Arial" w:cs="Arial" w:eastAsia="Arial" w:hAnsi="Arial"/>
          <w:color w:val="1a1a1a"/>
          <w:sz w:val="18"/>
          <w:szCs w:val="18"/>
          <w:rtl w:val="0"/>
        </w:rPr>
        <w:t xml:space="preserve">HR function absence with active compliance obligations is the single highest-frequency EPLI trigger. EEOC administrative costs average $125,000 before litigation. COBRA, ACA, and ERISA violations carry statutory penalties that accumulate independently of any single claim. Organizations in this state routinely carry unrecognized multi-six-figure liability.</w:t>
      </w:r>
      <w:r w:rsidDel="00000000" w:rsidR="00000000" w:rsidRPr="00000000">
        <w:rPr>
          <w:rtl w:val="0"/>
        </w:rPr>
      </w:r>
    </w:p>
    <w:p w:rsidR="00000000" w:rsidDel="00000000" w:rsidP="00000000" w:rsidRDefault="00000000" w:rsidRPr="00000000" w14:paraId="0000002F">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Root condition is The Unguarded Function — named in taxonomy.</w:t>
      </w:r>
      <w:r w:rsidDel="00000000" w:rsidR="00000000" w:rsidRPr="00000000">
        <w:rPr>
          <w:rtl w:val="0"/>
        </w:rPr>
      </w:r>
    </w:p>
    <w:p w:rsidR="00000000" w:rsidDel="00000000" w:rsidP="00000000" w:rsidRDefault="00000000" w:rsidRPr="00000000" w14:paraId="00000030">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31">
      <w:pPr>
        <w:spacing w:after="60" w:before="480" w:lineRule="auto"/>
        <w:rPr/>
      </w:pPr>
      <w:r w:rsidDel="00000000" w:rsidR="00000000" w:rsidRPr="00000000">
        <w:rPr>
          <w:rFonts w:ascii="Arial" w:cs="Arial" w:eastAsia="Arial" w:hAnsi="Arial"/>
          <w:color w:val="888888"/>
          <w:sz w:val="24"/>
          <w:szCs w:val="24"/>
          <w:rtl w:val="0"/>
        </w:rPr>
        <w:t xml:space="preserve">4. </w:t>
      </w:r>
      <w:r w:rsidDel="00000000" w:rsidR="00000000" w:rsidRPr="00000000">
        <w:rPr>
          <w:rFonts w:ascii="Arial" w:cs="Arial" w:eastAsia="Arial" w:hAnsi="Arial"/>
          <w:b w:val="1"/>
          <w:bCs w:val="1"/>
          <w:color w:val="1a1a1a"/>
          <w:sz w:val="26"/>
          <w:szCs w:val="26"/>
          <w:rtl w:val="0"/>
        </w:rPr>
        <w:t xml:space="preserve">The Uninitiated</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color w:val="1a1a1a"/>
                <w:sz w:val="18"/>
                <w:szCs w:val="18"/>
                <w:rtl w:val="0"/>
              </w:rPr>
              <w:t xml:space="preserve">Authority — Structural (root) → Aptitude — Inexperience (consequence)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18"/>
                <w:szCs w:val="18"/>
                <w:rtl w:val="0"/>
              </w:rPr>
              <w:t xml:space="preserve">Emerging (acute by 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18"/>
                <w:szCs w:val="18"/>
                <w:rtl w:val="0"/>
              </w:rPr>
              <w:t xml:space="preserve">Low. The condition is defined by the absence of preparation.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03C">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Fonts w:ascii="Arial" w:cs="Arial" w:eastAsia="Arial" w:hAnsi="Arial"/>
          <w:color w:val="1a1a1a"/>
          <w:sz w:val="18"/>
          <w:szCs w:val="18"/>
          <w:rtl w:val="0"/>
        </w:rPr>
        <w:t xml:space="preserve">Consequential irreversible events without preparation produce both direct financial loss and structural damage. M&amp;A integration failures cost an estimated 14–17% of combined workforce productivity in the first year. Regulatory events navigated without preparation produce penalty exposure that prepared organizations avoid entirely.</w:t>
      </w:r>
      <w:r w:rsidDel="00000000" w:rsidR="00000000" w:rsidRPr="00000000">
        <w:rPr>
          <w:rtl w:val="0"/>
        </w:rPr>
      </w:r>
    </w:p>
    <w:p w:rsidR="00000000" w:rsidDel="00000000" w:rsidP="00000000" w:rsidRDefault="00000000" w:rsidRPr="00000000" w14:paraId="0000003E">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Root condition is The Unready Organization — named in taxonomy.</w:t>
      </w:r>
      <w:r w:rsidDel="00000000" w:rsidR="00000000" w:rsidRPr="00000000">
        <w:rPr>
          <w:rtl w:val="0"/>
        </w:rPr>
      </w:r>
    </w:p>
    <w:p w:rsidR="00000000" w:rsidDel="00000000" w:rsidP="00000000" w:rsidRDefault="00000000" w:rsidRPr="00000000" w14:paraId="0000003F">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40">
      <w:pPr>
        <w:spacing w:after="60" w:before="480" w:lineRule="auto"/>
        <w:rPr/>
      </w:pPr>
      <w:r w:rsidDel="00000000" w:rsidR="00000000" w:rsidRPr="00000000">
        <w:rPr>
          <w:rFonts w:ascii="Arial" w:cs="Arial" w:eastAsia="Arial" w:hAnsi="Arial"/>
          <w:color w:val="888888"/>
          <w:sz w:val="24"/>
          <w:szCs w:val="24"/>
          <w:rtl w:val="0"/>
        </w:rPr>
        <w:t xml:space="preserve">5. </w:t>
      </w:r>
      <w:r w:rsidDel="00000000" w:rsidR="00000000" w:rsidRPr="00000000">
        <w:rPr>
          <w:rFonts w:ascii="Arial" w:cs="Arial" w:eastAsia="Arial" w:hAnsi="Arial"/>
          <w:b w:val="1"/>
          <w:bCs w:val="1"/>
          <w:color w:val="1a1a1a"/>
          <w:sz w:val="26"/>
          <w:szCs w:val="26"/>
          <w:rtl w:val="0"/>
        </w:rPr>
        <w:t xml:space="preserve">The Fracture</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18"/>
                <w:szCs w:val="18"/>
                <w:rtl w:val="0"/>
              </w:rPr>
              <w:t xml:space="preserve">Authority + Alliance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18"/>
                <w:szCs w:val="18"/>
                <w:rtl w:val="0"/>
              </w:rPr>
              <w:t xml:space="preserve">Low by definition — the fracture has broken the organizational surface.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04B">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4C">
      <w:pPr>
        <w:spacing w:after="120" w:before="0" w:lineRule="auto"/>
        <w:rPr/>
      </w:pPr>
      <w:r w:rsidDel="00000000" w:rsidR="00000000" w:rsidRPr="00000000">
        <w:rPr>
          <w:rFonts w:ascii="Arial" w:cs="Arial" w:eastAsia="Arial" w:hAnsi="Arial"/>
          <w:color w:val="1a1a1a"/>
          <w:sz w:val="18"/>
          <w:szCs w:val="18"/>
          <w:rtl w:val="0"/>
        </w:rPr>
        <w:t xml:space="preserve">Executive peer conflict visible to the organization produces talent flight at the senior layer first. Senior voluntary departures trigger search costs of 2x–3x base salary plus transition drag. When the conflict has reached the organizational surface, the cost is compounded by the workforce's reduced confidence in leadership stability.</w:t>
      </w:r>
      <w:r w:rsidDel="00000000" w:rsidR="00000000" w:rsidRPr="00000000">
        <w:rPr>
          <w:rtl w:val="0"/>
        </w:rPr>
      </w:r>
    </w:p>
    <w:p w:rsidR="00000000" w:rsidDel="00000000" w:rsidP="00000000" w:rsidRDefault="00000000" w:rsidRPr="00000000" w14:paraId="0000004D">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4E">
      <w:pPr>
        <w:spacing w:after="60" w:before="480" w:lineRule="auto"/>
        <w:rPr/>
      </w:pPr>
      <w:r w:rsidDel="00000000" w:rsidR="00000000" w:rsidRPr="00000000">
        <w:rPr>
          <w:rFonts w:ascii="Arial" w:cs="Arial" w:eastAsia="Arial" w:hAnsi="Arial"/>
          <w:color w:val="888888"/>
          <w:sz w:val="24"/>
          <w:szCs w:val="24"/>
          <w:rtl w:val="0"/>
        </w:rPr>
        <w:t xml:space="preserve">6. </w:t>
      </w:r>
      <w:r w:rsidDel="00000000" w:rsidR="00000000" w:rsidRPr="00000000">
        <w:rPr>
          <w:rFonts w:ascii="Arial" w:cs="Arial" w:eastAsia="Arial" w:hAnsi="Arial"/>
          <w:b w:val="1"/>
          <w:bCs w:val="1"/>
          <w:color w:val="1a1a1a"/>
          <w:sz w:val="26"/>
          <w:szCs w:val="26"/>
          <w:rtl w:val="0"/>
        </w:rPr>
        <w:t xml:space="preserve">The Second Close</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18"/>
                <w:szCs w:val="18"/>
                <w:rtl w:val="0"/>
              </w:rPr>
              <w:t xml:space="preserve">Alliance — Event-driven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4">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18"/>
                <w:szCs w:val="18"/>
                <w:rtl w:val="0"/>
              </w:rPr>
              <w:t xml:space="preserve">Variable — acquiring organization's cultural health determines leverage.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18"/>
                <w:szCs w:val="18"/>
                <w:rtl w:val="0"/>
              </w:rPr>
              <w:t xml:space="preserve">Development + Intervention</w:t>
            </w:r>
            <w:r w:rsidDel="00000000" w:rsidR="00000000" w:rsidRPr="00000000">
              <w:rPr>
                <w:rtl w:val="0"/>
              </w:rPr>
            </w:r>
          </w:p>
        </w:tc>
      </w:tr>
    </w:tbl>
    <w:p w:rsidR="00000000" w:rsidDel="00000000" w:rsidP="00000000" w:rsidRDefault="00000000" w:rsidRPr="00000000" w14:paraId="00000059">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Fonts w:ascii="Arial" w:cs="Arial" w:eastAsia="Arial" w:hAnsi="Arial"/>
          <w:color w:val="1a1a1a"/>
          <w:sz w:val="18"/>
          <w:szCs w:val="18"/>
          <w:rtl w:val="0"/>
        </w:rPr>
        <w:t xml:space="preserve">M&amp;A integration failure is estimated to account for 70–90% of deals that fail to deliver projected value. McKinsey and Bain data consistently attribute integration failure to people and cultural factors rather than financial or operational ones. The people transaction cost is embedded in the deal's failure to perform — not separately visible.</w:t>
      </w:r>
      <w:r w:rsidDel="00000000" w:rsidR="00000000" w:rsidRPr="00000000">
        <w:rPr>
          <w:rtl w:val="0"/>
        </w:rPr>
      </w:r>
    </w:p>
    <w:p w:rsidR="00000000" w:rsidDel="00000000" w:rsidP="00000000" w:rsidRDefault="00000000" w:rsidRPr="00000000" w14:paraId="0000005B">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5C">
      <w:pPr>
        <w:spacing w:after="60" w:before="480" w:lineRule="auto"/>
        <w:rPr/>
      </w:pPr>
      <w:r w:rsidDel="00000000" w:rsidR="00000000" w:rsidRPr="00000000">
        <w:rPr>
          <w:rFonts w:ascii="Arial" w:cs="Arial" w:eastAsia="Arial" w:hAnsi="Arial"/>
          <w:color w:val="888888"/>
          <w:sz w:val="24"/>
          <w:szCs w:val="24"/>
          <w:rtl w:val="0"/>
        </w:rPr>
        <w:t xml:space="preserve">7. </w:t>
      </w:r>
      <w:r w:rsidDel="00000000" w:rsidR="00000000" w:rsidRPr="00000000">
        <w:rPr>
          <w:rFonts w:ascii="Arial" w:cs="Arial" w:eastAsia="Arial" w:hAnsi="Arial"/>
          <w:b w:val="1"/>
          <w:bCs w:val="1"/>
          <w:color w:val="1a1a1a"/>
          <w:sz w:val="26"/>
          <w:szCs w:val="26"/>
          <w:rtl w:val="0"/>
        </w:rPr>
        <w:t xml:space="preserve">Silosolation</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18"/>
                <w:szCs w:val="18"/>
                <w:rtl w:val="0"/>
              </w:rPr>
              <w:t xml:space="preserve">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18"/>
                <w:szCs w:val="18"/>
                <w:rtl w:val="0"/>
              </w:rPr>
              <w:t xml:space="preserve">Low. Incentive structures that reinforce siloing suppress cross-functional capability.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18"/>
                <w:szCs w:val="18"/>
                <w:rtl w:val="0"/>
              </w:rPr>
              <w:t xml:space="preserve">Development</w:t>
            </w:r>
            <w:r w:rsidDel="00000000" w:rsidR="00000000" w:rsidRPr="00000000">
              <w:rPr>
                <w:rtl w:val="0"/>
              </w:rPr>
            </w:r>
          </w:p>
        </w:tc>
      </w:tr>
    </w:tbl>
    <w:p w:rsidR="00000000" w:rsidDel="00000000" w:rsidP="00000000" w:rsidRDefault="00000000" w:rsidRPr="00000000" w14:paraId="00000067">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68">
      <w:pPr>
        <w:spacing w:after="120" w:before="0" w:lineRule="auto"/>
        <w:rPr/>
      </w:pPr>
      <w:r w:rsidDel="00000000" w:rsidR="00000000" w:rsidRPr="00000000">
        <w:rPr>
          <w:rFonts w:ascii="Arial" w:cs="Arial" w:eastAsia="Arial" w:hAnsi="Arial"/>
          <w:color w:val="1a1a1a"/>
          <w:sz w:val="18"/>
          <w:szCs w:val="18"/>
          <w:rtl w:val="0"/>
        </w:rPr>
        <w:t xml:space="preserve">Cross-functional friction is a productivity tax measured in escalation cost, duplicated effort, and delayed decisions. McKinsey estimates organizations lose 20–30% of potential value creation annually to siloed operations. The Misaligned Incentives root condition is the financial mechanism — the organization is paying for the behavior it is trying to eliminate.</w:t>
      </w:r>
      <w:r w:rsidDel="00000000" w:rsidR="00000000" w:rsidRPr="00000000">
        <w:rPr>
          <w:rtl w:val="0"/>
        </w:rPr>
      </w:r>
    </w:p>
    <w:p w:rsidR="00000000" w:rsidDel="00000000" w:rsidP="00000000" w:rsidRDefault="00000000" w:rsidRPr="00000000" w14:paraId="00000069">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6A">
      <w:pPr>
        <w:spacing w:after="60" w:before="480" w:lineRule="auto"/>
        <w:rPr/>
      </w:pPr>
      <w:r w:rsidDel="00000000" w:rsidR="00000000" w:rsidRPr="00000000">
        <w:rPr>
          <w:rFonts w:ascii="Arial" w:cs="Arial" w:eastAsia="Arial" w:hAnsi="Arial"/>
          <w:color w:val="888888"/>
          <w:sz w:val="24"/>
          <w:szCs w:val="24"/>
          <w:rtl w:val="0"/>
        </w:rPr>
        <w:t xml:space="preserve">8. </w:t>
      </w:r>
      <w:r w:rsidDel="00000000" w:rsidR="00000000" w:rsidRPr="00000000">
        <w:rPr>
          <w:rFonts w:ascii="Arial" w:cs="Arial" w:eastAsia="Arial" w:hAnsi="Arial"/>
          <w:b w:val="1"/>
          <w:bCs w:val="1"/>
          <w:color w:val="1a1a1a"/>
          <w:sz w:val="26"/>
          <w:szCs w:val="26"/>
          <w:rtl w:val="0"/>
        </w:rPr>
        <w:t xml:space="preserve">The Untouchable</w:t>
      </w:r>
      <w:r w:rsidDel="00000000" w:rsidR="00000000" w:rsidRPr="00000000">
        <w:rPr>
          <w:rFonts w:ascii="Arial" w:cs="Arial" w:eastAsia="Arial" w:hAnsi="Arial"/>
          <w:color w:val="888888"/>
          <w:sz w:val="18"/>
          <w:szCs w:val="18"/>
          <w:rtl w:val="0"/>
        </w:rPr>
        <w:t xml:space="preserve">   Original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18"/>
                <w:szCs w:val="18"/>
                <w:rtl w:val="0"/>
              </w:rPr>
              <w:t xml:space="preserve">Attitude — Leadership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18"/>
                <w:szCs w:val="18"/>
                <w:rtl w:val="0"/>
              </w:rPr>
              <w:t xml:space="preserve">Low. The accountability vacuum that defines the condition also suppresses counterbalancing capacity.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8"/>
                <w:szCs w:val="18"/>
                <w:rtl w:val="0"/>
              </w:rPr>
              <w:t xml:space="preserve">Executive Counsel + Intervention</w:t>
            </w:r>
            <w:r w:rsidDel="00000000" w:rsidR="00000000" w:rsidRPr="00000000">
              <w:rPr>
                <w:rtl w:val="0"/>
              </w:rPr>
            </w:r>
          </w:p>
        </w:tc>
      </w:tr>
    </w:tbl>
    <w:p w:rsidR="00000000" w:rsidDel="00000000" w:rsidP="00000000" w:rsidRDefault="00000000" w:rsidRPr="00000000" w14:paraId="00000075">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76">
      <w:pPr>
        <w:spacing w:after="120" w:before="0" w:lineRule="auto"/>
        <w:rPr/>
      </w:pPr>
      <w:r w:rsidDel="00000000" w:rsidR="00000000" w:rsidRPr="00000000">
        <w:rPr>
          <w:rFonts w:ascii="Arial" w:cs="Arial" w:eastAsia="Arial" w:hAnsi="Arial"/>
          <w:color w:val="1a1a1a"/>
          <w:sz w:val="18"/>
          <w:szCs w:val="18"/>
          <w:rtl w:val="0"/>
        </w:rPr>
        <w:t xml:space="preserve">Tolerated leadership dysfunction produces a predictable talent stratification effect: the employees with the most options leave, and those who remain do so because they have fewer alternatives. Gallup estimates organizations with active disengagement — the downstream state — lose 18% of annual salary per employee in productivity. The financial consequence scales with tenure of the condition.</w:t>
      </w:r>
      <w:r w:rsidDel="00000000" w:rsidR="00000000" w:rsidRPr="00000000">
        <w:rPr>
          <w:rtl w:val="0"/>
        </w:rPr>
      </w:r>
    </w:p>
    <w:p w:rsidR="00000000" w:rsidDel="00000000" w:rsidP="00000000" w:rsidRDefault="00000000" w:rsidRPr="00000000" w14:paraId="00000077">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78">
      <w:pPr>
        <w:spacing w:after="60" w:before="480" w:lineRule="auto"/>
        <w:rPr/>
      </w:pPr>
      <w:r w:rsidDel="00000000" w:rsidR="00000000" w:rsidRPr="00000000">
        <w:rPr>
          <w:rFonts w:ascii="Arial" w:cs="Arial" w:eastAsia="Arial" w:hAnsi="Arial"/>
          <w:color w:val="888888"/>
          <w:sz w:val="24"/>
          <w:szCs w:val="24"/>
          <w:rtl w:val="0"/>
        </w:rPr>
        <w:t xml:space="preserve">9. </w:t>
      </w:r>
      <w:r w:rsidDel="00000000" w:rsidR="00000000" w:rsidRPr="00000000">
        <w:rPr>
          <w:rFonts w:ascii="Arial" w:cs="Arial" w:eastAsia="Arial" w:hAnsi="Arial"/>
          <w:b w:val="1"/>
          <w:bCs w:val="1"/>
          <w:color w:val="1a1a1a"/>
          <w:sz w:val="26"/>
          <w:szCs w:val="26"/>
          <w:rtl w:val="0"/>
        </w:rPr>
        <w:t xml:space="preserve">Psychological Safety Collapse</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C-Silence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18"/>
                <w:szCs w:val="18"/>
                <w:rtl w:val="0"/>
              </w:rPr>
              <w:t xml:space="preserve">Attitude — Systemic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18"/>
                <w:szCs w:val="18"/>
                <w:rtl w:val="0"/>
              </w:rPr>
              <w:t xml:space="preserve">Low in collapse state. Isolated pockets of candor may persist in specific teams — these are the asset signal.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083">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Fonts w:ascii="Arial" w:cs="Arial" w:eastAsia="Arial" w:hAnsi="Arial"/>
          <w:color w:val="1a1a1a"/>
          <w:sz w:val="18"/>
          <w:szCs w:val="18"/>
          <w:rtl w:val="0"/>
        </w:rPr>
        <w:t xml:space="preserve">Edmondson (1999) established the causal mechanism. Google Project Aristotle (2016) confirmed psychological safety as the single strongest predictor of high-performing teams. The financial consequence is informational: the organization is making decisions on incomplete data. Whistleblower retaliation claims — a downstream consequence — carry SEC awards with no statutory cap and DOL enforcement averaging $1.9M per case.</w:t>
      </w:r>
      <w:r w:rsidDel="00000000" w:rsidR="00000000" w:rsidRPr="00000000">
        <w:rPr>
          <w:rtl w:val="0"/>
        </w:rPr>
      </w:r>
    </w:p>
    <w:p w:rsidR="00000000" w:rsidDel="00000000" w:rsidP="00000000" w:rsidRDefault="00000000" w:rsidRPr="00000000" w14:paraId="00000085">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86">
      <w:pPr>
        <w:spacing w:after="60" w:before="480" w:lineRule="auto"/>
        <w:rPr/>
      </w:pPr>
      <w:r w:rsidDel="00000000" w:rsidR="00000000" w:rsidRPr="00000000">
        <w:rPr>
          <w:rFonts w:ascii="Arial" w:cs="Arial" w:eastAsia="Arial" w:hAnsi="Arial"/>
          <w:color w:val="888888"/>
          <w:sz w:val="24"/>
          <w:szCs w:val="24"/>
          <w:rtl w:val="0"/>
        </w:rPr>
        <w:t xml:space="preserve">10. </w:t>
      </w:r>
      <w:r w:rsidDel="00000000" w:rsidR="00000000" w:rsidRPr="00000000">
        <w:rPr>
          <w:rFonts w:ascii="Arial" w:cs="Arial" w:eastAsia="Arial" w:hAnsi="Arial"/>
          <w:b w:val="1"/>
          <w:bCs w:val="1"/>
          <w:color w:val="1a1a1a"/>
          <w:sz w:val="26"/>
          <w:szCs w:val="26"/>
          <w:rtl w:val="0"/>
        </w:rPr>
        <w:t xml:space="preserve">Organizational Deafness</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C-InfoFlow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18"/>
                <w:szCs w:val="18"/>
                <w:rtl w:val="0"/>
              </w:rPr>
              <w:t xml:space="preserve">Attitude — Leadership / Alliance — Vertical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18"/>
                <w:szCs w:val="18"/>
                <w:rtl w:val="0"/>
              </w:rPr>
              <w:t xml:space="preserve">Low. The listening infrastructure exists — the asset is absent at the response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18"/>
                <w:szCs w:val="18"/>
                <w:rtl w:val="0"/>
              </w:rPr>
              <w:t xml:space="preserve">Executive Counsel</w:t>
            </w:r>
            <w:r w:rsidDel="00000000" w:rsidR="00000000" w:rsidRPr="00000000">
              <w:rPr>
                <w:rtl w:val="0"/>
              </w:rPr>
            </w:r>
          </w:p>
        </w:tc>
      </w:tr>
    </w:tbl>
    <w:p w:rsidR="00000000" w:rsidDel="00000000" w:rsidP="00000000" w:rsidRDefault="00000000" w:rsidRPr="00000000" w14:paraId="00000091">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92">
      <w:pPr>
        <w:spacing w:after="120" w:before="0" w:lineRule="auto"/>
        <w:rPr/>
      </w:pPr>
      <w:r w:rsidDel="00000000" w:rsidR="00000000" w:rsidRPr="00000000">
        <w:rPr>
          <w:rFonts w:ascii="Arial" w:cs="Arial" w:eastAsia="Arial" w:hAnsi="Arial"/>
          <w:color w:val="1a1a1a"/>
          <w:sz w:val="18"/>
          <w:szCs w:val="18"/>
          <w:rtl w:val="0"/>
        </w:rPr>
        <w:t xml:space="preserve">Leadership consistently surprised by what its people already knew is a governance condition with board-level consequence. It is the organizational state most strongly associated with preventable crises — regulatory events, public embarrassments, talent departures — that the workforce saw coming and could not surface. The financial consequence is the gap between what was preventable and what was paid.</w:t>
      </w:r>
      <w:r w:rsidDel="00000000" w:rsidR="00000000" w:rsidRPr="00000000">
        <w:rPr>
          <w:rtl w:val="0"/>
        </w:rPr>
      </w:r>
    </w:p>
    <w:p w:rsidR="00000000" w:rsidDel="00000000" w:rsidP="00000000" w:rsidRDefault="00000000" w:rsidRPr="00000000" w14:paraId="00000093">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Information Suppression Cascade (#21) describes the propagation mechanism that produces this state at the senior leadership level. The two states are related but distinct in locus and resolution path. Review together.</w:t>
      </w:r>
      <w:r w:rsidDel="00000000" w:rsidR="00000000" w:rsidRPr="00000000">
        <w:rPr>
          <w:rtl w:val="0"/>
        </w:rPr>
      </w:r>
    </w:p>
    <w:p w:rsidR="00000000" w:rsidDel="00000000" w:rsidP="00000000" w:rsidRDefault="00000000" w:rsidRPr="00000000" w14:paraId="00000094">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95">
      <w:pPr>
        <w:spacing w:after="60" w:before="480" w:lineRule="auto"/>
        <w:rPr/>
      </w:pPr>
      <w:r w:rsidDel="00000000" w:rsidR="00000000" w:rsidRPr="00000000">
        <w:rPr>
          <w:rFonts w:ascii="Arial" w:cs="Arial" w:eastAsia="Arial" w:hAnsi="Arial"/>
          <w:color w:val="888888"/>
          <w:sz w:val="24"/>
          <w:szCs w:val="24"/>
          <w:rtl w:val="0"/>
        </w:rPr>
        <w:t xml:space="preserve">11. </w:t>
      </w:r>
      <w:r w:rsidDel="00000000" w:rsidR="00000000" w:rsidRPr="00000000">
        <w:rPr>
          <w:rFonts w:ascii="Arial" w:cs="Arial" w:eastAsia="Arial" w:hAnsi="Arial"/>
          <w:b w:val="1"/>
          <w:bCs w:val="1"/>
          <w:color w:val="1a1a1a"/>
          <w:sz w:val="26"/>
          <w:szCs w:val="26"/>
          <w:rtl w:val="0"/>
        </w:rPr>
        <w:t xml:space="preserve">Performative Equity</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18"/>
                <w:szCs w:val="18"/>
                <w:rtl w:val="0"/>
              </w:rPr>
              <w:t xml:space="preserve">Attitude — Systemic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9">
            <w:pPr>
              <w:rPr/>
            </w:pPr>
            <w:r w:rsidDel="00000000" w:rsidR="00000000" w:rsidRPr="00000000">
              <w:rPr>
                <w:rFonts w:ascii="Arial" w:cs="Arial" w:eastAsia="Arial" w:hAnsi="Arial"/>
                <w:color w:val="1a1a1a"/>
                <w:sz w:val="18"/>
                <w:szCs w:val="18"/>
                <w:rtl w:val="0"/>
              </w:rPr>
              <w:t xml:space="preserve">HL/HA — High Liability, High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18"/>
                <w:szCs w:val="18"/>
                <w:rtl w:val="0"/>
              </w:rPr>
              <w:t xml:space="preserve">High. Diverse talent is present and hired — the asset exists at the entry layer. The liability is at the advancement architecture.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0A0">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A1">
      <w:pPr>
        <w:spacing w:after="120" w:before="0" w:lineRule="auto"/>
        <w:rPr/>
      </w:pPr>
      <w:r w:rsidDel="00000000" w:rsidR="00000000" w:rsidRPr="00000000">
        <w:rPr>
          <w:rFonts w:ascii="Arial" w:cs="Arial" w:eastAsia="Arial" w:hAnsi="Arial"/>
          <w:color w:val="1a1a1a"/>
          <w:sz w:val="18"/>
          <w:szCs w:val="18"/>
          <w:rtl w:val="0"/>
        </w:rPr>
        <w:t xml:space="preserve">EEOC pattern-or-practice litigation carries class action exposure with no practical financial cap. The Disparate Impact Architecture mechanism — systems producing discriminatory outcomes without individual intent — is the strongest financial consequence narrative in the taxonomy. DOL Office of Federal Contract Compliance Programs (OFCCP) enforcement averages $2.4M per settlement for federal contractors.</w:t>
      </w:r>
      <w:r w:rsidDel="00000000" w:rsidR="00000000" w:rsidRPr="00000000">
        <w:rPr>
          <w:rtl w:val="0"/>
        </w:rPr>
      </w:r>
    </w:p>
    <w:p w:rsidR="00000000" w:rsidDel="00000000" w:rsidP="00000000" w:rsidRDefault="00000000" w:rsidRPr="00000000" w14:paraId="000000A2">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The Inclusion Gap collapsed here. Disparate Impact Architecture collapsed here. DEI Accountability Collapse collapsed here. All operate through the same structural advancement barrier mechanism at different severity tiers.</w:t>
      </w:r>
      <w:r w:rsidDel="00000000" w:rsidR="00000000" w:rsidRPr="00000000">
        <w:rPr>
          <w:rtl w:val="0"/>
        </w:rPr>
      </w:r>
    </w:p>
    <w:p w:rsidR="00000000" w:rsidDel="00000000" w:rsidP="00000000" w:rsidRDefault="00000000" w:rsidRPr="00000000" w14:paraId="000000A3">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A4">
      <w:pPr>
        <w:spacing w:after="60" w:before="480" w:lineRule="auto"/>
        <w:rPr/>
      </w:pPr>
      <w:r w:rsidDel="00000000" w:rsidR="00000000" w:rsidRPr="00000000">
        <w:rPr>
          <w:rFonts w:ascii="Arial" w:cs="Arial" w:eastAsia="Arial" w:hAnsi="Arial"/>
          <w:color w:val="888888"/>
          <w:sz w:val="24"/>
          <w:szCs w:val="24"/>
          <w:rtl w:val="0"/>
        </w:rPr>
        <w:t xml:space="preserve">12. </w:t>
      </w:r>
      <w:r w:rsidDel="00000000" w:rsidR="00000000" w:rsidRPr="00000000">
        <w:rPr>
          <w:rFonts w:ascii="Arial" w:cs="Arial" w:eastAsia="Arial" w:hAnsi="Arial"/>
          <w:b w:val="1"/>
          <w:bCs w:val="1"/>
          <w:color w:val="1a1a1a"/>
          <w:sz w:val="26"/>
          <w:szCs w:val="26"/>
          <w:rtl w:val="0"/>
        </w:rPr>
        <w:t xml:space="preserve">AI Governance Failure</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18"/>
                <w:szCs w:val="18"/>
                <w:rtl w:val="0"/>
              </w:rPr>
              <w:t xml:space="preserve">Authority — Structural / Aptitude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18"/>
                <w:szCs w:val="18"/>
                <w:rtl w:val="0"/>
              </w:rPr>
              <w:t xml:space="preserve">Low in most cases. High technical aptitude may exist — governance capability is the deficit.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18"/>
                <w:szCs w:val="18"/>
                <w:rtl w:val="0"/>
              </w:rPr>
              <w:t xml:space="preserve">Roadmap + Executive Counsel</w:t>
            </w:r>
            <w:r w:rsidDel="00000000" w:rsidR="00000000" w:rsidRPr="00000000">
              <w:rPr>
                <w:rtl w:val="0"/>
              </w:rPr>
            </w:r>
          </w:p>
        </w:tc>
      </w:tr>
    </w:tbl>
    <w:p w:rsidR="00000000" w:rsidDel="00000000" w:rsidP="00000000" w:rsidRDefault="00000000" w:rsidRPr="00000000" w14:paraId="000000AF">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B0">
      <w:pPr>
        <w:spacing w:after="120" w:before="0" w:lineRule="auto"/>
        <w:rPr/>
      </w:pPr>
      <w:r w:rsidDel="00000000" w:rsidR="00000000" w:rsidRPr="00000000">
        <w:rPr>
          <w:rFonts w:ascii="Arial" w:cs="Arial" w:eastAsia="Arial" w:hAnsi="Arial"/>
          <w:color w:val="1a1a1a"/>
          <w:sz w:val="18"/>
          <w:szCs w:val="18"/>
          <w:rtl w:val="0"/>
        </w:rPr>
        <w:t xml:space="preserve">NYC Local Law 144, EU AI Act, and EEOC guidance on AI-assisted employment decisions create converging regulatory exposure. EPLI underwriters are actively loading premiums for AI-assisted hiring tools without bias audits. The Algorithmic Accountability Gap (explainability failure) is the specific condition making AI bias legally actionable — collapsed into this state.</w:t>
      </w:r>
      <w:r w:rsidDel="00000000" w:rsidR="00000000" w:rsidRPr="00000000">
        <w:rPr>
          <w:rtl w:val="0"/>
        </w:rPr>
      </w:r>
    </w:p>
    <w:p w:rsidR="00000000" w:rsidDel="00000000" w:rsidP="00000000" w:rsidRDefault="00000000" w:rsidRPr="00000000" w14:paraId="000000B1">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Time-bounded flag: regulatory landscape is evolving rapidly. Profile requires annual review. Single Point of AI Failure collapsed here at Entrenched/Endemic severity.</w:t>
      </w:r>
      <w:r w:rsidDel="00000000" w:rsidR="00000000" w:rsidRPr="00000000">
        <w:rPr>
          <w:rtl w:val="0"/>
        </w:rPr>
      </w:r>
    </w:p>
    <w:p w:rsidR="00000000" w:rsidDel="00000000" w:rsidP="00000000" w:rsidRDefault="00000000" w:rsidRPr="00000000" w14:paraId="000000B2">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B3">
      <w:pPr>
        <w:spacing w:after="60" w:before="480" w:lineRule="auto"/>
        <w:rPr/>
      </w:pPr>
      <w:r w:rsidDel="00000000" w:rsidR="00000000" w:rsidRPr="00000000">
        <w:rPr>
          <w:rFonts w:ascii="Arial" w:cs="Arial" w:eastAsia="Arial" w:hAnsi="Arial"/>
          <w:color w:val="888888"/>
          <w:sz w:val="24"/>
          <w:szCs w:val="24"/>
          <w:rtl w:val="0"/>
        </w:rPr>
        <w:t xml:space="preserve">13. </w:t>
      </w:r>
      <w:r w:rsidDel="00000000" w:rsidR="00000000" w:rsidRPr="00000000">
        <w:rPr>
          <w:rFonts w:ascii="Arial" w:cs="Arial" w:eastAsia="Arial" w:hAnsi="Arial"/>
          <w:b w:val="1"/>
          <w:bCs w:val="1"/>
          <w:color w:val="1a1a1a"/>
          <w:sz w:val="26"/>
          <w:szCs w:val="26"/>
          <w:rtl w:val="0"/>
        </w:rPr>
        <w:t xml:space="preserve">Change Absorption Failure</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18"/>
                <w:szCs w:val="18"/>
                <w:rtl w:val="0"/>
              </w:rPr>
              <w:t xml:space="preserve">Attitude — Systemic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18"/>
                <w:szCs w:val="18"/>
                <w:rtl w:val="0"/>
              </w:rPr>
              <w:t xml:space="preserve">Low. Credibility depletion is the mechanism — prior failed initiatives consumed the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0BE">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BF">
      <w:pPr>
        <w:spacing w:after="120" w:before="0" w:lineRule="auto"/>
        <w:rPr/>
      </w:pPr>
      <w:r w:rsidDel="00000000" w:rsidR="00000000" w:rsidRPr="00000000">
        <w:rPr>
          <w:rFonts w:ascii="Arial" w:cs="Arial" w:eastAsia="Arial" w:hAnsi="Arial"/>
          <w:color w:val="1a1a1a"/>
          <w:sz w:val="18"/>
          <w:szCs w:val="18"/>
          <w:rtl w:val="0"/>
        </w:rPr>
        <w:t xml:space="preserve">Change initiative failure costs are typically attributed to the initiative itself — not to the organizational condition that caused the failure. McKinsey estimates 70% of change programs fail to achieve their goals. When Change Absorption Failure is the root condition, the organization will continue to consume initiative budgets without producing lasting change until the credibility condition is addressed.</w:t>
      </w:r>
      <w:r w:rsidDel="00000000" w:rsidR="00000000" w:rsidRPr="00000000">
        <w:rPr>
          <w:rtl w:val="0"/>
        </w:rPr>
      </w:r>
    </w:p>
    <w:p w:rsidR="00000000" w:rsidDel="00000000" w:rsidP="00000000" w:rsidRDefault="00000000" w:rsidRPr="00000000" w14:paraId="000000C0">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Diagnostic Fatigue collapsed here at Endemic severity. Structural Reassertion is the named root mechanism.</w:t>
      </w:r>
      <w:r w:rsidDel="00000000" w:rsidR="00000000" w:rsidRPr="00000000">
        <w:rPr>
          <w:rtl w:val="0"/>
        </w:rPr>
      </w:r>
    </w:p>
    <w:p w:rsidR="00000000" w:rsidDel="00000000" w:rsidP="00000000" w:rsidRDefault="00000000" w:rsidRPr="00000000" w14:paraId="000000C1">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C2">
      <w:pPr>
        <w:spacing w:after="60" w:before="480" w:lineRule="auto"/>
        <w:rPr/>
      </w:pPr>
      <w:r w:rsidDel="00000000" w:rsidR="00000000" w:rsidRPr="00000000">
        <w:rPr>
          <w:rFonts w:ascii="Arial" w:cs="Arial" w:eastAsia="Arial" w:hAnsi="Arial"/>
          <w:color w:val="888888"/>
          <w:sz w:val="24"/>
          <w:szCs w:val="24"/>
          <w:rtl w:val="0"/>
        </w:rPr>
        <w:t xml:space="preserve">14. </w:t>
      </w:r>
      <w:r w:rsidDel="00000000" w:rsidR="00000000" w:rsidRPr="00000000">
        <w:rPr>
          <w:rFonts w:ascii="Arial" w:cs="Arial" w:eastAsia="Arial" w:hAnsi="Arial"/>
          <w:b w:val="1"/>
          <w:bCs w:val="1"/>
          <w:color w:val="1a1a1a"/>
          <w:sz w:val="26"/>
          <w:szCs w:val="26"/>
          <w:rtl w:val="0"/>
        </w:rPr>
        <w:t xml:space="preserve">Invisible Burnout</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18"/>
                <w:szCs w:val="18"/>
                <w:rtl w:val="0"/>
              </w:rPr>
              <w:t xml:space="preserve">Attitude — Individual / Alliance — Vertical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18"/>
                <w:szCs w:val="18"/>
                <w:rtl w:val="0"/>
              </w:rPr>
              <w:t xml:space="preserve">Low. The COR mechanism specifically depletes the high-performing individuals with the most organizational 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18"/>
                <w:szCs w:val="18"/>
                <w:rtl w:val="0"/>
              </w:rPr>
              <w:t xml:space="preserve">Development + Intervention</w:t>
            </w:r>
            <w:r w:rsidDel="00000000" w:rsidR="00000000" w:rsidRPr="00000000">
              <w:rPr>
                <w:rtl w:val="0"/>
              </w:rPr>
            </w:r>
          </w:p>
        </w:tc>
      </w:tr>
    </w:tbl>
    <w:p w:rsidR="00000000" w:rsidDel="00000000" w:rsidP="00000000" w:rsidRDefault="00000000" w:rsidRPr="00000000" w14:paraId="000000CD">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CE">
      <w:pPr>
        <w:spacing w:after="120" w:before="0" w:lineRule="auto"/>
        <w:rPr/>
      </w:pPr>
      <w:r w:rsidDel="00000000" w:rsidR="00000000" w:rsidRPr="00000000">
        <w:rPr>
          <w:rFonts w:ascii="Arial" w:cs="Arial" w:eastAsia="Arial" w:hAnsi="Arial"/>
          <w:color w:val="1a1a1a"/>
          <w:sz w:val="18"/>
          <w:szCs w:val="18"/>
          <w:rtl w:val="0"/>
        </w:rPr>
        <w:t xml:space="preserve">High performers adopt resource-consuming compensation strategies that maintain visible output while accelerating underlying resource loss. The organization's monitoring architecture captures the output, not the cost. The financial consequence is concentrated departure: the employees who leave are disproportionately the ones the organization least expects and most needs to retain.</w:t>
      </w:r>
      <w:r w:rsidDel="00000000" w:rsidR="00000000" w:rsidRPr="00000000">
        <w:rPr>
          <w:rtl w:val="0"/>
        </w:rPr>
      </w:r>
    </w:p>
    <w:p w:rsidR="00000000" w:rsidDel="00000000" w:rsidP="00000000" w:rsidRDefault="00000000" w:rsidRPr="00000000" w14:paraId="000000CF">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Structural Overload (#20) — individual masking mechanism vs. structural role design failure. Review the question design that distinguishes these two states.</w:t>
      </w:r>
      <w:r w:rsidDel="00000000" w:rsidR="00000000" w:rsidRPr="00000000">
        <w:rPr>
          <w:rtl w:val="0"/>
        </w:rPr>
      </w:r>
    </w:p>
    <w:p w:rsidR="00000000" w:rsidDel="00000000" w:rsidP="00000000" w:rsidRDefault="00000000" w:rsidRPr="00000000" w14:paraId="000000D0">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D1">
      <w:pPr>
        <w:spacing w:after="60" w:before="480" w:lineRule="auto"/>
        <w:rPr/>
      </w:pPr>
      <w:r w:rsidDel="00000000" w:rsidR="00000000" w:rsidRPr="00000000">
        <w:rPr>
          <w:rFonts w:ascii="Arial" w:cs="Arial" w:eastAsia="Arial" w:hAnsi="Arial"/>
          <w:color w:val="888888"/>
          <w:sz w:val="24"/>
          <w:szCs w:val="24"/>
          <w:rtl w:val="0"/>
        </w:rPr>
        <w:t xml:space="preserve">15. </w:t>
      </w:r>
      <w:r w:rsidDel="00000000" w:rsidR="00000000" w:rsidRPr="00000000">
        <w:rPr>
          <w:rFonts w:ascii="Arial" w:cs="Arial" w:eastAsia="Arial" w:hAnsi="Arial"/>
          <w:b w:val="1"/>
          <w:bCs w:val="1"/>
          <w:color w:val="1a1a1a"/>
          <w:sz w:val="26"/>
          <w:szCs w:val="26"/>
          <w:rtl w:val="0"/>
        </w:rPr>
        <w:t xml:space="preserve">Culture Drift</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C-Culture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18"/>
                <w:szCs w:val="18"/>
                <w:rtl w:val="0"/>
              </w:rPr>
              <w:t xml:space="preserve">Attitude — Systemic / Attitude — Leadership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18"/>
                <w:szCs w:val="18"/>
                <w:rtl w:val="0"/>
              </w:rPr>
              <w:t xml:space="preserve">HL/HA — High Liability, High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18"/>
                <w:szCs w:val="18"/>
                <w:rtl w:val="0"/>
              </w:rPr>
              <w:t xml:space="preserve">Variable. Early-stage drift retains individuals actively maintaining standards — these are the asset. At Endemic severity, the asset has been consumed.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0DC">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rFonts w:ascii="Arial" w:cs="Arial" w:eastAsia="Arial" w:hAnsi="Arial"/>
          <w:color w:val="1a1a1a"/>
          <w:sz w:val="18"/>
          <w:szCs w:val="18"/>
          <w:rtl w:val="0"/>
        </w:rPr>
        <w:t xml:space="preserve">Stated and lived culture divergence is an attrition driver that presents as engagement data before it presents as turnover data. Glassdoor review clustering consistently identifies culture misrepresentation as a top-three departure reason. Turnover among culturally-motivated employees — those who joined for the stated values — is more expensive to replace because the cultural alignment that made them effective is not recreated by standard recruiting.</w:t>
      </w:r>
      <w:r w:rsidDel="00000000" w:rsidR="00000000" w:rsidRPr="00000000">
        <w:rPr>
          <w:rtl w:val="0"/>
        </w:rPr>
      </w:r>
    </w:p>
    <w:p w:rsidR="00000000" w:rsidDel="00000000" w:rsidP="00000000" w:rsidRDefault="00000000" w:rsidRPr="00000000" w14:paraId="000000DE">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Normalization Creep (Endemic expression), Organizational Moral Drift (Endemic expression with moral disengagement mechanism), Wellbeing Theater (wellbeing-dimension expression), and Distributed Culture Fragmentation (geographic expression) all collapsed here. Values Misrepresentation (#27) is a distinct state — different causal mechanism.</w:t>
      </w:r>
      <w:r w:rsidDel="00000000" w:rsidR="00000000" w:rsidRPr="00000000">
        <w:rPr>
          <w:rtl w:val="0"/>
        </w:rPr>
      </w:r>
    </w:p>
    <w:p w:rsidR="00000000" w:rsidDel="00000000" w:rsidP="00000000" w:rsidRDefault="00000000" w:rsidRPr="00000000" w14:paraId="000000DF">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E0">
      <w:pPr>
        <w:spacing w:after="60" w:before="480" w:lineRule="auto"/>
        <w:rPr/>
      </w:pPr>
      <w:r w:rsidDel="00000000" w:rsidR="00000000" w:rsidRPr="00000000">
        <w:rPr>
          <w:rFonts w:ascii="Arial" w:cs="Arial" w:eastAsia="Arial" w:hAnsi="Arial"/>
          <w:color w:val="888888"/>
          <w:sz w:val="24"/>
          <w:szCs w:val="24"/>
          <w:rtl w:val="0"/>
        </w:rPr>
        <w:t xml:space="preserve">16. </w:t>
      </w:r>
      <w:r w:rsidDel="00000000" w:rsidR="00000000" w:rsidRPr="00000000">
        <w:rPr>
          <w:rFonts w:ascii="Arial" w:cs="Arial" w:eastAsia="Arial" w:hAnsi="Arial"/>
          <w:b w:val="1"/>
          <w:bCs w:val="1"/>
          <w:color w:val="1a1a1a"/>
          <w:sz w:val="26"/>
          <w:szCs w:val="26"/>
          <w:rtl w:val="0"/>
        </w:rPr>
        <w:t xml:space="preserve">Sequential Decision Blindness</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18"/>
                <w:szCs w:val="18"/>
                <w:rtl w:val="0"/>
              </w:rPr>
              <w:t xml:space="preserve">Low. The oversight architecture that would counterbalance is absent by 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0EB">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Fonts w:ascii="Arial" w:cs="Arial" w:eastAsia="Arial" w:hAnsi="Arial"/>
          <w:color w:val="1a1a1a"/>
          <w:sz w:val="18"/>
          <w:szCs w:val="18"/>
          <w:rtl w:val="0"/>
        </w:rPr>
        <w:t xml:space="preserve">Bandura's diffusion of responsibility mechanism produces retaliation liability without individual intent. EEOC retaliation claims represent the largest category of employment charges filed — 56% of all charges include a retaliation component. The specific financial consequence is that no individual decision is actionable, but the sequence is. Legal defense costs for pattern-based claims exceed single-incident costs by a factor of 3–4x.</w:t>
      </w:r>
      <w:r w:rsidDel="00000000" w:rsidR="00000000" w:rsidRPr="00000000">
        <w:rPr>
          <w:rtl w:val="0"/>
        </w:rPr>
      </w:r>
    </w:p>
    <w:p w:rsidR="00000000" w:rsidDel="00000000" w:rsidP="00000000" w:rsidRDefault="00000000" w:rsidRPr="00000000" w14:paraId="000000ED">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EE">
      <w:pPr>
        <w:spacing w:after="60" w:before="480" w:lineRule="auto"/>
        <w:rPr/>
      </w:pPr>
      <w:r w:rsidDel="00000000" w:rsidR="00000000" w:rsidRPr="00000000">
        <w:rPr>
          <w:rFonts w:ascii="Arial" w:cs="Arial" w:eastAsia="Arial" w:hAnsi="Arial"/>
          <w:color w:val="888888"/>
          <w:sz w:val="24"/>
          <w:szCs w:val="24"/>
          <w:rtl w:val="0"/>
        </w:rPr>
        <w:t xml:space="preserve">17. </w:t>
      </w:r>
      <w:r w:rsidDel="00000000" w:rsidR="00000000" w:rsidRPr="00000000">
        <w:rPr>
          <w:rFonts w:ascii="Arial" w:cs="Arial" w:eastAsia="Arial" w:hAnsi="Arial"/>
          <w:b w:val="1"/>
          <w:bCs w:val="1"/>
          <w:color w:val="1a1a1a"/>
          <w:sz w:val="26"/>
          <w:szCs w:val="26"/>
          <w:rtl w:val="0"/>
        </w:rPr>
        <w:t xml:space="preserve">HR Capture</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2">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18"/>
                <w:szCs w:val="18"/>
                <w:rtl w:val="0"/>
              </w:rPr>
              <w:t xml:space="preserve">Low. The function exists but serves the wrong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0F9">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0FA">
      <w:pPr>
        <w:spacing w:after="120" w:before="0" w:lineRule="auto"/>
        <w:rPr/>
      </w:pPr>
      <w:r w:rsidDel="00000000" w:rsidR="00000000" w:rsidRPr="00000000">
        <w:rPr>
          <w:rFonts w:ascii="Arial" w:cs="Arial" w:eastAsia="Arial" w:hAnsi="Arial"/>
          <w:color w:val="1a1a1a"/>
          <w:sz w:val="18"/>
          <w:szCs w:val="18"/>
          <w:rtl w:val="0"/>
        </w:rPr>
        <w:t xml:space="preserve">HR operating as a management extension rather than organizational conscience is the structural condition underlying Internal Reporting Failure (#34). When the reporting function is captured, whistleblower escalation to external regulators becomes the probable path. SEC whistleblower awards have no statutory cap. The EEOC receives approximately 75,000 charges annually — HR Capture is a primary enabler of the conditions that generate them.</w:t>
      </w:r>
      <w:r w:rsidDel="00000000" w:rsidR="00000000" w:rsidRPr="00000000">
        <w:rPr>
          <w:rtl w:val="0"/>
        </w:rPr>
      </w:r>
    </w:p>
    <w:p w:rsidR="00000000" w:rsidDel="00000000" w:rsidP="00000000" w:rsidRDefault="00000000" w:rsidRPr="00000000" w14:paraId="000000FB">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Planning Authority Gap collapsed here. HR Capture is the governance condition; planning gap is one of its expressions.</w:t>
      </w:r>
      <w:r w:rsidDel="00000000" w:rsidR="00000000" w:rsidRPr="00000000">
        <w:rPr>
          <w:rtl w:val="0"/>
        </w:rPr>
      </w:r>
    </w:p>
    <w:p w:rsidR="00000000" w:rsidDel="00000000" w:rsidP="00000000" w:rsidRDefault="00000000" w:rsidRPr="00000000" w14:paraId="000000FC">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0FD">
      <w:pPr>
        <w:spacing w:after="60" w:before="480" w:lineRule="auto"/>
        <w:rPr/>
      </w:pPr>
      <w:r w:rsidDel="00000000" w:rsidR="00000000" w:rsidRPr="00000000">
        <w:rPr>
          <w:rFonts w:ascii="Arial" w:cs="Arial" w:eastAsia="Arial" w:hAnsi="Arial"/>
          <w:color w:val="888888"/>
          <w:sz w:val="24"/>
          <w:szCs w:val="24"/>
          <w:rtl w:val="0"/>
        </w:rPr>
        <w:t xml:space="preserve">18. </w:t>
      </w:r>
      <w:r w:rsidDel="00000000" w:rsidR="00000000" w:rsidRPr="00000000">
        <w:rPr>
          <w:rFonts w:ascii="Arial" w:cs="Arial" w:eastAsia="Arial" w:hAnsi="Arial"/>
          <w:b w:val="1"/>
          <w:bCs w:val="1"/>
          <w:color w:val="1a1a1a"/>
          <w:sz w:val="26"/>
          <w:szCs w:val="26"/>
          <w:rtl w:val="0"/>
        </w:rPr>
        <w:t xml:space="preserve">Narrative Lock</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18"/>
                <w:szCs w:val="18"/>
                <w:rtl w:val="0"/>
              </w:rPr>
              <w:t xml:space="preserve">Attitude — Systemic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18"/>
                <w:szCs w:val="18"/>
                <w:rtl w:val="0"/>
              </w:rPr>
              <w:t xml:space="preserve">Low. The narrative's strength is what makes it a liability — counterbalancing evidence is absorbed rather than acted 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7">
            <w:pPr>
              <w:rPr/>
            </w:pPr>
            <w:r w:rsidDel="00000000" w:rsidR="00000000" w:rsidRPr="00000000">
              <w:rPr>
                <w:rFonts w:ascii="Arial" w:cs="Arial" w:eastAsia="Arial" w:hAnsi="Arial"/>
                <w:color w:val="1a1a1a"/>
                <w:sz w:val="18"/>
                <w:szCs w:val="18"/>
                <w:rtl w:val="0"/>
              </w:rPr>
              <w:t xml:space="preserve">Executive Counsel + Intervention</w:t>
            </w:r>
            <w:r w:rsidDel="00000000" w:rsidR="00000000" w:rsidRPr="00000000">
              <w:rPr>
                <w:rtl w:val="0"/>
              </w:rPr>
            </w:r>
          </w:p>
        </w:tc>
      </w:tr>
    </w:tbl>
    <w:p w:rsidR="00000000" w:rsidDel="00000000" w:rsidP="00000000" w:rsidRDefault="00000000" w:rsidRPr="00000000" w14:paraId="00000108">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09">
      <w:pPr>
        <w:spacing w:after="120" w:before="0" w:lineRule="auto"/>
        <w:rPr/>
      </w:pPr>
      <w:r w:rsidDel="00000000" w:rsidR="00000000" w:rsidRPr="00000000">
        <w:rPr>
          <w:rFonts w:ascii="Arial" w:cs="Arial" w:eastAsia="Arial" w:hAnsi="Arial"/>
          <w:color w:val="1a1a1a"/>
          <w:sz w:val="18"/>
          <w:szCs w:val="18"/>
          <w:rtl w:val="0"/>
        </w:rPr>
        <w:t xml:space="preserve">Argyris and Schön's single-loop learning failure applied to organizational self-perception. The financial consequence is the cost of the gap between what the organization believes about itself and what is actually true — audit findings dismissed, consultant recommendations absorbed without implementation, survey data reframed. The consequence accumulates invisibly until an external event (litigation, regulatory action, public failure) makes the gap undeniable.</w:t>
      </w:r>
      <w:r w:rsidDel="00000000" w:rsidR="00000000" w:rsidRPr="00000000">
        <w:rPr>
          <w:rtl w:val="0"/>
        </w:rPr>
      </w:r>
    </w:p>
    <w:p w:rsidR="00000000" w:rsidDel="00000000" w:rsidP="00000000" w:rsidRDefault="00000000" w:rsidRPr="00000000" w14:paraId="0000010A">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0B">
      <w:pPr>
        <w:spacing w:after="60" w:before="480" w:lineRule="auto"/>
        <w:rPr/>
      </w:pPr>
      <w:r w:rsidDel="00000000" w:rsidR="00000000" w:rsidRPr="00000000">
        <w:rPr>
          <w:rFonts w:ascii="Arial" w:cs="Arial" w:eastAsia="Arial" w:hAnsi="Arial"/>
          <w:color w:val="888888"/>
          <w:sz w:val="24"/>
          <w:szCs w:val="24"/>
          <w:rtl w:val="0"/>
        </w:rPr>
        <w:t xml:space="preserve">19. </w:t>
      </w:r>
      <w:r w:rsidDel="00000000" w:rsidR="00000000" w:rsidRPr="00000000">
        <w:rPr>
          <w:rFonts w:ascii="Arial" w:cs="Arial" w:eastAsia="Arial" w:hAnsi="Arial"/>
          <w:b w:val="1"/>
          <w:bCs w:val="1"/>
          <w:color w:val="1a1a1a"/>
          <w:sz w:val="26"/>
          <w:szCs w:val="26"/>
          <w:rtl w:val="0"/>
        </w:rPr>
        <w:t xml:space="preserve">The Overloaded Manager</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C-Manager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18"/>
                <w:szCs w:val="18"/>
                <w:rtl w:val="0"/>
              </w:rPr>
              <w:t xml:space="preserve">Authority — Structural / Aptitude — 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18"/>
                <w:szCs w:val="18"/>
                <w:rtl w:val="0"/>
              </w:rPr>
              <w:t xml:space="preserve">HL/HA — High Liability, High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18"/>
                <w:szCs w:val="18"/>
                <w:rtl w:val="0"/>
              </w:rPr>
              <w:t xml:space="preserve">High. The manager has the formational capability — time and structural support are the deficits.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18"/>
                <w:szCs w:val="18"/>
                <w:rtl w:val="0"/>
              </w:rPr>
              <w:t xml:space="preserve">Development + Roadmap</w:t>
            </w:r>
            <w:r w:rsidDel="00000000" w:rsidR="00000000" w:rsidRPr="00000000">
              <w:rPr>
                <w:rtl w:val="0"/>
              </w:rPr>
            </w:r>
          </w:p>
        </w:tc>
      </w:tr>
    </w:tbl>
    <w:p w:rsidR="00000000" w:rsidDel="00000000" w:rsidP="00000000" w:rsidRDefault="00000000" w:rsidRPr="00000000" w14:paraId="00000116">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17">
      <w:pPr>
        <w:spacing w:after="120" w:before="0" w:lineRule="auto"/>
        <w:rPr/>
      </w:pPr>
      <w:r w:rsidDel="00000000" w:rsidR="00000000" w:rsidRPr="00000000">
        <w:rPr>
          <w:rFonts w:ascii="Arial" w:cs="Arial" w:eastAsia="Arial" w:hAnsi="Arial"/>
          <w:color w:val="1a1a1a"/>
          <w:sz w:val="18"/>
          <w:szCs w:val="18"/>
          <w:rtl w:val="0"/>
        </w:rPr>
        <w:t xml:space="preserve">Span of control research (Urwick, more recently Gartner) establishes that managers with more than 8–10 direct reports show measurable degradation in developmental effectiveness. The financial consequence is indistinguishable from The Unformed Leader at the surface — turnover, disengagement — but the resolution path is categorically different. Misdiagnosis produces development investment that does not address the structural cause.</w:t>
      </w:r>
      <w:r w:rsidDel="00000000" w:rsidR="00000000" w:rsidRPr="00000000">
        <w:rPr>
          <w:rtl w:val="0"/>
        </w:rPr>
      </w:r>
    </w:p>
    <w:p w:rsidR="00000000" w:rsidDel="00000000" w:rsidP="00000000" w:rsidRDefault="00000000" w:rsidRPr="00000000" w14:paraId="00000118">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Presents identically to The Unformed Leader (#1) and Manager Investment Failure (#25) from the employee's experience. These three states share a presenting complaint surface and require the most precise question design in the taxonomy to distinguish. The Squeeze collapsed into this state at systemic/cultural scale.</w:t>
      </w:r>
      <w:r w:rsidDel="00000000" w:rsidR="00000000" w:rsidRPr="00000000">
        <w:rPr>
          <w:rtl w:val="0"/>
        </w:rPr>
      </w:r>
    </w:p>
    <w:p w:rsidR="00000000" w:rsidDel="00000000" w:rsidP="00000000" w:rsidRDefault="00000000" w:rsidRPr="00000000" w14:paraId="00000119">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1A">
      <w:pPr>
        <w:spacing w:after="60" w:before="480" w:lineRule="auto"/>
        <w:rPr/>
      </w:pPr>
      <w:r w:rsidDel="00000000" w:rsidR="00000000" w:rsidRPr="00000000">
        <w:rPr>
          <w:rFonts w:ascii="Arial" w:cs="Arial" w:eastAsia="Arial" w:hAnsi="Arial"/>
          <w:color w:val="888888"/>
          <w:sz w:val="24"/>
          <w:szCs w:val="24"/>
          <w:rtl w:val="0"/>
        </w:rPr>
        <w:t xml:space="preserve">20. </w:t>
      </w:r>
      <w:r w:rsidDel="00000000" w:rsidR="00000000" w:rsidRPr="00000000">
        <w:rPr>
          <w:rFonts w:ascii="Arial" w:cs="Arial" w:eastAsia="Arial" w:hAnsi="Arial"/>
          <w:b w:val="1"/>
          <w:bCs w:val="1"/>
          <w:color w:val="1a1a1a"/>
          <w:sz w:val="26"/>
          <w:szCs w:val="26"/>
          <w:rtl w:val="0"/>
        </w:rPr>
        <w:t xml:space="preserve">Structural Overload</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18"/>
                <w:szCs w:val="18"/>
                <w:rtl w:val="0"/>
              </w:rPr>
              <w:t xml:space="preserve">Authority — Structural / Aptitude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18"/>
                <w:szCs w:val="18"/>
                <w:rtl w:val="0"/>
              </w:rPr>
              <w:t xml:space="preserve">Low. The role design is the problem — individual capability doesn't resolve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18"/>
                <w:szCs w:val="18"/>
                <w:rtl w:val="0"/>
              </w:rPr>
              <w:t xml:space="preserve">Roadmap + Intervention</w:t>
            </w:r>
            <w:r w:rsidDel="00000000" w:rsidR="00000000" w:rsidRPr="00000000">
              <w:rPr>
                <w:rtl w:val="0"/>
              </w:rPr>
            </w:r>
          </w:p>
        </w:tc>
      </w:tr>
    </w:tbl>
    <w:p w:rsidR="00000000" w:rsidDel="00000000" w:rsidP="00000000" w:rsidRDefault="00000000" w:rsidRPr="00000000" w14:paraId="00000125">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26">
      <w:pPr>
        <w:spacing w:after="120" w:before="0" w:lineRule="auto"/>
        <w:rPr/>
      </w:pPr>
      <w:r w:rsidDel="00000000" w:rsidR="00000000" w:rsidRPr="00000000">
        <w:rPr>
          <w:rFonts w:ascii="Arial" w:cs="Arial" w:eastAsia="Arial" w:hAnsi="Arial"/>
          <w:color w:val="1a1a1a"/>
          <w:sz w:val="18"/>
          <w:szCs w:val="18"/>
          <w:rtl w:val="0"/>
        </w:rPr>
        <w:t xml:space="preserve">Headcount reduction without scope reduction is the primary trigger. Workers' compensation occupational disability claims arising from sustained overload — the Workload-Induced Disability expression collapsed here — carry average costs of $36,000 per claim in direct costs, with indirect costs (productivity loss, replacement, morale) estimated at 4–10x direct. OSHA general duty clause exposure where overload produces safety risk.</w:t>
      </w:r>
      <w:r w:rsidDel="00000000" w:rsidR="00000000" w:rsidRPr="00000000">
        <w:rPr>
          <w:rtl w:val="0"/>
        </w:rPr>
      </w:r>
    </w:p>
    <w:p w:rsidR="00000000" w:rsidDel="00000000" w:rsidP="00000000" w:rsidRDefault="00000000" w:rsidRPr="00000000" w14:paraId="00000127">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The Squeeze collapsed here. Workload-Induced Disability collapsed here at Endemic severity.</w:t>
      </w:r>
      <w:r w:rsidDel="00000000" w:rsidR="00000000" w:rsidRPr="00000000">
        <w:rPr>
          <w:rtl w:val="0"/>
        </w:rPr>
      </w:r>
    </w:p>
    <w:p w:rsidR="00000000" w:rsidDel="00000000" w:rsidP="00000000" w:rsidRDefault="00000000" w:rsidRPr="00000000" w14:paraId="00000128">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29">
      <w:pPr>
        <w:spacing w:after="60" w:before="480" w:lineRule="auto"/>
        <w:rPr/>
      </w:pPr>
      <w:r w:rsidDel="00000000" w:rsidR="00000000" w:rsidRPr="00000000">
        <w:rPr>
          <w:rFonts w:ascii="Arial" w:cs="Arial" w:eastAsia="Arial" w:hAnsi="Arial"/>
          <w:color w:val="888888"/>
          <w:sz w:val="24"/>
          <w:szCs w:val="24"/>
          <w:rtl w:val="0"/>
        </w:rPr>
        <w:t xml:space="preserve">21. </w:t>
      </w:r>
      <w:r w:rsidDel="00000000" w:rsidR="00000000" w:rsidRPr="00000000">
        <w:rPr>
          <w:rFonts w:ascii="Arial" w:cs="Arial" w:eastAsia="Arial" w:hAnsi="Arial"/>
          <w:b w:val="1"/>
          <w:bCs w:val="1"/>
          <w:color w:val="1a1a1a"/>
          <w:sz w:val="26"/>
          <w:szCs w:val="26"/>
          <w:rtl w:val="0"/>
        </w:rPr>
        <w:t xml:space="preserve">Information Suppression Cascade</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C-InfoFlow</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18"/>
                <w:szCs w:val="18"/>
                <w:rtl w:val="0"/>
              </w:rPr>
              <w:t xml:space="preserve">Alliance — Vertical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18"/>
                <w:szCs w:val="18"/>
                <w:rtl w:val="0"/>
              </w:rPr>
              <w:t xml:space="preserve">Low. The cascade has propagated upward through the management hierarchy.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134">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35">
      <w:pPr>
        <w:spacing w:after="120" w:before="0" w:lineRule="auto"/>
        <w:rPr/>
      </w:pPr>
      <w:r w:rsidDel="00000000" w:rsidR="00000000" w:rsidRPr="00000000">
        <w:rPr>
          <w:rFonts w:ascii="Arial" w:cs="Arial" w:eastAsia="Arial" w:hAnsi="Arial"/>
          <w:color w:val="1a1a1a"/>
          <w:sz w:val="18"/>
          <w:szCs w:val="18"/>
          <w:rtl w:val="0"/>
        </w:rPr>
        <w:t xml:space="preserve">Every layer has learned not to surface problems — not through deliberate deception but through learned self-protection. The senior leadership experience of this condition is Organizational Deafness (#10). The financial consequence is strategic: decisions made on filtered information produce predictable failure at the execution layer. The organization is managing a picture of itself, not itself.</w:t>
      </w:r>
      <w:r w:rsidDel="00000000" w:rsidR="00000000" w:rsidRPr="00000000">
        <w:rPr>
          <w:rtl w:val="0"/>
        </w:rPr>
      </w:r>
    </w:p>
    <w:p w:rsidR="00000000" w:rsidDel="00000000" w:rsidP="00000000" w:rsidRDefault="00000000" w:rsidRPr="00000000" w14:paraId="00000136">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but produces Organizational Deafness (#10). Executive Reality Gap collapsed here — same condition from a different vantage point. Review question design to distinguish ISC from Organizational Deafness.</w:t>
      </w:r>
      <w:r w:rsidDel="00000000" w:rsidR="00000000" w:rsidRPr="00000000">
        <w:rPr>
          <w:rtl w:val="0"/>
        </w:rPr>
      </w:r>
    </w:p>
    <w:p w:rsidR="00000000" w:rsidDel="00000000" w:rsidP="00000000" w:rsidRDefault="00000000" w:rsidRPr="00000000" w14:paraId="00000137">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38">
      <w:pPr>
        <w:spacing w:after="60" w:before="480" w:lineRule="auto"/>
        <w:rPr/>
      </w:pPr>
      <w:r w:rsidDel="00000000" w:rsidR="00000000" w:rsidRPr="00000000">
        <w:rPr>
          <w:rFonts w:ascii="Arial" w:cs="Arial" w:eastAsia="Arial" w:hAnsi="Arial"/>
          <w:color w:val="888888"/>
          <w:sz w:val="24"/>
          <w:szCs w:val="24"/>
          <w:rtl w:val="0"/>
        </w:rPr>
        <w:t xml:space="preserve">22. </w:t>
      </w:r>
      <w:r w:rsidDel="00000000" w:rsidR="00000000" w:rsidRPr="00000000">
        <w:rPr>
          <w:rFonts w:ascii="Arial" w:cs="Arial" w:eastAsia="Arial" w:hAnsi="Arial"/>
          <w:b w:val="1"/>
          <w:bCs w:val="1"/>
          <w:color w:val="1a1a1a"/>
          <w:sz w:val="26"/>
          <w:szCs w:val="26"/>
          <w:rtl w:val="0"/>
        </w:rPr>
        <w:t xml:space="preserve">Identity Erosion</w:t>
      </w:r>
      <w:r w:rsidDel="00000000" w:rsidR="00000000" w:rsidRPr="00000000">
        <w:rPr>
          <w:rFonts w:ascii="Arial" w:cs="Arial" w:eastAsia="Arial" w:hAnsi="Arial"/>
          <w:color w:val="888888"/>
          <w:sz w:val="18"/>
          <w:szCs w:val="18"/>
          <w:rtl w:val="0"/>
        </w:rPr>
        <w:t xml:space="preserve">   New ★★</w:t>
      </w:r>
      <w:r w:rsidDel="00000000" w:rsidR="00000000" w:rsidRPr="00000000">
        <w:rPr>
          <w:rFonts w:ascii="Arial" w:cs="Arial" w:eastAsia="Arial" w:hAnsi="Arial"/>
          <w:b w:val="1"/>
          <w:bCs w:val="1"/>
          <w:color w:val="1d6fa5"/>
          <w:sz w:val="18"/>
          <w:szCs w:val="18"/>
          <w:rtl w:val="0"/>
        </w:rPr>
        <w:t xml:space="preserve">   C-Culture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A">
            <w:pPr>
              <w:rPr/>
            </w:pPr>
            <w:r w:rsidDel="00000000" w:rsidR="00000000" w:rsidRPr="00000000">
              <w:rPr>
                <w:rFonts w:ascii="Arial" w:cs="Arial" w:eastAsia="Arial" w:hAnsi="Arial"/>
                <w:color w:val="1a1a1a"/>
                <w:sz w:val="18"/>
                <w:szCs w:val="18"/>
                <w:rtl w:val="0"/>
              </w:rPr>
              <w:t xml:space="preserve">Attitude — Systemic / Alliance — 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C">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18"/>
                <w:szCs w:val="18"/>
                <w:rtl w:val="0"/>
              </w:rPr>
              <w:t xml:space="preserve">Emerging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18"/>
                <w:szCs w:val="18"/>
                <w:rtl w:val="0"/>
              </w:rPr>
              <w:t xml:space="preserve">Low at identification stage. The employees who most identified with the original culture are the ones leaving.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143">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44">
      <w:pPr>
        <w:spacing w:after="120" w:before="0" w:lineRule="auto"/>
        <w:rPr/>
      </w:pPr>
      <w:r w:rsidDel="00000000" w:rsidR="00000000" w:rsidRPr="00000000">
        <w:rPr>
          <w:rFonts w:ascii="Arial" w:cs="Arial" w:eastAsia="Arial" w:hAnsi="Arial"/>
          <w:color w:val="1a1a1a"/>
          <w:sz w:val="18"/>
          <w:szCs w:val="18"/>
          <w:rtl w:val="0"/>
        </w:rPr>
        <w:t xml:space="preserve">Tajfel and Turner's social identity research explains why identity-protective behavior makes culture restoration feel like an existential threat rather than an improvement opportunity. The financial consequence is voluntary turnover concentrated among the employees who joined for organizational identity — typically high performers with alternatives who made an active choice to join. Replacement cost for identity-driven hires is disproportionate because the cultural alignment that produced their performance is not recreated by standard recruiting.</w:t>
      </w:r>
      <w:r w:rsidDel="00000000" w:rsidR="00000000" w:rsidRPr="00000000">
        <w:rPr>
          <w:rtl w:val="0"/>
        </w:rPr>
      </w:r>
    </w:p>
    <w:p w:rsidR="00000000" w:rsidDel="00000000" w:rsidP="00000000" w:rsidRDefault="00000000" w:rsidRPr="00000000" w14:paraId="00000145">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Role Identity Loss collapsed here at Entrenched severity. Distinct from Values Misrepresentation (#27) — different temporal mechanism.</w:t>
      </w:r>
      <w:r w:rsidDel="00000000" w:rsidR="00000000" w:rsidRPr="00000000">
        <w:rPr>
          <w:rtl w:val="0"/>
        </w:rPr>
      </w:r>
    </w:p>
    <w:p w:rsidR="00000000" w:rsidDel="00000000" w:rsidP="00000000" w:rsidRDefault="00000000" w:rsidRPr="00000000" w14:paraId="00000146">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47">
      <w:pPr>
        <w:spacing w:after="60" w:before="480" w:lineRule="auto"/>
        <w:rPr/>
      </w:pPr>
      <w:r w:rsidDel="00000000" w:rsidR="00000000" w:rsidRPr="00000000">
        <w:rPr>
          <w:rFonts w:ascii="Arial" w:cs="Arial" w:eastAsia="Arial" w:hAnsi="Arial"/>
          <w:color w:val="888888"/>
          <w:sz w:val="24"/>
          <w:szCs w:val="24"/>
          <w:rtl w:val="0"/>
        </w:rPr>
        <w:t xml:space="preserve">23. </w:t>
      </w:r>
      <w:r w:rsidDel="00000000" w:rsidR="00000000" w:rsidRPr="00000000">
        <w:rPr>
          <w:rFonts w:ascii="Arial" w:cs="Arial" w:eastAsia="Arial" w:hAnsi="Arial"/>
          <w:b w:val="1"/>
          <w:bCs w:val="1"/>
          <w:color w:val="1a1a1a"/>
          <w:sz w:val="26"/>
          <w:szCs w:val="26"/>
          <w:rtl w:val="0"/>
        </w:rPr>
        <w:t xml:space="preserve">Learning Architecture Failure</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18"/>
                <w:szCs w:val="18"/>
                <w:rtl w:val="0"/>
              </w:rPr>
              <w:t xml:space="preserve">Authority — Structural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18"/>
                <w:szCs w:val="18"/>
                <w:rtl w:val="0"/>
              </w:rPr>
              <w:t xml:space="preserve">Low. Single-loop correction capacity exists — the liability is the inability to update the framework itself.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18"/>
                <w:szCs w:val="18"/>
                <w:rtl w:val="0"/>
              </w:rPr>
              <w:t xml:space="preserve">Roadmap + Executive Counsel</w:t>
            </w:r>
            <w:r w:rsidDel="00000000" w:rsidR="00000000" w:rsidRPr="00000000">
              <w:rPr>
                <w:rtl w:val="0"/>
              </w:rPr>
            </w:r>
          </w:p>
        </w:tc>
      </w:tr>
    </w:tbl>
    <w:p w:rsidR="00000000" w:rsidDel="00000000" w:rsidP="00000000" w:rsidRDefault="00000000" w:rsidRPr="00000000" w14:paraId="00000152">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53">
      <w:pPr>
        <w:spacing w:after="120" w:before="0" w:lineRule="auto"/>
        <w:rPr/>
      </w:pPr>
      <w:r w:rsidDel="00000000" w:rsidR="00000000" w:rsidRPr="00000000">
        <w:rPr>
          <w:rFonts w:ascii="Arial" w:cs="Arial" w:eastAsia="Arial" w:hAnsi="Arial"/>
          <w:color w:val="1a1a1a"/>
          <w:sz w:val="18"/>
          <w:szCs w:val="18"/>
          <w:rtl w:val="0"/>
        </w:rPr>
        <w:t xml:space="preserve">Argyris and Schön's double-loop learning failure: problems recognized, addressed, and re-emerging unchanged — because each solution operates within the framework generating the problem. The financial consequence is the cumulative cost of recurring problems that appear solved and reappear. External consulting investment that addresses symptoms rather than the learning architecture is a reliable consequence pattern.</w:t>
      </w:r>
      <w:r w:rsidDel="00000000" w:rsidR="00000000" w:rsidRPr="00000000">
        <w:rPr>
          <w:rtl w:val="0"/>
        </w:rPr>
      </w:r>
    </w:p>
    <w:p w:rsidR="00000000" w:rsidDel="00000000" w:rsidP="00000000" w:rsidRDefault="00000000" w:rsidRPr="00000000" w14:paraId="00000154">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55">
      <w:pPr>
        <w:spacing w:after="60" w:before="480" w:lineRule="auto"/>
        <w:rPr/>
      </w:pPr>
      <w:r w:rsidDel="00000000" w:rsidR="00000000" w:rsidRPr="00000000">
        <w:rPr>
          <w:rFonts w:ascii="Arial" w:cs="Arial" w:eastAsia="Arial" w:hAnsi="Arial"/>
          <w:color w:val="888888"/>
          <w:sz w:val="24"/>
          <w:szCs w:val="24"/>
          <w:rtl w:val="0"/>
        </w:rPr>
        <w:t xml:space="preserve">24. </w:t>
      </w:r>
      <w:r w:rsidDel="00000000" w:rsidR="00000000" w:rsidRPr="00000000">
        <w:rPr>
          <w:rFonts w:ascii="Arial" w:cs="Arial" w:eastAsia="Arial" w:hAnsi="Arial"/>
          <w:b w:val="1"/>
          <w:bCs w:val="1"/>
          <w:color w:val="1a1a1a"/>
          <w:sz w:val="26"/>
          <w:szCs w:val="26"/>
          <w:rtl w:val="0"/>
        </w:rPr>
        <w:t xml:space="preserve">Compensation Incoherence</w:t>
      </w:r>
      <w:r w:rsidDel="00000000" w:rsidR="00000000" w:rsidRPr="00000000">
        <w:rPr>
          <w:rFonts w:ascii="Arial" w:cs="Arial" w:eastAsia="Arial" w:hAnsi="Arial"/>
          <w:color w:val="888888"/>
          <w:sz w:val="18"/>
          <w:szCs w:val="18"/>
          <w:rtl w:val="0"/>
        </w:rPr>
        <w:t xml:space="preserve">   New ★★</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18"/>
                <w:szCs w:val="18"/>
                <w:rtl w:val="0"/>
              </w:rPr>
              <w:t xml:space="preserve">Low. The absence of a governing framework is the condition — there is no asset to leverage.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18"/>
                <w:szCs w:val="18"/>
                <w:rtl w:val="0"/>
              </w:rPr>
              <w:t xml:space="preserve">Roadmap</w:t>
            </w:r>
            <w:r w:rsidDel="00000000" w:rsidR="00000000" w:rsidRPr="00000000">
              <w:rPr>
                <w:rtl w:val="0"/>
              </w:rPr>
            </w:r>
          </w:p>
        </w:tc>
      </w:tr>
    </w:tbl>
    <w:p w:rsidR="00000000" w:rsidDel="00000000" w:rsidP="00000000" w:rsidRDefault="00000000" w:rsidRPr="00000000" w14:paraId="00000160">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61">
      <w:pPr>
        <w:spacing w:after="120" w:before="0" w:lineRule="auto"/>
        <w:rPr/>
      </w:pPr>
      <w:r w:rsidDel="00000000" w:rsidR="00000000" w:rsidRPr="00000000">
        <w:rPr>
          <w:rFonts w:ascii="Arial" w:cs="Arial" w:eastAsia="Arial" w:hAnsi="Arial"/>
          <w:color w:val="1a1a1a"/>
          <w:sz w:val="18"/>
          <w:szCs w:val="18"/>
          <w:rtl w:val="0"/>
        </w:rPr>
        <w:t xml:space="preserve">Pay transparency legislation (Colorado, California, New York, Washington) is converting a previously invisible condition into a visible liability. Internal equity erosion is the primary consequence — when employees discover pay inconsistencies, the departure of mid-to-senior performers follows. EPLI premium load factors for compensation-related claims have increased 15–20% in markets with transparency requirements. Compression Crisis and Transparency Exposure collapsed here as urgency flags.</w:t>
      </w:r>
      <w:r w:rsidDel="00000000" w:rsidR="00000000" w:rsidRPr="00000000">
        <w:rPr>
          <w:rtl w:val="0"/>
        </w:rPr>
      </w:r>
    </w:p>
    <w:p w:rsidR="00000000" w:rsidDel="00000000" w:rsidP="00000000" w:rsidRDefault="00000000" w:rsidRPr="00000000" w14:paraId="00000162">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Market Exposure (#26) — incoherence is a governance failure; market exposure is a deliberate positioning choice. Distinct from Recognition Deficit (eliminated) — compensation vs. visibility.</w:t>
      </w:r>
      <w:r w:rsidDel="00000000" w:rsidR="00000000" w:rsidRPr="00000000">
        <w:rPr>
          <w:rtl w:val="0"/>
        </w:rPr>
      </w:r>
    </w:p>
    <w:p w:rsidR="00000000" w:rsidDel="00000000" w:rsidP="00000000" w:rsidRDefault="00000000" w:rsidRPr="00000000" w14:paraId="00000163">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64">
      <w:pPr>
        <w:spacing w:after="60" w:before="480" w:lineRule="auto"/>
        <w:rPr/>
      </w:pPr>
      <w:r w:rsidDel="00000000" w:rsidR="00000000" w:rsidRPr="00000000">
        <w:rPr>
          <w:rFonts w:ascii="Arial" w:cs="Arial" w:eastAsia="Arial" w:hAnsi="Arial"/>
          <w:color w:val="888888"/>
          <w:sz w:val="24"/>
          <w:szCs w:val="24"/>
          <w:rtl w:val="0"/>
        </w:rPr>
        <w:t xml:space="preserve">25. </w:t>
      </w:r>
      <w:r w:rsidDel="00000000" w:rsidR="00000000" w:rsidRPr="00000000">
        <w:rPr>
          <w:rFonts w:ascii="Arial" w:cs="Arial" w:eastAsia="Arial" w:hAnsi="Arial"/>
          <w:b w:val="1"/>
          <w:bCs w:val="1"/>
          <w:color w:val="1a1a1a"/>
          <w:sz w:val="26"/>
          <w:szCs w:val="26"/>
          <w:rtl w:val="0"/>
        </w:rPr>
        <w:t xml:space="preserve">Manager Investment Failure</w:t>
      </w:r>
      <w:r w:rsidDel="00000000" w:rsidR="00000000" w:rsidRPr="00000000">
        <w:rPr>
          <w:rFonts w:ascii="Arial" w:cs="Arial" w:eastAsia="Arial" w:hAnsi="Arial"/>
          <w:color w:val="888888"/>
          <w:sz w:val="18"/>
          <w:szCs w:val="18"/>
          <w:rtl w:val="0"/>
        </w:rPr>
        <w:t xml:space="preserve">   New</w:t>
      </w:r>
      <w:r w:rsidDel="00000000" w:rsidR="00000000" w:rsidRPr="00000000">
        <w:rPr>
          <w:rFonts w:ascii="Arial" w:cs="Arial" w:eastAsia="Arial" w:hAnsi="Arial"/>
          <w:b w:val="1"/>
          <w:bCs w:val="1"/>
          <w:color w:val="1d6fa5"/>
          <w:sz w:val="18"/>
          <w:szCs w:val="18"/>
          <w:rtl w:val="0"/>
        </w:rPr>
        <w:t xml:space="preserve">   C-Manager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18"/>
                <w:szCs w:val="18"/>
                <w:rtl w:val="0"/>
              </w:rPr>
              <w:t xml:space="preserve">Attitude — Leadership / Alliance — Vertical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18"/>
                <w:szCs w:val="18"/>
                <w:rtl w:val="0"/>
              </w:rPr>
              <w:t xml:space="preserve">Low. The capability exists but is withheld — the asset is present but not deployed.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18"/>
                <w:szCs w:val="18"/>
                <w:rtl w:val="0"/>
              </w:rPr>
              <w:t xml:space="preserve">Executive Counsel + Intervention</w:t>
            </w:r>
            <w:r w:rsidDel="00000000" w:rsidR="00000000" w:rsidRPr="00000000">
              <w:rPr>
                <w:rtl w:val="0"/>
              </w:rPr>
            </w:r>
          </w:p>
        </w:tc>
      </w:tr>
    </w:tbl>
    <w:p w:rsidR="00000000" w:rsidDel="00000000" w:rsidP="00000000" w:rsidRDefault="00000000" w:rsidRPr="00000000" w14:paraId="0000016F">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70">
      <w:pPr>
        <w:spacing w:after="120" w:before="0" w:lineRule="auto"/>
        <w:rPr/>
      </w:pPr>
      <w:r w:rsidDel="00000000" w:rsidR="00000000" w:rsidRPr="00000000">
        <w:rPr>
          <w:rFonts w:ascii="Arial" w:cs="Arial" w:eastAsia="Arial" w:hAnsi="Arial"/>
          <w:color w:val="1a1a1a"/>
          <w:sz w:val="18"/>
          <w:szCs w:val="18"/>
          <w:rtl w:val="0"/>
        </w:rPr>
        <w:t xml:space="preserve">The financial consequence is identical to The Unformed Leader at the surface — turnover, disengagement. The resolution path is categorically different: behavioral accountability, not development investment. Misdiagnosis produces development spend that does not resolve the condition because the deficit is not formational.</w:t>
      </w:r>
      <w:r w:rsidDel="00000000" w:rsidR="00000000" w:rsidRPr="00000000">
        <w:rPr>
          <w:rtl w:val="0"/>
        </w:rPr>
      </w:r>
    </w:p>
    <w:p w:rsidR="00000000" w:rsidDel="00000000" w:rsidP="00000000" w:rsidRDefault="00000000" w:rsidRPr="00000000" w14:paraId="00000171">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Critical presenting-complaint cluster with The Unformed Leader (#1) and The Overloaded Manager (#19). All three present as 'my manager doesn't develop me.' The distinguishing question must separate skill absence (Unformed), structural impossibility (Overloaded), and deliberate choice (Investment Failure).</w:t>
      </w:r>
      <w:r w:rsidDel="00000000" w:rsidR="00000000" w:rsidRPr="00000000">
        <w:rPr>
          <w:rtl w:val="0"/>
        </w:rPr>
      </w:r>
    </w:p>
    <w:p w:rsidR="00000000" w:rsidDel="00000000" w:rsidP="00000000" w:rsidRDefault="00000000" w:rsidRPr="00000000" w14:paraId="00000172">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73">
      <w:pPr>
        <w:spacing w:after="60" w:before="480" w:lineRule="auto"/>
        <w:rPr/>
      </w:pPr>
      <w:r w:rsidDel="00000000" w:rsidR="00000000" w:rsidRPr="00000000">
        <w:rPr>
          <w:rFonts w:ascii="Arial" w:cs="Arial" w:eastAsia="Arial" w:hAnsi="Arial"/>
          <w:color w:val="888888"/>
          <w:sz w:val="24"/>
          <w:szCs w:val="24"/>
          <w:rtl w:val="0"/>
        </w:rPr>
        <w:t xml:space="preserve">26. </w:t>
      </w:r>
      <w:r w:rsidDel="00000000" w:rsidR="00000000" w:rsidRPr="00000000">
        <w:rPr>
          <w:rFonts w:ascii="Arial" w:cs="Arial" w:eastAsia="Arial" w:hAnsi="Arial"/>
          <w:b w:val="1"/>
          <w:bCs w:val="1"/>
          <w:color w:val="1a1a1a"/>
          <w:sz w:val="26"/>
          <w:szCs w:val="26"/>
          <w:rtl w:val="0"/>
        </w:rPr>
        <w:t xml:space="preserve">Market Exposure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18"/>
                <w:szCs w:val="18"/>
                <w:rtl w:val="0"/>
              </w:rPr>
              <w:t xml:space="preserve">Authority — Structural / Aptitude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18"/>
                <w:szCs w:val="18"/>
                <w:rtl w:val="0"/>
              </w:rPr>
              <w:t xml:space="preserve">Low in affected talent segments. The organization may have strong asset positions in other segments.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7D">
            <w:pPr>
              <w:rPr/>
            </w:pPr>
            <w:r w:rsidDel="00000000" w:rsidR="00000000" w:rsidRPr="00000000">
              <w:rPr>
                <w:rFonts w:ascii="Arial" w:cs="Arial" w:eastAsia="Arial" w:hAnsi="Arial"/>
                <w:color w:val="1a1a1a"/>
                <w:sz w:val="18"/>
                <w:szCs w:val="18"/>
                <w:rtl w:val="0"/>
              </w:rPr>
              <w:t xml:space="preserve">Roadmap</w:t>
            </w:r>
            <w:r w:rsidDel="00000000" w:rsidR="00000000" w:rsidRPr="00000000">
              <w:rPr>
                <w:rtl w:val="0"/>
              </w:rPr>
            </w:r>
          </w:p>
        </w:tc>
      </w:tr>
    </w:tbl>
    <w:p w:rsidR="00000000" w:rsidDel="00000000" w:rsidP="00000000" w:rsidRDefault="00000000" w:rsidRPr="00000000" w14:paraId="0000017E">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7F">
      <w:pPr>
        <w:spacing w:after="120" w:before="0" w:lineRule="auto"/>
        <w:rPr/>
      </w:pPr>
      <w:r w:rsidDel="00000000" w:rsidR="00000000" w:rsidRPr="00000000">
        <w:rPr>
          <w:rFonts w:ascii="Arial" w:cs="Arial" w:eastAsia="Arial" w:hAnsi="Arial"/>
          <w:color w:val="1a1a1a"/>
          <w:sz w:val="18"/>
          <w:szCs w:val="18"/>
          <w:rtl w:val="0"/>
        </w:rPr>
        <w:t xml:space="preserve">Pay is internally coherent but externally uncompetitive in specific talent segments. This is a deliberate positioning choice, not an information gap — distinguishing it from Compensation Incoherence. The financial consequence is segment-specific talent loss: the organization loses precisely the employees it cannot replace at its current compensation positioning. Replacement cost for externally-competitive talent exceeds retention cost by a factor of 1.5x–3x.</w:t>
      </w:r>
      <w:r w:rsidDel="00000000" w:rsidR="00000000" w:rsidRPr="00000000">
        <w:rPr>
          <w:rtl w:val="0"/>
        </w:rPr>
      </w:r>
    </w:p>
    <w:p w:rsidR="00000000" w:rsidDel="00000000" w:rsidP="00000000" w:rsidRDefault="00000000" w:rsidRPr="00000000" w14:paraId="00000180">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81">
      <w:pPr>
        <w:spacing w:after="60" w:before="480" w:lineRule="auto"/>
        <w:rPr/>
      </w:pPr>
      <w:r w:rsidDel="00000000" w:rsidR="00000000" w:rsidRPr="00000000">
        <w:rPr>
          <w:rFonts w:ascii="Arial" w:cs="Arial" w:eastAsia="Arial" w:hAnsi="Arial"/>
          <w:color w:val="888888"/>
          <w:sz w:val="24"/>
          <w:szCs w:val="24"/>
          <w:rtl w:val="0"/>
        </w:rPr>
        <w:t xml:space="preserve">27. </w:t>
      </w:r>
      <w:r w:rsidDel="00000000" w:rsidR="00000000" w:rsidRPr="00000000">
        <w:rPr>
          <w:rFonts w:ascii="Arial" w:cs="Arial" w:eastAsia="Arial" w:hAnsi="Arial"/>
          <w:b w:val="1"/>
          <w:bCs w:val="1"/>
          <w:color w:val="1a1a1a"/>
          <w:sz w:val="26"/>
          <w:szCs w:val="26"/>
          <w:rtl w:val="0"/>
        </w:rPr>
        <w:t xml:space="preserve">Values Misrepresentation</w:t>
      </w:r>
      <w:r w:rsidDel="00000000" w:rsidR="00000000" w:rsidRPr="00000000">
        <w:rPr>
          <w:rFonts w:ascii="Arial" w:cs="Arial" w:eastAsia="Arial" w:hAnsi="Arial"/>
          <w:color w:val="888888"/>
          <w:sz w:val="18"/>
          <w:szCs w:val="18"/>
          <w:rtl w:val="0"/>
        </w:rPr>
        <w:t xml:space="preserve">   New</w:t>
      </w:r>
      <w:r w:rsidDel="00000000" w:rsidR="00000000" w:rsidRPr="00000000">
        <w:rPr>
          <w:rFonts w:ascii="Arial" w:cs="Arial" w:eastAsia="Arial" w:hAnsi="Arial"/>
          <w:b w:val="1"/>
          <w:bCs w:val="1"/>
          <w:color w:val="1d6fa5"/>
          <w:sz w:val="18"/>
          <w:szCs w:val="18"/>
          <w:rtl w:val="0"/>
        </w:rPr>
        <w:t xml:space="preserve">   C-Culture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18"/>
                <w:szCs w:val="18"/>
                <w:rtl w:val="0"/>
              </w:rPr>
              <w:t xml:space="preserve">Attitude — Systemic / Alliance — 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18"/>
                <w:szCs w:val="18"/>
                <w:rtl w:val="0"/>
              </w:rPr>
              <w:t xml:space="preserve">Emerging (acute at point of discovery)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89">
            <w:pPr>
              <w:rPr/>
            </w:pPr>
            <w:r w:rsidDel="00000000" w:rsidR="00000000" w:rsidRPr="00000000">
              <w:rPr>
                <w:rFonts w:ascii="Arial" w:cs="Arial" w:eastAsia="Arial" w:hAnsi="Arial"/>
                <w:color w:val="1a1a1a"/>
                <w:sz w:val="18"/>
                <w:szCs w:val="18"/>
                <w:rtl w:val="0"/>
              </w:rPr>
              <w:t xml:space="preserve">Low. The misrepresentation has already produced the hire — there is no asset to leverage in remediation.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8B">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18C">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8D">
      <w:pPr>
        <w:spacing w:after="120" w:before="0" w:lineRule="auto"/>
        <w:rPr/>
      </w:pPr>
      <w:r w:rsidDel="00000000" w:rsidR="00000000" w:rsidRPr="00000000">
        <w:rPr>
          <w:rFonts w:ascii="Arial" w:cs="Arial" w:eastAsia="Arial" w:hAnsi="Arial"/>
          <w:color w:val="1a1a1a"/>
          <w:sz w:val="18"/>
          <w:szCs w:val="18"/>
          <w:rtl w:val="0"/>
        </w:rPr>
        <w:t xml:space="preserve">Recruiting described a culture that does not exist in practice. The employee joined a misrepresented culture, not a changed one. This distinction matters for resolution — Culture Drift requires cultural restoration; Values Misrepresentation requires either culture correction or honest repositioning. The financial consequence is compressed tenure: employees who discover misrepresentation leave faster and generate more negative external signal (Glassdoor, Indeed) than culture drift departures.</w:t>
      </w:r>
      <w:r w:rsidDel="00000000" w:rsidR="00000000" w:rsidRPr="00000000">
        <w:rPr>
          <w:rtl w:val="0"/>
        </w:rPr>
      </w:r>
    </w:p>
    <w:p w:rsidR="00000000" w:rsidDel="00000000" w:rsidP="00000000" w:rsidRDefault="00000000" w:rsidRPr="00000000" w14:paraId="0000018E">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Culture Drift (#15) — temporal mechanism is different. Distinct from Identity Erosion (#22) — the organization changed vs. the organization misrepresented. Presenting complaint surface overlap is high. Question design must identify the temporal reference point.</w:t>
      </w:r>
      <w:r w:rsidDel="00000000" w:rsidR="00000000" w:rsidRPr="00000000">
        <w:rPr>
          <w:rtl w:val="0"/>
        </w:rPr>
      </w:r>
    </w:p>
    <w:p w:rsidR="00000000" w:rsidDel="00000000" w:rsidP="00000000" w:rsidRDefault="00000000" w:rsidRPr="00000000" w14:paraId="0000018F">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90">
      <w:pPr>
        <w:spacing w:after="60" w:before="480" w:lineRule="auto"/>
        <w:rPr/>
      </w:pPr>
      <w:r w:rsidDel="00000000" w:rsidR="00000000" w:rsidRPr="00000000">
        <w:rPr>
          <w:rFonts w:ascii="Arial" w:cs="Arial" w:eastAsia="Arial" w:hAnsi="Arial"/>
          <w:color w:val="888888"/>
          <w:sz w:val="24"/>
          <w:szCs w:val="24"/>
          <w:rtl w:val="0"/>
        </w:rPr>
        <w:t xml:space="preserve">28. </w:t>
      </w:r>
      <w:r w:rsidDel="00000000" w:rsidR="00000000" w:rsidRPr="00000000">
        <w:rPr>
          <w:rFonts w:ascii="Arial" w:cs="Arial" w:eastAsia="Arial" w:hAnsi="Arial"/>
          <w:b w:val="1"/>
          <w:bCs w:val="1"/>
          <w:color w:val="1a1a1a"/>
          <w:sz w:val="26"/>
          <w:szCs w:val="26"/>
          <w:rtl w:val="0"/>
        </w:rPr>
        <w:t xml:space="preserve">Favoritism Architecture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92">
            <w:pPr>
              <w:rPr/>
            </w:pPr>
            <w:r w:rsidDel="00000000" w:rsidR="00000000" w:rsidRPr="00000000">
              <w:rPr>
                <w:rFonts w:ascii="Arial" w:cs="Arial" w:eastAsia="Arial" w:hAnsi="Arial"/>
                <w:color w:val="1a1a1a"/>
                <w:sz w:val="18"/>
                <w:szCs w:val="18"/>
                <w:rtl w:val="0"/>
              </w:rPr>
              <w:t xml:space="preserve">Attitude — Systemic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96">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98">
            <w:pPr>
              <w:rPr/>
            </w:pPr>
            <w:r w:rsidDel="00000000" w:rsidR="00000000" w:rsidRPr="00000000">
              <w:rPr>
                <w:rFonts w:ascii="Arial" w:cs="Arial" w:eastAsia="Arial" w:hAnsi="Arial"/>
                <w:color w:val="1a1a1a"/>
                <w:sz w:val="18"/>
                <w:szCs w:val="18"/>
                <w:rtl w:val="0"/>
              </w:rPr>
              <w:t xml:space="preserve">Low. The structural decoupling of advancement from performance is the condition — no counterbalancing asset is available within the architecture.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9A">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19B">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9C">
      <w:pPr>
        <w:spacing w:after="120" w:before="0" w:lineRule="auto"/>
        <w:rPr/>
      </w:pPr>
      <w:r w:rsidDel="00000000" w:rsidR="00000000" w:rsidRPr="00000000">
        <w:rPr>
          <w:rFonts w:ascii="Arial" w:cs="Arial" w:eastAsia="Arial" w:hAnsi="Arial"/>
          <w:color w:val="1a1a1a"/>
          <w:sz w:val="18"/>
          <w:szCs w:val="18"/>
          <w:rtl w:val="0"/>
        </w:rPr>
        <w:t xml:space="preserve">Promotion and recognition decoupled from performance at the systems level — political proximity governs advancement systemically, not individually. Distinct from The Founder's Grip (concentrated) and Performative Equity (equity-framed). The financial consequence is talent stratification: high performers who observe that advancement is politically determined either adapt (producing political rather than organizational value) or leave. Proximity Bias collapsed here with location-dimension flag.</w:t>
      </w:r>
      <w:r w:rsidDel="00000000" w:rsidR="00000000" w:rsidRPr="00000000">
        <w:rPr>
          <w:rtl w:val="0"/>
        </w:rPr>
      </w:r>
    </w:p>
    <w:p w:rsidR="00000000" w:rsidDel="00000000" w:rsidP="00000000" w:rsidRDefault="00000000" w:rsidRPr="00000000" w14:paraId="0000019D">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9E">
      <w:pPr>
        <w:spacing w:after="60" w:before="480" w:lineRule="auto"/>
        <w:rPr/>
      </w:pPr>
      <w:r w:rsidDel="00000000" w:rsidR="00000000" w:rsidRPr="00000000">
        <w:rPr>
          <w:rFonts w:ascii="Arial" w:cs="Arial" w:eastAsia="Arial" w:hAnsi="Arial"/>
          <w:color w:val="888888"/>
          <w:sz w:val="24"/>
          <w:szCs w:val="24"/>
          <w:rtl w:val="0"/>
        </w:rPr>
        <w:t xml:space="preserve">29. </w:t>
      </w:r>
      <w:r w:rsidDel="00000000" w:rsidR="00000000" w:rsidRPr="00000000">
        <w:rPr>
          <w:rFonts w:ascii="Arial" w:cs="Arial" w:eastAsia="Arial" w:hAnsi="Arial"/>
          <w:b w:val="1"/>
          <w:bCs w:val="1"/>
          <w:color w:val="1a1a1a"/>
          <w:sz w:val="26"/>
          <w:szCs w:val="26"/>
          <w:rtl w:val="0"/>
        </w:rPr>
        <w:t xml:space="preserve">Information Architecture Failure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0">
            <w:pPr>
              <w:rPr/>
            </w:pPr>
            <w:r w:rsidDel="00000000" w:rsidR="00000000" w:rsidRPr="00000000">
              <w:rPr>
                <w:rFonts w:ascii="Arial" w:cs="Arial" w:eastAsia="Arial" w:hAnsi="Arial"/>
                <w:color w:val="1a1a1a"/>
                <w:sz w:val="18"/>
                <w:szCs w:val="18"/>
                <w:rtl w:val="0"/>
              </w:rPr>
              <w:t xml:space="preserve">Alliance — Vertical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2">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4">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6">
            <w:pPr>
              <w:rPr/>
            </w:pPr>
            <w:r w:rsidDel="00000000" w:rsidR="00000000" w:rsidRPr="00000000">
              <w:rPr>
                <w:rFonts w:ascii="Arial" w:cs="Arial" w:eastAsia="Arial" w:hAnsi="Arial"/>
                <w:color w:val="1a1a1a"/>
                <w:sz w:val="18"/>
                <w:szCs w:val="18"/>
                <w:rtl w:val="0"/>
              </w:rPr>
              <w:t xml:space="preserve">Low. The communication infrastructure is the deficit — no counterbalancing capacity at the decision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8">
            <w:pPr>
              <w:rPr/>
            </w:pPr>
            <w:r w:rsidDel="00000000" w:rsidR="00000000" w:rsidRPr="00000000">
              <w:rPr>
                <w:rFonts w:ascii="Arial" w:cs="Arial" w:eastAsia="Arial" w:hAnsi="Arial"/>
                <w:color w:val="1a1a1a"/>
                <w:sz w:val="18"/>
                <w:szCs w:val="18"/>
                <w:rtl w:val="0"/>
              </w:rPr>
              <w:t xml:space="preserve">Roadmap + Development</w:t>
            </w:r>
            <w:r w:rsidDel="00000000" w:rsidR="00000000" w:rsidRPr="00000000">
              <w:rPr>
                <w:rtl w:val="0"/>
              </w:rPr>
            </w:r>
          </w:p>
        </w:tc>
      </w:tr>
    </w:tbl>
    <w:p w:rsidR="00000000" w:rsidDel="00000000" w:rsidP="00000000" w:rsidRDefault="00000000" w:rsidRPr="00000000" w14:paraId="000001A9">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AA">
      <w:pPr>
        <w:spacing w:after="120" w:before="0" w:lineRule="auto"/>
        <w:rPr/>
      </w:pPr>
      <w:r w:rsidDel="00000000" w:rsidR="00000000" w:rsidRPr="00000000">
        <w:rPr>
          <w:rFonts w:ascii="Arial" w:cs="Arial" w:eastAsia="Arial" w:hAnsi="Arial"/>
          <w:color w:val="1a1a1a"/>
          <w:sz w:val="18"/>
          <w:szCs w:val="18"/>
          <w:rtl w:val="0"/>
        </w:rPr>
        <w:t xml:space="preserve">Decisions made without systematic communication to the people implementing them. Leaders believe they have communicated; employees experience a vacuum. Distinct from Change Absorption Failure — this is information failure that precedes adoption failure, not credibility exhaustion that prevents it. The financial consequence is implementation drag: every initiative costs more to execute when the workforce is operating without adequate information.</w:t>
      </w:r>
      <w:r w:rsidDel="00000000" w:rsidR="00000000" w:rsidRPr="00000000">
        <w:rPr>
          <w:rtl w:val="0"/>
        </w:rPr>
      </w:r>
    </w:p>
    <w:p w:rsidR="00000000" w:rsidDel="00000000" w:rsidP="00000000" w:rsidRDefault="00000000" w:rsidRPr="00000000" w14:paraId="000001AB">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Temporal distinction from Change Absorption Failure (#13) is the critical differentiator. Information Architecture Failure precedes Change Absorption Failure in the causal sequence. Question design must identify whether credibility has already been spent.</w:t>
      </w:r>
      <w:r w:rsidDel="00000000" w:rsidR="00000000" w:rsidRPr="00000000">
        <w:rPr>
          <w:rtl w:val="0"/>
        </w:rPr>
      </w:r>
    </w:p>
    <w:p w:rsidR="00000000" w:rsidDel="00000000" w:rsidP="00000000" w:rsidRDefault="00000000" w:rsidRPr="00000000" w14:paraId="000001AC">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AD">
      <w:pPr>
        <w:spacing w:after="60" w:before="480" w:lineRule="auto"/>
        <w:rPr/>
      </w:pPr>
      <w:r w:rsidDel="00000000" w:rsidR="00000000" w:rsidRPr="00000000">
        <w:rPr>
          <w:rFonts w:ascii="Arial" w:cs="Arial" w:eastAsia="Arial" w:hAnsi="Arial"/>
          <w:color w:val="888888"/>
          <w:sz w:val="24"/>
          <w:szCs w:val="24"/>
          <w:rtl w:val="0"/>
        </w:rPr>
        <w:t xml:space="preserve">30. </w:t>
      </w:r>
      <w:r w:rsidDel="00000000" w:rsidR="00000000" w:rsidRPr="00000000">
        <w:rPr>
          <w:rFonts w:ascii="Arial" w:cs="Arial" w:eastAsia="Arial" w:hAnsi="Arial"/>
          <w:b w:val="1"/>
          <w:bCs w:val="1"/>
          <w:color w:val="1a1a1a"/>
          <w:sz w:val="26"/>
          <w:szCs w:val="26"/>
          <w:rtl w:val="0"/>
        </w:rPr>
        <w:t xml:space="preserve">Unmanaged Underperformance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AF">
            <w:pPr>
              <w:rPr/>
            </w:pPr>
            <w:r w:rsidDel="00000000" w:rsidR="00000000" w:rsidRPr="00000000">
              <w:rPr>
                <w:rFonts w:ascii="Arial" w:cs="Arial" w:eastAsia="Arial" w:hAnsi="Arial"/>
                <w:color w:val="1a1a1a"/>
                <w:sz w:val="18"/>
                <w:szCs w:val="18"/>
                <w:rtl w:val="0"/>
              </w:rPr>
              <w:t xml:space="preserve">Authority — Structural / Aptitude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B1">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B3">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B5">
            <w:pPr>
              <w:rPr/>
            </w:pPr>
            <w:r w:rsidDel="00000000" w:rsidR="00000000" w:rsidRPr="00000000">
              <w:rPr>
                <w:rFonts w:ascii="Arial" w:cs="Arial" w:eastAsia="Arial" w:hAnsi="Arial"/>
                <w:color w:val="1a1a1a"/>
                <w:sz w:val="18"/>
                <w:szCs w:val="18"/>
                <w:rtl w:val="0"/>
              </w:rPr>
              <w:t xml:space="preserve">Low. The performance management architecture has collapsed — no counterbalancing mechanism remains.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1B8">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B9">
      <w:pPr>
        <w:spacing w:after="120" w:before="0" w:lineRule="auto"/>
        <w:rPr/>
      </w:pPr>
      <w:r w:rsidDel="00000000" w:rsidR="00000000" w:rsidRPr="00000000">
        <w:rPr>
          <w:rFonts w:ascii="Arial" w:cs="Arial" w:eastAsia="Arial" w:hAnsi="Arial"/>
          <w:color w:val="1a1a1a"/>
          <w:sz w:val="18"/>
          <w:szCs w:val="18"/>
          <w:rtl w:val="0"/>
        </w:rPr>
        <w:t xml:space="preserve">High performers carry underperformers, resent the organization, and leave. The attrition pattern is inverted from what performance management is designed to produce: the organization retains underperformers and loses high performers. Gallup estimates the cost of a disengaged employee at 18% of annual salary — but the cost of losing the high performers who leave because of tolerated underperformance is a multiple of that.</w:t>
      </w:r>
      <w:r w:rsidDel="00000000" w:rsidR="00000000" w:rsidRPr="00000000">
        <w:rPr>
          <w:rtl w:val="0"/>
        </w:rPr>
      </w:r>
    </w:p>
    <w:p w:rsidR="00000000" w:rsidDel="00000000" w:rsidP="00000000" w:rsidRDefault="00000000" w:rsidRPr="00000000" w14:paraId="000001BA">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The Untouchable (#8) — systemic vs. individual-concentrated. The Untouchable names a specific individual the organization has decided not to hold accountable. Unmanaged Underperformance is the systemic collapse of the accountability architecture.</w:t>
      </w:r>
      <w:r w:rsidDel="00000000" w:rsidR="00000000" w:rsidRPr="00000000">
        <w:rPr>
          <w:rtl w:val="0"/>
        </w:rPr>
      </w:r>
    </w:p>
    <w:p w:rsidR="00000000" w:rsidDel="00000000" w:rsidP="00000000" w:rsidRDefault="00000000" w:rsidRPr="00000000" w14:paraId="000001BB">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BC">
      <w:pPr>
        <w:spacing w:after="60" w:before="480" w:lineRule="auto"/>
        <w:rPr/>
      </w:pPr>
      <w:r w:rsidDel="00000000" w:rsidR="00000000" w:rsidRPr="00000000">
        <w:rPr>
          <w:rFonts w:ascii="Arial" w:cs="Arial" w:eastAsia="Arial" w:hAnsi="Arial"/>
          <w:color w:val="888888"/>
          <w:sz w:val="24"/>
          <w:szCs w:val="24"/>
          <w:rtl w:val="0"/>
        </w:rPr>
        <w:t xml:space="preserve">31. </w:t>
      </w:r>
      <w:r w:rsidDel="00000000" w:rsidR="00000000" w:rsidRPr="00000000">
        <w:rPr>
          <w:rFonts w:ascii="Arial" w:cs="Arial" w:eastAsia="Arial" w:hAnsi="Arial"/>
          <w:b w:val="1"/>
          <w:bCs w:val="1"/>
          <w:color w:val="1a1a1a"/>
          <w:sz w:val="26"/>
          <w:szCs w:val="26"/>
          <w:rtl w:val="0"/>
        </w:rPr>
        <w:t xml:space="preserve">Implementation Courage Deficit</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BE">
            <w:pPr>
              <w:rPr/>
            </w:pPr>
            <w:r w:rsidDel="00000000" w:rsidR="00000000" w:rsidRPr="00000000">
              <w:rPr>
                <w:rFonts w:ascii="Arial" w:cs="Arial" w:eastAsia="Arial" w:hAnsi="Arial"/>
                <w:color w:val="1a1a1a"/>
                <w:sz w:val="18"/>
                <w:szCs w:val="18"/>
                <w:rtl w:val="0"/>
              </w:rPr>
              <w:t xml:space="preserve">Attitude — Leadership / Alliance — Vertical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0">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2">
            <w:pPr>
              <w:rPr/>
            </w:pPr>
            <w:r w:rsidDel="00000000" w:rsidR="00000000" w:rsidRPr="00000000">
              <w:rPr>
                <w:rFonts w:ascii="Arial" w:cs="Arial" w:eastAsia="Arial" w:hAnsi="Arial"/>
                <w:color w:val="1a1a1a"/>
                <w:sz w:val="18"/>
                <w:szCs w:val="18"/>
                <w:rtl w:val="0"/>
              </w:rPr>
              <w:t xml:space="preserve">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18"/>
                <w:szCs w:val="18"/>
                <w:rtl w:val="0"/>
              </w:rPr>
              <w:t xml:space="preserve">Low. The capability for diagnosis is present — the will to act is the deficit.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18"/>
                <w:szCs w:val="18"/>
                <w:rtl w:val="0"/>
              </w:rPr>
              <w:t xml:space="preserve">Executive Counsel</w:t>
            </w:r>
            <w:r w:rsidDel="00000000" w:rsidR="00000000" w:rsidRPr="00000000">
              <w:rPr>
                <w:rtl w:val="0"/>
              </w:rPr>
            </w:r>
          </w:p>
        </w:tc>
      </w:tr>
    </w:tbl>
    <w:p w:rsidR="00000000" w:rsidDel="00000000" w:rsidP="00000000" w:rsidRDefault="00000000" w:rsidRPr="00000000" w14:paraId="000001C7">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C8">
      <w:pPr>
        <w:spacing w:after="120" w:before="0" w:lineRule="auto"/>
        <w:rPr/>
      </w:pPr>
      <w:r w:rsidDel="00000000" w:rsidR="00000000" w:rsidRPr="00000000">
        <w:rPr>
          <w:rFonts w:ascii="Arial" w:cs="Arial" w:eastAsia="Arial" w:hAnsi="Arial"/>
          <w:color w:val="1a1a1a"/>
          <w:sz w:val="18"/>
          <w:szCs w:val="18"/>
          <w:rtl w:val="0"/>
        </w:rPr>
        <w:t xml:space="preserve">Leaders know what needs to be done and don't have the will to do it. The financial consequence is the accumulated cost of the gap between what the organization has diagnosed and what it has acted on. External consulting investment that produces findings without implementation is the most visible financial expression — the engagement cost plus the cost of the unresolved condition.</w:t>
      </w:r>
      <w:r w:rsidDel="00000000" w:rsidR="00000000" w:rsidRPr="00000000">
        <w:rPr>
          <w:rtl w:val="0"/>
        </w:rPr>
      </w:r>
    </w:p>
    <w:p w:rsidR="00000000" w:rsidDel="00000000" w:rsidP="00000000" w:rsidRDefault="00000000" w:rsidRPr="00000000" w14:paraId="000001C9">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CA">
      <w:pPr>
        <w:spacing w:after="60" w:before="480" w:lineRule="auto"/>
        <w:rPr/>
      </w:pPr>
      <w:r w:rsidDel="00000000" w:rsidR="00000000" w:rsidRPr="00000000">
        <w:rPr>
          <w:rFonts w:ascii="Arial" w:cs="Arial" w:eastAsia="Arial" w:hAnsi="Arial"/>
          <w:color w:val="888888"/>
          <w:sz w:val="24"/>
          <w:szCs w:val="24"/>
          <w:rtl w:val="0"/>
        </w:rPr>
        <w:t xml:space="preserve">32. </w:t>
      </w:r>
      <w:r w:rsidDel="00000000" w:rsidR="00000000" w:rsidRPr="00000000">
        <w:rPr>
          <w:rFonts w:ascii="Arial" w:cs="Arial" w:eastAsia="Arial" w:hAnsi="Arial"/>
          <w:b w:val="1"/>
          <w:bCs w:val="1"/>
          <w:color w:val="1a1a1a"/>
          <w:sz w:val="26"/>
          <w:szCs w:val="26"/>
          <w:rtl w:val="0"/>
        </w:rPr>
        <w:t xml:space="preserve">Compliance Normalization</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18"/>
                <w:szCs w:val="18"/>
                <w:rtl w:val="0"/>
              </w:rPr>
              <w:t xml:space="preserve">Low. The normalization is organizational — no counterbalancing conscience remains in the affected domain.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1D5">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D6">
      <w:pPr>
        <w:spacing w:after="120" w:before="0" w:lineRule="auto"/>
        <w:rPr/>
      </w:pPr>
      <w:r w:rsidDel="00000000" w:rsidR="00000000" w:rsidRPr="00000000">
        <w:rPr>
          <w:rFonts w:ascii="Arial" w:cs="Arial" w:eastAsia="Arial" w:hAnsi="Arial"/>
          <w:color w:val="1a1a1a"/>
          <w:sz w:val="18"/>
          <w:szCs w:val="18"/>
          <w:rtl w:val="0"/>
        </w:rPr>
        <w:t xml:space="preserve">Illegal practices normalized through extended tolerance — not ignorance, but an implicit organizational calculation that the risk is manageable. The liability accumulates silently until external discovery. EPLI claims arising from Compliance Normalization are more expensive than claims from isolated incidents because the pattern evidence is available to plaintiffs. Cultural Overtime collapsed here with wage/hour flag.</w:t>
      </w:r>
      <w:r w:rsidDel="00000000" w:rsidR="00000000" w:rsidRPr="00000000">
        <w:rPr>
          <w:rtl w:val="0"/>
        </w:rPr>
      </w:r>
    </w:p>
    <w:p w:rsidR="00000000" w:rsidDel="00000000" w:rsidP="00000000" w:rsidRDefault="00000000" w:rsidRPr="00000000" w14:paraId="000001D7">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Policy Currency Gap (#35) — deliberate tolerance vs. monitoring neglect. The resolution path differs: Compliance Normalization requires cultural intervention; Policy Currency Gap requires governance correction.</w:t>
      </w:r>
      <w:r w:rsidDel="00000000" w:rsidR="00000000" w:rsidRPr="00000000">
        <w:rPr>
          <w:rtl w:val="0"/>
        </w:rPr>
      </w:r>
    </w:p>
    <w:p w:rsidR="00000000" w:rsidDel="00000000" w:rsidP="00000000" w:rsidRDefault="00000000" w:rsidRPr="00000000" w14:paraId="000001D8">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D9">
      <w:pPr>
        <w:spacing w:after="60" w:before="480" w:lineRule="auto"/>
        <w:rPr/>
      </w:pPr>
      <w:r w:rsidDel="00000000" w:rsidR="00000000" w:rsidRPr="00000000">
        <w:rPr>
          <w:rFonts w:ascii="Arial" w:cs="Arial" w:eastAsia="Arial" w:hAnsi="Arial"/>
          <w:color w:val="888888"/>
          <w:sz w:val="24"/>
          <w:szCs w:val="24"/>
          <w:rtl w:val="0"/>
        </w:rPr>
        <w:t xml:space="preserve">33. </w:t>
      </w:r>
      <w:r w:rsidDel="00000000" w:rsidR="00000000" w:rsidRPr="00000000">
        <w:rPr>
          <w:rFonts w:ascii="Arial" w:cs="Arial" w:eastAsia="Arial" w:hAnsi="Arial"/>
          <w:b w:val="1"/>
          <w:bCs w:val="1"/>
          <w:color w:val="1a1a1a"/>
          <w:sz w:val="26"/>
          <w:szCs w:val="26"/>
          <w:rtl w:val="0"/>
        </w:rPr>
        <w:t xml:space="preserve">Invisible Performance Management</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B">
            <w:pPr>
              <w:rPr/>
            </w:pPr>
            <w:r w:rsidDel="00000000" w:rsidR="00000000" w:rsidRPr="00000000">
              <w:rPr>
                <w:rFonts w:ascii="Arial" w:cs="Arial" w:eastAsia="Arial" w:hAnsi="Arial"/>
                <w:color w:val="1a1a1a"/>
                <w:sz w:val="18"/>
                <w:szCs w:val="18"/>
                <w:rtl w:val="0"/>
              </w:rPr>
              <w:t xml:space="preserve">Aptitude — Absence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D">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DF">
            <w:pPr>
              <w:rPr/>
            </w:pPr>
            <w:r w:rsidDel="00000000" w:rsidR="00000000" w:rsidRPr="00000000">
              <w:rPr>
                <w:rFonts w:ascii="Arial" w:cs="Arial" w:eastAsia="Arial" w:hAnsi="Arial"/>
                <w:color w:val="1a1a1a"/>
                <w:sz w:val="18"/>
                <w:szCs w:val="18"/>
                <w:rtl w:val="0"/>
              </w:rPr>
              <w:t xml:space="preserve">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1">
            <w:pPr>
              <w:rPr/>
            </w:pPr>
            <w:r w:rsidDel="00000000" w:rsidR="00000000" w:rsidRPr="00000000">
              <w:rPr>
                <w:rFonts w:ascii="Arial" w:cs="Arial" w:eastAsia="Arial" w:hAnsi="Arial"/>
                <w:color w:val="1a1a1a"/>
                <w:sz w:val="18"/>
                <w:szCs w:val="18"/>
                <w:rtl w:val="0"/>
              </w:rPr>
              <w:t xml:space="preserve">Low. The documentation deficit is structural — manager judgment may be sound but legally unsupportable.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3">
            <w:pPr>
              <w:rPr/>
            </w:pPr>
            <w:r w:rsidDel="00000000" w:rsidR="00000000" w:rsidRPr="00000000">
              <w:rPr>
                <w:rFonts w:ascii="Arial" w:cs="Arial" w:eastAsia="Arial" w:hAnsi="Arial"/>
                <w:color w:val="1a1a1a"/>
                <w:sz w:val="18"/>
                <w:szCs w:val="18"/>
                <w:rtl w:val="0"/>
              </w:rPr>
              <w:t xml:space="preserve">Development + Roadmap</w:t>
            </w:r>
            <w:r w:rsidDel="00000000" w:rsidR="00000000" w:rsidRPr="00000000">
              <w:rPr>
                <w:rtl w:val="0"/>
              </w:rPr>
            </w:r>
          </w:p>
        </w:tc>
      </w:tr>
    </w:tbl>
    <w:p w:rsidR="00000000" w:rsidDel="00000000" w:rsidP="00000000" w:rsidRDefault="00000000" w:rsidRPr="00000000" w14:paraId="000001E4">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E5">
      <w:pPr>
        <w:spacing w:after="120" w:before="0" w:lineRule="auto"/>
        <w:rPr/>
      </w:pPr>
      <w:r w:rsidDel="00000000" w:rsidR="00000000" w:rsidRPr="00000000">
        <w:rPr>
          <w:rFonts w:ascii="Arial" w:cs="Arial" w:eastAsia="Arial" w:hAnsi="Arial"/>
          <w:color w:val="1a1a1a"/>
          <w:sz w:val="18"/>
          <w:szCs w:val="18"/>
          <w:rtl w:val="0"/>
        </w:rPr>
        <w:t xml:space="preserve">Performance managed through relationship and conversation rather than documentation. The termination is legally indefensible not because the judgment is wrong but because the file does not support it. EEOC wrongful termination defense costs average $125,000 before judgment — even successful defenses are expensive. The condition is most costly when it applies to a protected-class employee whose departure the organization manages without documentation.</w:t>
      </w:r>
      <w:r w:rsidDel="00000000" w:rsidR="00000000" w:rsidRPr="00000000">
        <w:rPr>
          <w:rtl w:val="0"/>
        </w:rPr>
      </w:r>
    </w:p>
    <w:p w:rsidR="00000000" w:rsidDel="00000000" w:rsidP="00000000" w:rsidRDefault="00000000" w:rsidRPr="00000000" w14:paraId="000001E6">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E7">
      <w:pPr>
        <w:spacing w:after="60" w:before="480" w:lineRule="auto"/>
        <w:rPr/>
      </w:pPr>
      <w:r w:rsidDel="00000000" w:rsidR="00000000" w:rsidRPr="00000000">
        <w:rPr>
          <w:rFonts w:ascii="Arial" w:cs="Arial" w:eastAsia="Arial" w:hAnsi="Arial"/>
          <w:color w:val="888888"/>
          <w:sz w:val="24"/>
          <w:szCs w:val="24"/>
          <w:rtl w:val="0"/>
        </w:rPr>
        <w:t xml:space="preserve">34. </w:t>
      </w:r>
      <w:r w:rsidDel="00000000" w:rsidR="00000000" w:rsidRPr="00000000">
        <w:rPr>
          <w:rFonts w:ascii="Arial" w:cs="Arial" w:eastAsia="Arial" w:hAnsi="Arial"/>
          <w:b w:val="1"/>
          <w:bCs w:val="1"/>
          <w:color w:val="1a1a1a"/>
          <w:sz w:val="26"/>
          <w:szCs w:val="26"/>
          <w:rtl w:val="0"/>
        </w:rPr>
        <w:t xml:space="preserve">Internal Reporting Failure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9">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18"/>
                <w:szCs w:val="18"/>
                <w:rtl w:val="0"/>
              </w:rPr>
              <w:t xml:space="preserve">Low. Functional receipt exists — the failure is at remediation and protection.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1">
            <w:pPr>
              <w:rPr/>
            </w:pPr>
            <w:r w:rsidDel="00000000" w:rsidR="00000000" w:rsidRPr="00000000">
              <w:rPr>
                <w:rFonts w:ascii="Arial" w:cs="Arial" w:eastAsia="Arial" w:hAnsi="Arial"/>
                <w:color w:val="1a1a1a"/>
                <w:sz w:val="18"/>
                <w:szCs w:val="18"/>
                <w:rtl w:val="0"/>
              </w:rPr>
              <w:t xml:space="preserve">Intervention + Executive Counsel</w:t>
            </w:r>
            <w:r w:rsidDel="00000000" w:rsidR="00000000" w:rsidRPr="00000000">
              <w:rPr>
                <w:rtl w:val="0"/>
              </w:rPr>
            </w:r>
          </w:p>
        </w:tc>
      </w:tr>
    </w:tbl>
    <w:p w:rsidR="00000000" w:rsidDel="00000000" w:rsidP="00000000" w:rsidRDefault="00000000" w:rsidRPr="00000000" w14:paraId="000001F2">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1F3">
      <w:pPr>
        <w:spacing w:after="120" w:before="0" w:lineRule="auto"/>
        <w:rPr/>
      </w:pPr>
      <w:r w:rsidDel="00000000" w:rsidR="00000000" w:rsidRPr="00000000">
        <w:rPr>
          <w:rFonts w:ascii="Arial" w:cs="Arial" w:eastAsia="Arial" w:hAnsi="Arial"/>
          <w:color w:val="1a1a1a"/>
          <w:sz w:val="18"/>
          <w:szCs w:val="18"/>
          <w:rtl w:val="0"/>
        </w:rPr>
        <w:t xml:space="preserve">The reporting mechanism exists, receives reports, and fails at remediation and protection. Most extreme financial consequence narrative in the taxonomy. SEC whistleblower awards have no statutory cap — the largest award to date exceeded $279 million. DOL whistleblower enforcement averaged $1.9M per case in recent years. The condition is distinct from HR Capture (#17) — this is functional receipt with failed response, not compromised independence.</w:t>
      </w:r>
      <w:r w:rsidDel="00000000" w:rsidR="00000000" w:rsidRPr="00000000">
        <w:rPr>
          <w:rtl w:val="0"/>
        </w:rPr>
      </w:r>
    </w:p>
    <w:p w:rsidR="00000000" w:rsidDel="00000000" w:rsidP="00000000" w:rsidRDefault="00000000" w:rsidRPr="00000000" w14:paraId="000001F4">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1F5">
      <w:pPr>
        <w:spacing w:after="60" w:before="480" w:lineRule="auto"/>
        <w:rPr/>
      </w:pPr>
      <w:r w:rsidDel="00000000" w:rsidR="00000000" w:rsidRPr="00000000">
        <w:rPr>
          <w:rFonts w:ascii="Arial" w:cs="Arial" w:eastAsia="Arial" w:hAnsi="Arial"/>
          <w:color w:val="888888"/>
          <w:sz w:val="24"/>
          <w:szCs w:val="24"/>
          <w:rtl w:val="0"/>
        </w:rPr>
        <w:t xml:space="preserve">35. </w:t>
      </w:r>
      <w:r w:rsidDel="00000000" w:rsidR="00000000" w:rsidRPr="00000000">
        <w:rPr>
          <w:rFonts w:ascii="Arial" w:cs="Arial" w:eastAsia="Arial" w:hAnsi="Arial"/>
          <w:b w:val="1"/>
          <w:bCs w:val="1"/>
          <w:color w:val="1a1a1a"/>
          <w:sz w:val="26"/>
          <w:szCs w:val="26"/>
          <w:rtl w:val="0"/>
        </w:rPr>
        <w:t xml:space="preserve">Policy Currency Gap</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7">
            <w:pPr>
              <w:rPr/>
            </w:pPr>
            <w:r w:rsidDel="00000000" w:rsidR="00000000" w:rsidRPr="00000000">
              <w:rPr>
                <w:rFonts w:ascii="Arial" w:cs="Arial" w:eastAsia="Arial" w:hAnsi="Arial"/>
                <w:color w:val="1a1a1a"/>
                <w:sz w:val="18"/>
                <w:szCs w:val="18"/>
                <w:rtl w:val="0"/>
              </w:rPr>
              <w:t xml:space="preserve">Authority — Structural / Aptitude — Absence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9">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B">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D">
            <w:pPr>
              <w:rPr/>
            </w:pPr>
            <w:r w:rsidDel="00000000" w:rsidR="00000000" w:rsidRPr="00000000">
              <w:rPr>
                <w:rFonts w:ascii="Arial" w:cs="Arial" w:eastAsia="Arial" w:hAnsi="Arial"/>
                <w:color w:val="1a1a1a"/>
                <w:sz w:val="18"/>
                <w:szCs w:val="18"/>
                <w:rtl w:val="0"/>
              </w:rPr>
              <w:t xml:space="preserve">Low. The monitoring obligation has not been discharged — no counterbalancing currency.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1FF">
            <w:pPr>
              <w:rPr/>
            </w:pPr>
            <w:r w:rsidDel="00000000" w:rsidR="00000000" w:rsidRPr="00000000">
              <w:rPr>
                <w:rFonts w:ascii="Arial" w:cs="Arial" w:eastAsia="Arial" w:hAnsi="Arial"/>
                <w:color w:val="1a1a1a"/>
                <w:sz w:val="18"/>
                <w:szCs w:val="18"/>
                <w:rtl w:val="0"/>
              </w:rPr>
              <w:t xml:space="preserve">Roadmap</w:t>
            </w:r>
            <w:r w:rsidDel="00000000" w:rsidR="00000000" w:rsidRPr="00000000">
              <w:rPr>
                <w:rtl w:val="0"/>
              </w:rPr>
            </w:r>
          </w:p>
        </w:tc>
      </w:tr>
    </w:tbl>
    <w:p w:rsidR="00000000" w:rsidDel="00000000" w:rsidP="00000000" w:rsidRDefault="00000000" w:rsidRPr="00000000" w14:paraId="00000200">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01">
      <w:pPr>
        <w:spacing w:after="120" w:before="0" w:lineRule="auto"/>
        <w:rPr/>
      </w:pPr>
      <w:r w:rsidDel="00000000" w:rsidR="00000000" w:rsidRPr="00000000">
        <w:rPr>
          <w:rFonts w:ascii="Arial" w:cs="Arial" w:eastAsia="Arial" w:hAnsi="Arial"/>
          <w:color w:val="1a1a1a"/>
          <w:sz w:val="18"/>
          <w:szCs w:val="18"/>
          <w:rtl w:val="0"/>
        </w:rPr>
        <w:t xml:space="preserve">Employment policies compliant at creation and drifted as law changed around them. EPLI underwriters treat policy currency as a primary underwriting factor — stale policies produce measurable premium load. Distinct from Compliance Normalization: this is neglect of the monitoring obligation, not tolerance of known violations. The resolution path is governance correction, not cultural intervention.</w:t>
      </w:r>
      <w:r w:rsidDel="00000000" w:rsidR="00000000" w:rsidRPr="00000000">
        <w:rPr>
          <w:rtl w:val="0"/>
        </w:rPr>
      </w:r>
    </w:p>
    <w:p w:rsidR="00000000" w:rsidDel="00000000" w:rsidP="00000000" w:rsidRDefault="00000000" w:rsidRPr="00000000" w14:paraId="00000202">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03">
      <w:pPr>
        <w:spacing w:after="60" w:before="480" w:lineRule="auto"/>
        <w:rPr/>
      </w:pPr>
      <w:r w:rsidDel="00000000" w:rsidR="00000000" w:rsidRPr="00000000">
        <w:rPr>
          <w:rFonts w:ascii="Arial" w:cs="Arial" w:eastAsia="Arial" w:hAnsi="Arial"/>
          <w:color w:val="888888"/>
          <w:sz w:val="24"/>
          <w:szCs w:val="24"/>
          <w:rtl w:val="0"/>
        </w:rPr>
        <w:t xml:space="preserve">36. </w:t>
      </w:r>
      <w:r w:rsidDel="00000000" w:rsidR="00000000" w:rsidRPr="00000000">
        <w:rPr>
          <w:rFonts w:ascii="Arial" w:cs="Arial" w:eastAsia="Arial" w:hAnsi="Arial"/>
          <w:b w:val="1"/>
          <w:bCs w:val="1"/>
          <w:color w:val="1a1a1a"/>
          <w:sz w:val="26"/>
          <w:szCs w:val="26"/>
          <w:rtl w:val="0"/>
        </w:rPr>
        <w:t xml:space="preserve">Recidivism Risk</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05">
            <w:pPr>
              <w:rPr/>
            </w:pPr>
            <w:r w:rsidDel="00000000" w:rsidR="00000000" w:rsidRPr="00000000">
              <w:rPr>
                <w:rFonts w:ascii="Arial" w:cs="Arial" w:eastAsia="Arial" w:hAnsi="Arial"/>
                <w:color w:val="1a1a1a"/>
                <w:sz w:val="18"/>
                <w:szCs w:val="18"/>
                <w:rtl w:val="0"/>
              </w:rPr>
              <w:t xml:space="preserve">Attitude — Systemic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09">
            <w:pPr>
              <w:rPr/>
            </w:pPr>
            <w:r w:rsidDel="00000000" w:rsidR="00000000" w:rsidRPr="00000000">
              <w:rPr>
                <w:rFonts w:ascii="Arial" w:cs="Arial" w:eastAsia="Arial" w:hAnsi="Arial"/>
                <w:color w:val="1a1a1a"/>
                <w:sz w:val="18"/>
                <w:szCs w:val="18"/>
                <w:rtl w:val="0"/>
              </w:rPr>
              <w:t xml:space="preserve">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0B">
            <w:pPr>
              <w:rPr/>
            </w:pPr>
            <w:r w:rsidDel="00000000" w:rsidR="00000000" w:rsidRPr="00000000">
              <w:rPr>
                <w:rFonts w:ascii="Arial" w:cs="Arial" w:eastAsia="Arial" w:hAnsi="Arial"/>
                <w:color w:val="1a1a1a"/>
                <w:sz w:val="18"/>
                <w:szCs w:val="18"/>
                <w:rtl w:val="0"/>
              </w:rPr>
              <w:t xml:space="preserve">Low. The prior resolution addressed the claim, not the condition.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20E">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0F">
      <w:pPr>
        <w:spacing w:after="120" w:before="0" w:lineRule="auto"/>
        <w:rPr/>
      </w:pPr>
      <w:r w:rsidDel="00000000" w:rsidR="00000000" w:rsidRPr="00000000">
        <w:rPr>
          <w:rFonts w:ascii="Arial" w:cs="Arial" w:eastAsia="Arial" w:hAnsi="Arial"/>
          <w:color w:val="1a1a1a"/>
          <w:sz w:val="18"/>
          <w:szCs w:val="18"/>
          <w:rtl w:val="0"/>
        </w:rPr>
        <w:t xml:space="preserve">Strongest single actuarial predictor of future EPLI claims. Root cause unaddressed after resolution. The organization settled; the condition persists; the next claim is forming. Insurance underwriters apply recidivism flags to pricing — organizations with prior claims and no documented root cause resolution face premium loads of 25–40% above baseline. The financial consequence of the next claim is also larger because pattern evidence from the prior claim is available.</w:t>
      </w:r>
      <w:r w:rsidDel="00000000" w:rsidR="00000000" w:rsidRPr="00000000">
        <w:rPr>
          <w:rtl w:val="0"/>
        </w:rPr>
      </w:r>
    </w:p>
    <w:p w:rsidR="00000000" w:rsidDel="00000000" w:rsidP="00000000" w:rsidRDefault="00000000" w:rsidRPr="00000000" w14:paraId="00000210">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11">
      <w:pPr>
        <w:spacing w:after="60" w:before="480" w:lineRule="auto"/>
        <w:rPr/>
      </w:pPr>
      <w:r w:rsidDel="00000000" w:rsidR="00000000" w:rsidRPr="00000000">
        <w:rPr>
          <w:rFonts w:ascii="Arial" w:cs="Arial" w:eastAsia="Arial" w:hAnsi="Arial"/>
          <w:color w:val="888888"/>
          <w:sz w:val="24"/>
          <w:szCs w:val="24"/>
          <w:rtl w:val="0"/>
        </w:rPr>
        <w:t xml:space="preserve">37. </w:t>
      </w:r>
      <w:r w:rsidDel="00000000" w:rsidR="00000000" w:rsidRPr="00000000">
        <w:rPr>
          <w:rFonts w:ascii="Arial" w:cs="Arial" w:eastAsia="Arial" w:hAnsi="Arial"/>
          <w:b w:val="1"/>
          <w:bCs w:val="1"/>
          <w:color w:val="1a1a1a"/>
          <w:sz w:val="26"/>
          <w:szCs w:val="26"/>
          <w:rtl w:val="0"/>
        </w:rPr>
        <w:t xml:space="preserve">Disclosure Misalignment</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13">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15">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17">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19">
            <w:pPr>
              <w:rPr/>
            </w:pPr>
            <w:r w:rsidDel="00000000" w:rsidR="00000000" w:rsidRPr="00000000">
              <w:rPr>
                <w:rFonts w:ascii="Arial" w:cs="Arial" w:eastAsia="Arial" w:hAnsi="Arial"/>
                <w:color w:val="1a1a1a"/>
                <w:sz w:val="18"/>
                <w:szCs w:val="18"/>
                <w:rtl w:val="0"/>
              </w:rPr>
              <w:t xml:space="preserve">Low. The misalignment is structural — communications and operations are managed independently.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1B">
            <w:pPr>
              <w:rPr/>
            </w:pPr>
            <w:r w:rsidDel="00000000" w:rsidR="00000000" w:rsidRPr="00000000">
              <w:rPr>
                <w:rFonts w:ascii="Arial" w:cs="Arial" w:eastAsia="Arial" w:hAnsi="Arial"/>
                <w:color w:val="1a1a1a"/>
                <w:sz w:val="18"/>
                <w:szCs w:val="18"/>
                <w:rtl w:val="0"/>
              </w:rPr>
              <w:t xml:space="preserve">Executive Counsel + Roadmap</w:t>
            </w:r>
            <w:r w:rsidDel="00000000" w:rsidR="00000000" w:rsidRPr="00000000">
              <w:rPr>
                <w:rtl w:val="0"/>
              </w:rPr>
            </w:r>
          </w:p>
        </w:tc>
      </w:tr>
    </w:tbl>
    <w:p w:rsidR="00000000" w:rsidDel="00000000" w:rsidP="00000000" w:rsidRDefault="00000000" w:rsidRPr="00000000" w14:paraId="0000021C">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1D">
      <w:pPr>
        <w:spacing w:after="120" w:before="0" w:lineRule="auto"/>
        <w:rPr/>
      </w:pPr>
      <w:r w:rsidDel="00000000" w:rsidR="00000000" w:rsidRPr="00000000">
        <w:rPr>
          <w:rFonts w:ascii="Arial" w:cs="Arial" w:eastAsia="Arial" w:hAnsi="Arial"/>
          <w:color w:val="1a1a1a"/>
          <w:sz w:val="18"/>
          <w:szCs w:val="18"/>
          <w:rtl w:val="0"/>
        </w:rPr>
        <w:t xml:space="preserve">Public-facing narrative managed by communications; internal reality managed by operations; insufficient coordination between them. D&amp;O liability when investors rely on the narrative and the internal reality surfaces. SEC enforcement for material misrepresentation carries civil and criminal exposure. The financial consequence scales with the size of the gap between narrative and reality and the duration of investor reliance.</w:t>
      </w:r>
      <w:r w:rsidDel="00000000" w:rsidR="00000000" w:rsidRPr="00000000">
        <w:rPr>
          <w:rtl w:val="0"/>
        </w:rPr>
      </w:r>
    </w:p>
    <w:p w:rsidR="00000000" w:rsidDel="00000000" w:rsidP="00000000" w:rsidRDefault="00000000" w:rsidRPr="00000000" w14:paraId="0000021E">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1F">
      <w:pPr>
        <w:spacing w:after="60" w:before="480" w:lineRule="auto"/>
        <w:rPr/>
      </w:pPr>
      <w:r w:rsidDel="00000000" w:rsidR="00000000" w:rsidRPr="00000000">
        <w:rPr>
          <w:rFonts w:ascii="Arial" w:cs="Arial" w:eastAsia="Arial" w:hAnsi="Arial"/>
          <w:color w:val="888888"/>
          <w:sz w:val="24"/>
          <w:szCs w:val="24"/>
          <w:rtl w:val="0"/>
        </w:rPr>
        <w:t xml:space="preserve">38. </w:t>
      </w:r>
      <w:r w:rsidDel="00000000" w:rsidR="00000000" w:rsidRPr="00000000">
        <w:rPr>
          <w:rFonts w:ascii="Arial" w:cs="Arial" w:eastAsia="Arial" w:hAnsi="Arial"/>
          <w:b w:val="1"/>
          <w:bCs w:val="1"/>
          <w:color w:val="1a1a1a"/>
          <w:sz w:val="26"/>
          <w:szCs w:val="26"/>
          <w:rtl w:val="0"/>
        </w:rPr>
        <w:t xml:space="preserve">Safety Culture Deficit</w:t>
      </w:r>
      <w:r w:rsidDel="00000000" w:rsidR="00000000" w:rsidRPr="00000000">
        <w:rPr>
          <w:rFonts w:ascii="Arial" w:cs="Arial" w:eastAsia="Arial" w:hAnsi="Arial"/>
          <w:color w:val="888888"/>
          <w:sz w:val="18"/>
          <w:szCs w:val="18"/>
          <w:rtl w:val="0"/>
        </w:rPr>
        <w:t xml:space="preserve">   New</w:t>
      </w:r>
      <w:r w:rsidDel="00000000" w:rsidR="00000000" w:rsidRPr="00000000">
        <w:rPr>
          <w:rFonts w:ascii="Arial" w:cs="Arial" w:eastAsia="Arial" w:hAnsi="Arial"/>
          <w:b w:val="1"/>
          <w:bCs w:val="1"/>
          <w:color w:val="1d6fa5"/>
          <w:sz w:val="18"/>
          <w:szCs w:val="18"/>
          <w:rtl w:val="0"/>
        </w:rPr>
        <w:t xml:space="preserve">   C-Silence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21">
            <w:pPr>
              <w:rPr/>
            </w:pPr>
            <w:r w:rsidDel="00000000" w:rsidR="00000000" w:rsidRPr="00000000">
              <w:rPr>
                <w:rFonts w:ascii="Arial" w:cs="Arial" w:eastAsia="Arial" w:hAnsi="Arial"/>
                <w:color w:val="1a1a1a"/>
                <w:sz w:val="18"/>
                <w:szCs w:val="18"/>
                <w:rtl w:val="0"/>
              </w:rPr>
              <w:t xml:space="preserve">Attitude — Systemic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23">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18"/>
                <w:szCs w:val="18"/>
                <w:rtl w:val="0"/>
              </w:rPr>
              <w:t xml:space="preserve">Low. The under-reporting culture is the condition — no counterbalancing reporting mechanism exists.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29">
            <w:pPr>
              <w:rPr/>
            </w:pPr>
            <w:r w:rsidDel="00000000" w:rsidR="00000000" w:rsidRPr="00000000">
              <w:rPr>
                <w:rFonts w:ascii="Arial" w:cs="Arial" w:eastAsia="Arial" w:hAnsi="Arial"/>
                <w:color w:val="1a1a1a"/>
                <w:sz w:val="18"/>
                <w:szCs w:val="18"/>
                <w:rtl w:val="0"/>
              </w:rPr>
              <w:t xml:space="preserve">Intervention</w:t>
            </w:r>
            <w:r w:rsidDel="00000000" w:rsidR="00000000" w:rsidRPr="00000000">
              <w:rPr>
                <w:rtl w:val="0"/>
              </w:rPr>
            </w:r>
          </w:p>
        </w:tc>
      </w:tr>
    </w:tbl>
    <w:p w:rsidR="00000000" w:rsidDel="00000000" w:rsidP="00000000" w:rsidRDefault="00000000" w:rsidRPr="00000000" w14:paraId="0000022A">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2B">
      <w:pPr>
        <w:spacing w:after="120" w:before="0" w:lineRule="auto"/>
        <w:rPr/>
      </w:pPr>
      <w:r w:rsidDel="00000000" w:rsidR="00000000" w:rsidRPr="00000000">
        <w:rPr>
          <w:rFonts w:ascii="Arial" w:cs="Arial" w:eastAsia="Arial" w:hAnsi="Arial"/>
          <w:color w:val="1a1a1a"/>
          <w:sz w:val="18"/>
          <w:szCs w:val="18"/>
          <w:rtl w:val="0"/>
        </w:rPr>
        <w:t xml:space="preserve">Management culture produces under-reporting of safety concerns and hazards. Higher injury rates follow — not from hazards themselves but from the reporting culture that leaves them unaddressed. OSHA recordable incident rates in organizations with safety culture deficits run 2–3x industry average. Workers' compensation loss ratios for organizations with this condition are a reliable actuarial signal.</w:t>
      </w:r>
      <w:r w:rsidDel="00000000" w:rsidR="00000000" w:rsidRPr="00000000">
        <w:rPr>
          <w:rtl w:val="0"/>
        </w:rPr>
      </w:r>
    </w:p>
    <w:p w:rsidR="00000000" w:rsidDel="00000000" w:rsidP="00000000" w:rsidRDefault="00000000" w:rsidRPr="00000000" w14:paraId="0000022C">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Distinct from Security Culture Gap (#39) — physical safety vs. information security. Distinct from Psychological Safety Collapse (#9) — the mechanism is physical hazard under-reporting, not information suppression. All three involve a culture of not speaking up but through categorically different mechanisms with different resolution paths.</w:t>
      </w:r>
      <w:r w:rsidDel="00000000" w:rsidR="00000000" w:rsidRPr="00000000">
        <w:rPr>
          <w:rtl w:val="0"/>
        </w:rPr>
      </w:r>
    </w:p>
    <w:p w:rsidR="00000000" w:rsidDel="00000000" w:rsidP="00000000" w:rsidRDefault="00000000" w:rsidRPr="00000000" w14:paraId="0000022D">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2E">
      <w:pPr>
        <w:spacing w:after="60" w:before="480" w:lineRule="auto"/>
        <w:rPr/>
      </w:pPr>
      <w:r w:rsidDel="00000000" w:rsidR="00000000" w:rsidRPr="00000000">
        <w:rPr>
          <w:rFonts w:ascii="Arial" w:cs="Arial" w:eastAsia="Arial" w:hAnsi="Arial"/>
          <w:color w:val="888888"/>
          <w:sz w:val="24"/>
          <w:szCs w:val="24"/>
          <w:rtl w:val="0"/>
        </w:rPr>
        <w:t xml:space="preserve">39. </w:t>
      </w:r>
      <w:r w:rsidDel="00000000" w:rsidR="00000000" w:rsidRPr="00000000">
        <w:rPr>
          <w:rFonts w:ascii="Arial" w:cs="Arial" w:eastAsia="Arial" w:hAnsi="Arial"/>
          <w:b w:val="1"/>
          <w:bCs w:val="1"/>
          <w:color w:val="1a1a1a"/>
          <w:sz w:val="26"/>
          <w:szCs w:val="26"/>
          <w:rtl w:val="0"/>
        </w:rPr>
        <w:t xml:space="preserve">Security Culture Gap</w:t>
      </w:r>
      <w:r w:rsidDel="00000000" w:rsidR="00000000" w:rsidRPr="00000000">
        <w:rPr>
          <w:rFonts w:ascii="Arial" w:cs="Arial" w:eastAsia="Arial" w:hAnsi="Arial"/>
          <w:color w:val="888888"/>
          <w:sz w:val="18"/>
          <w:szCs w:val="18"/>
          <w:rtl w:val="0"/>
        </w:rPr>
        <w:t xml:space="preserve">   New</w:t>
      </w:r>
      <w:r w:rsidDel="00000000" w:rsidR="00000000" w:rsidRPr="00000000">
        <w:rPr>
          <w:rFonts w:ascii="Arial" w:cs="Arial" w:eastAsia="Arial" w:hAnsi="Arial"/>
          <w:b w:val="1"/>
          <w:bCs w:val="1"/>
          <w:color w:val="1d6fa5"/>
          <w:sz w:val="18"/>
          <w:szCs w:val="18"/>
          <w:rtl w:val="0"/>
        </w:rPr>
        <w:t xml:space="preserve">   C-Silence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18"/>
                <w:szCs w:val="18"/>
                <w:rtl w:val="0"/>
              </w:rPr>
              <w:t xml:space="preserve">Attitude — Systemic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6">
            <w:pPr>
              <w:rPr/>
            </w:pPr>
            <w:r w:rsidDel="00000000" w:rsidR="00000000" w:rsidRPr="00000000">
              <w:rPr>
                <w:rFonts w:ascii="Arial" w:cs="Arial" w:eastAsia="Arial" w:hAnsi="Arial"/>
                <w:color w:val="1a1a1a"/>
                <w:sz w:val="18"/>
                <w:szCs w:val="18"/>
                <w:rtl w:val="0"/>
              </w:rPr>
              <w:t xml:space="preserve">Low. Security protocols exist — the human compliance culture is the deficit.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18"/>
                <w:szCs w:val="18"/>
                <w:rtl w:val="0"/>
              </w:rPr>
              <w:t xml:space="preserve">Development + Intervention</w:t>
            </w:r>
            <w:r w:rsidDel="00000000" w:rsidR="00000000" w:rsidRPr="00000000">
              <w:rPr>
                <w:rtl w:val="0"/>
              </w:rPr>
            </w:r>
          </w:p>
        </w:tc>
      </w:tr>
    </w:tbl>
    <w:p w:rsidR="00000000" w:rsidDel="00000000" w:rsidP="00000000" w:rsidRDefault="00000000" w:rsidRPr="00000000" w14:paraId="00000239">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3A">
      <w:pPr>
        <w:spacing w:after="120" w:before="0" w:lineRule="auto"/>
        <w:rPr/>
      </w:pPr>
      <w:r w:rsidDel="00000000" w:rsidR="00000000" w:rsidRPr="00000000">
        <w:rPr>
          <w:rFonts w:ascii="Arial" w:cs="Arial" w:eastAsia="Arial" w:hAnsi="Arial"/>
          <w:color w:val="1a1a1a"/>
          <w:sz w:val="18"/>
          <w:szCs w:val="18"/>
          <w:rtl w:val="0"/>
        </w:rPr>
        <w:t xml:space="preserve">Human-driven cyber loss is the largest and fastest-growing cyber loss category. IBM Cost of a Data Breach Report: human error and social engineering account for 82% of breaches. Average total cost of a data breach in 2023: $4.45 million. Cyber insurance underwriters treat security culture indicators as primary pricing inputs — organizations with documented security culture programs pay 15–25% lower premiums.</w:t>
      </w:r>
      <w:r w:rsidDel="00000000" w:rsidR="00000000" w:rsidRPr="00000000">
        <w:rPr>
          <w:rtl w:val="0"/>
        </w:rPr>
      </w:r>
    </w:p>
    <w:p w:rsidR="00000000" w:rsidDel="00000000" w:rsidP="00000000" w:rsidRDefault="00000000" w:rsidRPr="00000000" w14:paraId="0000023B">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Vendor Risk Blindness collapsed into Governance Architecture Failure (named root). Security Culture Gap is the human behavior dimension of cyber risk — distinct from AI Governance Failure (decision tools) and Safety Culture Deficit (physical hazards).</w:t>
      </w:r>
      <w:r w:rsidDel="00000000" w:rsidR="00000000" w:rsidRPr="00000000">
        <w:rPr>
          <w:rtl w:val="0"/>
        </w:rPr>
      </w:r>
    </w:p>
    <w:p w:rsidR="00000000" w:rsidDel="00000000" w:rsidP="00000000" w:rsidRDefault="00000000" w:rsidRPr="00000000" w14:paraId="0000023C">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3D">
      <w:pPr>
        <w:spacing w:after="60" w:before="480" w:lineRule="auto"/>
        <w:rPr/>
      </w:pPr>
      <w:r w:rsidDel="00000000" w:rsidR="00000000" w:rsidRPr="00000000">
        <w:rPr>
          <w:rFonts w:ascii="Arial" w:cs="Arial" w:eastAsia="Arial" w:hAnsi="Arial"/>
          <w:color w:val="888888"/>
          <w:sz w:val="24"/>
          <w:szCs w:val="24"/>
          <w:rtl w:val="0"/>
        </w:rPr>
        <w:t xml:space="preserve">40. </w:t>
      </w:r>
      <w:r w:rsidDel="00000000" w:rsidR="00000000" w:rsidRPr="00000000">
        <w:rPr>
          <w:rFonts w:ascii="Arial" w:cs="Arial" w:eastAsia="Arial" w:hAnsi="Arial"/>
          <w:b w:val="1"/>
          <w:bCs w:val="1"/>
          <w:color w:val="1a1a1a"/>
          <w:sz w:val="26"/>
          <w:szCs w:val="26"/>
          <w:rtl w:val="0"/>
        </w:rPr>
        <w:t xml:space="preserve">Transition Paralysis</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18"/>
                <w:szCs w:val="18"/>
                <w:rtl w:val="0"/>
              </w:rPr>
              <w:t xml:space="preserve">Authority — Structural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5">
            <w:pPr>
              <w:rPr/>
            </w:pPr>
            <w:r w:rsidDel="00000000" w:rsidR="00000000" w:rsidRPr="00000000">
              <w:rPr>
                <w:rFonts w:ascii="Arial" w:cs="Arial" w:eastAsia="Arial" w:hAnsi="Arial"/>
                <w:color w:val="1a1a1a"/>
                <w:sz w:val="18"/>
                <w:szCs w:val="18"/>
                <w:rtl w:val="0"/>
              </w:rPr>
              <w:t xml:space="preserve">Low. Both old and new systems are failing simultaneously — no functioning architecture to leverage.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7">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248">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49">
      <w:pPr>
        <w:spacing w:after="120" w:before="0" w:lineRule="auto"/>
        <w:rPr/>
      </w:pPr>
      <w:r w:rsidDel="00000000" w:rsidR="00000000" w:rsidRPr="00000000">
        <w:rPr>
          <w:rFonts w:ascii="Arial" w:cs="Arial" w:eastAsia="Arial" w:hAnsi="Arial"/>
          <w:color w:val="1a1a1a"/>
          <w:sz w:val="18"/>
          <w:szCs w:val="18"/>
          <w:rtl w:val="0"/>
        </w:rPr>
        <w:t xml:space="preserve">Old system partially dismantled; new system not operational. Both fail simultaneously. The financial consequence is operational: decisions cannot be made reliably through either framework. In talent management contexts, this produces a period of elevated voluntary turnover as employees lose confidence in organizational stability. Current frequency is high given the volume of HR technology transformation underway.</w:t>
      </w:r>
      <w:r w:rsidDel="00000000" w:rsidR="00000000" w:rsidRPr="00000000">
        <w:rPr>
          <w:rtl w:val="0"/>
        </w:rPr>
      </w:r>
    </w:p>
    <w:p w:rsidR="00000000" w:rsidDel="00000000" w:rsidP="00000000" w:rsidRDefault="00000000" w:rsidRPr="00000000" w14:paraId="0000024A">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4B">
      <w:pPr>
        <w:spacing w:after="60" w:before="480" w:lineRule="auto"/>
        <w:rPr/>
      </w:pPr>
      <w:r w:rsidDel="00000000" w:rsidR="00000000" w:rsidRPr="00000000">
        <w:rPr>
          <w:rFonts w:ascii="Arial" w:cs="Arial" w:eastAsia="Arial" w:hAnsi="Arial"/>
          <w:color w:val="888888"/>
          <w:sz w:val="24"/>
          <w:szCs w:val="24"/>
          <w:rtl w:val="0"/>
        </w:rPr>
        <w:t xml:space="preserve">41. </w:t>
      </w:r>
      <w:r w:rsidDel="00000000" w:rsidR="00000000" w:rsidRPr="00000000">
        <w:rPr>
          <w:rFonts w:ascii="Arial" w:cs="Arial" w:eastAsia="Arial" w:hAnsi="Arial"/>
          <w:b w:val="1"/>
          <w:bCs w:val="1"/>
          <w:color w:val="1a1a1a"/>
          <w:sz w:val="26"/>
          <w:szCs w:val="26"/>
          <w:rtl w:val="0"/>
        </w:rPr>
        <w:t xml:space="preserve">Role Clarity Deficit</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D">
            <w:pPr>
              <w:rPr/>
            </w:pPr>
            <w:r w:rsidDel="00000000" w:rsidR="00000000" w:rsidRPr="00000000">
              <w:rPr>
                <w:rFonts w:ascii="Arial" w:cs="Arial" w:eastAsia="Arial" w:hAnsi="Arial"/>
                <w:color w:val="1a1a1a"/>
                <w:sz w:val="18"/>
                <w:szCs w:val="18"/>
                <w:rtl w:val="0"/>
              </w:rPr>
              <w:t xml:space="preserve">Authority — Structural / Aptitude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4F">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1">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3">
            <w:pPr>
              <w:rPr/>
            </w:pPr>
            <w:r w:rsidDel="00000000" w:rsidR="00000000" w:rsidRPr="00000000">
              <w:rPr>
                <w:rFonts w:ascii="Arial" w:cs="Arial" w:eastAsia="Arial" w:hAnsi="Arial"/>
                <w:color w:val="1a1a1a"/>
                <w:sz w:val="18"/>
                <w:szCs w:val="18"/>
                <w:rtl w:val="0"/>
              </w:rPr>
              <w:t xml:space="preserve">Low. Neither the employee nor their manager can specify the role — no clarity to leverage.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5">
            <w:pPr>
              <w:rPr/>
            </w:pPr>
            <w:r w:rsidDel="00000000" w:rsidR="00000000" w:rsidRPr="00000000">
              <w:rPr>
                <w:rFonts w:ascii="Arial" w:cs="Arial" w:eastAsia="Arial" w:hAnsi="Arial"/>
                <w:color w:val="1a1a1a"/>
                <w:sz w:val="18"/>
                <w:szCs w:val="18"/>
                <w:rtl w:val="0"/>
              </w:rPr>
              <w:t xml:space="preserve">Roadmap</w:t>
            </w:r>
            <w:r w:rsidDel="00000000" w:rsidR="00000000" w:rsidRPr="00000000">
              <w:rPr>
                <w:rtl w:val="0"/>
              </w:rPr>
            </w:r>
          </w:p>
        </w:tc>
      </w:tr>
    </w:tbl>
    <w:p w:rsidR="00000000" w:rsidDel="00000000" w:rsidP="00000000" w:rsidRDefault="00000000" w:rsidRPr="00000000" w14:paraId="00000256">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57">
      <w:pPr>
        <w:spacing w:after="120" w:before="0" w:lineRule="auto"/>
        <w:rPr/>
      </w:pPr>
      <w:r w:rsidDel="00000000" w:rsidR="00000000" w:rsidRPr="00000000">
        <w:rPr>
          <w:rFonts w:ascii="Arial" w:cs="Arial" w:eastAsia="Arial" w:hAnsi="Arial"/>
          <w:color w:val="1a1a1a"/>
          <w:sz w:val="18"/>
          <w:szCs w:val="18"/>
          <w:rtl w:val="0"/>
        </w:rPr>
        <w:t xml:space="preserve">Kahn et al. (1964) established the performance mechanism: role ambiguity reduces performance by 12–15% across the affected population. In an organization of 200 people with systemic role clarity deficit, this translates to the equivalent of losing 24–30 full-time contributors without a corresponding reduction in payroll. Produced by restructuring without role redefinition — the trigger is common and the condition is predictable.</w:t>
      </w:r>
      <w:r w:rsidDel="00000000" w:rsidR="00000000" w:rsidRPr="00000000">
        <w:rPr>
          <w:rtl w:val="0"/>
        </w:rPr>
      </w:r>
    </w:p>
    <w:p w:rsidR="00000000" w:rsidDel="00000000" w:rsidP="00000000" w:rsidRDefault="00000000" w:rsidRPr="00000000" w14:paraId="00000258">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59">
      <w:pPr>
        <w:spacing w:after="60" w:before="480" w:lineRule="auto"/>
        <w:rPr/>
      </w:pPr>
      <w:r w:rsidDel="00000000" w:rsidR="00000000" w:rsidRPr="00000000">
        <w:rPr>
          <w:rFonts w:ascii="Arial" w:cs="Arial" w:eastAsia="Arial" w:hAnsi="Arial"/>
          <w:color w:val="888888"/>
          <w:sz w:val="24"/>
          <w:szCs w:val="24"/>
          <w:rtl w:val="0"/>
        </w:rPr>
        <w:t xml:space="preserve">42. </w:t>
      </w:r>
      <w:r w:rsidDel="00000000" w:rsidR="00000000" w:rsidRPr="00000000">
        <w:rPr>
          <w:rFonts w:ascii="Arial" w:cs="Arial" w:eastAsia="Arial" w:hAnsi="Arial"/>
          <w:b w:val="1"/>
          <w:bCs w:val="1"/>
          <w:color w:val="1a1a1a"/>
          <w:sz w:val="26"/>
          <w:szCs w:val="26"/>
          <w:rtl w:val="0"/>
        </w:rPr>
        <w:t xml:space="preserve">Process Justice Failure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B">
            <w:pPr>
              <w:rPr/>
            </w:pPr>
            <w:r w:rsidDel="00000000" w:rsidR="00000000" w:rsidRPr="00000000">
              <w:rPr>
                <w:rFonts w:ascii="Arial" w:cs="Arial" w:eastAsia="Arial" w:hAnsi="Arial"/>
                <w:color w:val="1a1a1a"/>
                <w:sz w:val="18"/>
                <w:szCs w:val="18"/>
                <w:rtl w:val="0"/>
              </w:rPr>
              <w:t xml:space="preserve">Attitude — Systemic / Authority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D">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5F">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1">
            <w:pPr>
              <w:rPr/>
            </w:pPr>
            <w:r w:rsidDel="00000000" w:rsidR="00000000" w:rsidRPr="00000000">
              <w:rPr>
                <w:rFonts w:ascii="Arial" w:cs="Arial" w:eastAsia="Arial" w:hAnsi="Arial"/>
                <w:color w:val="1a1a1a"/>
                <w:sz w:val="18"/>
                <w:szCs w:val="18"/>
                <w:rtl w:val="0"/>
              </w:rPr>
              <w:t xml:space="preserve">Low. The perception of arbitrariness is the condition — no counterbalancing procedural credibility.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3">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264">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65">
      <w:pPr>
        <w:spacing w:after="120" w:before="0" w:lineRule="auto"/>
        <w:rPr/>
      </w:pPr>
      <w:r w:rsidDel="00000000" w:rsidR="00000000" w:rsidRPr="00000000">
        <w:rPr>
          <w:rFonts w:ascii="Arial" w:cs="Arial" w:eastAsia="Arial" w:hAnsi="Arial"/>
          <w:color w:val="1a1a1a"/>
          <w:sz w:val="18"/>
          <w:szCs w:val="18"/>
          <w:rtl w:val="0"/>
        </w:rPr>
        <w:t xml:space="preserve">Research establishes that process justice predicts organizational commitment decline and turnover intention independently of whether outcomes are actually fair. The financial implication: the organization can make correct decisions through processes perceived as arbitrary and still produce the attrition and disengagement associated with unfair outcomes. The cost is not the outcome — it is the perceived process.</w:t>
      </w:r>
      <w:r w:rsidDel="00000000" w:rsidR="00000000" w:rsidRPr="00000000">
        <w:rPr>
          <w:rtl w:val="0"/>
        </w:rPr>
      </w:r>
    </w:p>
    <w:p w:rsidR="00000000" w:rsidDel="00000000" w:rsidP="00000000" w:rsidRDefault="00000000" w:rsidRPr="00000000" w14:paraId="00000266">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67">
      <w:pPr>
        <w:spacing w:after="60" w:before="480" w:lineRule="auto"/>
        <w:rPr/>
      </w:pPr>
      <w:r w:rsidDel="00000000" w:rsidR="00000000" w:rsidRPr="00000000">
        <w:rPr>
          <w:rFonts w:ascii="Arial" w:cs="Arial" w:eastAsia="Arial" w:hAnsi="Arial"/>
          <w:color w:val="888888"/>
          <w:sz w:val="24"/>
          <w:szCs w:val="24"/>
          <w:rtl w:val="0"/>
        </w:rPr>
        <w:t xml:space="preserve">43. </w:t>
      </w:r>
      <w:r w:rsidDel="00000000" w:rsidR="00000000" w:rsidRPr="00000000">
        <w:rPr>
          <w:rFonts w:ascii="Arial" w:cs="Arial" w:eastAsia="Arial" w:hAnsi="Arial"/>
          <w:b w:val="1"/>
          <w:bCs w:val="1"/>
          <w:color w:val="1a1a1a"/>
          <w:sz w:val="26"/>
          <w:szCs w:val="26"/>
          <w:rtl w:val="0"/>
        </w:rPr>
        <w:t xml:space="preserve">Motivational Architecture Failure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9">
            <w:pPr>
              <w:rPr/>
            </w:pPr>
            <w:r w:rsidDel="00000000" w:rsidR="00000000" w:rsidRPr="00000000">
              <w:rPr>
                <w:rFonts w:ascii="Arial" w:cs="Arial" w:eastAsia="Arial" w:hAnsi="Arial"/>
                <w:color w:val="1a1a1a"/>
                <w:sz w:val="18"/>
                <w:szCs w:val="18"/>
                <w:rtl w:val="0"/>
              </w:rPr>
              <w:t xml:space="preserve">Authority — Structural / Attitude — Systemic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B">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D">
            <w:pPr>
              <w:rPr/>
            </w:pPr>
            <w:r w:rsidDel="00000000" w:rsidR="00000000" w:rsidRPr="00000000">
              <w:rPr>
                <w:rFonts w:ascii="Arial" w:cs="Arial" w:eastAsia="Arial" w:hAnsi="Arial"/>
                <w:color w:val="1a1a1a"/>
                <w:sz w:val="18"/>
                <w:szCs w:val="18"/>
                <w:rtl w:val="0"/>
              </w:rPr>
              <w:t xml:space="preserve">Entrenched through Endemic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6F">
            <w:pPr>
              <w:rPr/>
            </w:pPr>
            <w:r w:rsidDel="00000000" w:rsidR="00000000" w:rsidRPr="00000000">
              <w:rPr>
                <w:rFonts w:ascii="Arial" w:cs="Arial" w:eastAsia="Arial" w:hAnsi="Arial"/>
                <w:color w:val="1a1a1a"/>
                <w:sz w:val="18"/>
                <w:szCs w:val="18"/>
                <w:rtl w:val="0"/>
              </w:rPr>
              <w:t xml:space="preserve">Low and self-reinforcing: controlled motivation produces managers who apply more controlling management.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1">
            <w:pPr>
              <w:rPr/>
            </w:pPr>
            <w:r w:rsidDel="00000000" w:rsidR="00000000" w:rsidRPr="00000000">
              <w:rPr>
                <w:rFonts w:ascii="Arial" w:cs="Arial" w:eastAsia="Arial" w:hAnsi="Arial"/>
                <w:color w:val="1a1a1a"/>
                <w:sz w:val="18"/>
                <w:szCs w:val="18"/>
                <w:rtl w:val="0"/>
              </w:rPr>
              <w:t xml:space="preserve">Intervention + Roadmap</w:t>
            </w:r>
            <w:r w:rsidDel="00000000" w:rsidR="00000000" w:rsidRPr="00000000">
              <w:rPr>
                <w:rtl w:val="0"/>
              </w:rPr>
            </w:r>
          </w:p>
        </w:tc>
      </w:tr>
    </w:tbl>
    <w:p w:rsidR="00000000" w:rsidDel="00000000" w:rsidP="00000000" w:rsidRDefault="00000000" w:rsidRPr="00000000" w14:paraId="00000272">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73">
      <w:pPr>
        <w:spacing w:after="120" w:before="0" w:lineRule="auto"/>
        <w:rPr/>
      </w:pPr>
      <w:r w:rsidDel="00000000" w:rsidR="00000000" w:rsidRPr="00000000">
        <w:rPr>
          <w:rFonts w:ascii="Arial" w:cs="Arial" w:eastAsia="Arial" w:hAnsi="Arial"/>
          <w:color w:val="1a1a1a"/>
          <w:sz w:val="18"/>
          <w:szCs w:val="18"/>
          <w:rtl w:val="0"/>
        </w:rPr>
        <w:t xml:space="preserve">Reward, recognition, and performance management systems have produced a predominantly controlled or amotivated workforce. Self-determination theory predicts the self-reinforcing mechanism: organizations with controlled motivation produce managers who apply more controlling management, further suppressing intrinsic motivation. The financial consequence is productivity — controlled motivation produces minimum-sufficient performance, not discretionary effort.</w:t>
      </w:r>
      <w:r w:rsidDel="00000000" w:rsidR="00000000" w:rsidRPr="00000000">
        <w:rPr>
          <w:rtl w:val="0"/>
        </w:rPr>
      </w:r>
    </w:p>
    <w:p w:rsidR="00000000" w:rsidDel="00000000" w:rsidP="00000000" w:rsidRDefault="00000000" w:rsidRPr="00000000" w14:paraId="00000274">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75">
      <w:pPr>
        <w:spacing w:after="60" w:before="480" w:lineRule="auto"/>
        <w:rPr/>
      </w:pPr>
      <w:r w:rsidDel="00000000" w:rsidR="00000000" w:rsidRPr="00000000">
        <w:rPr>
          <w:rFonts w:ascii="Arial" w:cs="Arial" w:eastAsia="Arial" w:hAnsi="Arial"/>
          <w:color w:val="888888"/>
          <w:sz w:val="24"/>
          <w:szCs w:val="24"/>
          <w:rtl w:val="0"/>
        </w:rPr>
        <w:t xml:space="preserve">44. </w:t>
      </w:r>
      <w:r w:rsidDel="00000000" w:rsidR="00000000" w:rsidRPr="00000000">
        <w:rPr>
          <w:rFonts w:ascii="Arial" w:cs="Arial" w:eastAsia="Arial" w:hAnsi="Arial"/>
          <w:b w:val="1"/>
          <w:bCs w:val="1"/>
          <w:color w:val="1a1a1a"/>
          <w:sz w:val="26"/>
          <w:szCs w:val="26"/>
          <w:rtl w:val="0"/>
        </w:rPr>
        <w:t xml:space="preserve">Resilience Architecture Gap</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7">
            <w:pPr>
              <w:rPr/>
            </w:pPr>
            <w:r w:rsidDel="00000000" w:rsidR="00000000" w:rsidRPr="00000000">
              <w:rPr>
                <w:rFonts w:ascii="Arial" w:cs="Arial" w:eastAsia="Arial" w:hAnsi="Arial"/>
                <w:color w:val="1a1a1a"/>
                <w:sz w:val="18"/>
                <w:szCs w:val="18"/>
                <w:rtl w:val="0"/>
              </w:rPr>
              <w:t xml:space="preserve">Authority — Structural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9">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B">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D">
            <w:pPr>
              <w:rPr/>
            </w:pPr>
            <w:r w:rsidDel="00000000" w:rsidR="00000000" w:rsidRPr="00000000">
              <w:rPr>
                <w:rFonts w:ascii="Arial" w:cs="Arial" w:eastAsia="Arial" w:hAnsi="Arial"/>
                <w:color w:val="1a1a1a"/>
                <w:sz w:val="18"/>
                <w:szCs w:val="18"/>
                <w:rtl w:val="0"/>
              </w:rPr>
              <w:t xml:space="preserve">Low. No reliable failure detection/containment mechanism exists — every recovery starts from zero.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7F">
            <w:pPr>
              <w:rPr/>
            </w:pPr>
            <w:r w:rsidDel="00000000" w:rsidR="00000000" w:rsidRPr="00000000">
              <w:rPr>
                <w:rFonts w:ascii="Arial" w:cs="Arial" w:eastAsia="Arial" w:hAnsi="Arial"/>
                <w:color w:val="1a1a1a"/>
                <w:sz w:val="18"/>
                <w:szCs w:val="18"/>
                <w:rtl w:val="0"/>
              </w:rPr>
              <w:t xml:space="preserve">Roadmap</w:t>
            </w:r>
            <w:r w:rsidDel="00000000" w:rsidR="00000000" w:rsidRPr="00000000">
              <w:rPr>
                <w:rtl w:val="0"/>
              </w:rPr>
            </w:r>
          </w:p>
        </w:tc>
      </w:tr>
    </w:tbl>
    <w:p w:rsidR="00000000" w:rsidDel="00000000" w:rsidP="00000000" w:rsidRDefault="00000000" w:rsidRPr="00000000" w14:paraId="00000280">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81">
      <w:pPr>
        <w:spacing w:after="120" w:before="0" w:lineRule="auto"/>
        <w:rPr/>
      </w:pPr>
      <w:r w:rsidDel="00000000" w:rsidR="00000000" w:rsidRPr="00000000">
        <w:rPr>
          <w:rFonts w:ascii="Arial" w:cs="Arial" w:eastAsia="Arial" w:hAnsi="Arial"/>
          <w:color w:val="1a1a1a"/>
          <w:sz w:val="18"/>
          <w:szCs w:val="18"/>
          <w:rtl w:val="0"/>
        </w:rPr>
        <w:t xml:space="preserve">No reliable mechanism for detecting, containing, and recovering from failure before it becomes catastrophic. Each recovery is a complete reconstruction from zero rather than an improvement on a resilient system. The financial consequence is the gap between what organizational failure costs in resilient organizations versus fragile ones. Business continuity insurance underwriting treats resilience indicators as a primary pricing input.</w:t>
      </w:r>
      <w:r w:rsidDel="00000000" w:rsidR="00000000" w:rsidRPr="00000000">
        <w:rPr>
          <w:rtl w:val="0"/>
        </w:rPr>
      </w:r>
    </w:p>
    <w:p w:rsidR="00000000" w:rsidDel="00000000" w:rsidP="00000000" w:rsidRDefault="00000000" w:rsidRPr="00000000" w14:paraId="00000282">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83">
      <w:pPr>
        <w:spacing w:after="60" w:before="480" w:lineRule="auto"/>
        <w:rPr/>
      </w:pPr>
      <w:r w:rsidDel="00000000" w:rsidR="00000000" w:rsidRPr="00000000">
        <w:rPr>
          <w:rFonts w:ascii="Arial" w:cs="Arial" w:eastAsia="Arial" w:hAnsi="Arial"/>
          <w:color w:val="888888"/>
          <w:sz w:val="24"/>
          <w:szCs w:val="24"/>
          <w:rtl w:val="0"/>
        </w:rPr>
        <w:t xml:space="preserve">45. </w:t>
      </w:r>
      <w:r w:rsidDel="00000000" w:rsidR="00000000" w:rsidRPr="00000000">
        <w:rPr>
          <w:rFonts w:ascii="Arial" w:cs="Arial" w:eastAsia="Arial" w:hAnsi="Arial"/>
          <w:b w:val="1"/>
          <w:bCs w:val="1"/>
          <w:color w:val="1a1a1a"/>
          <w:sz w:val="26"/>
          <w:szCs w:val="26"/>
          <w:rtl w:val="0"/>
        </w:rPr>
        <w:t xml:space="preserve">Leadership Continuity Risk</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85">
            <w:pPr>
              <w:rPr/>
            </w:pPr>
            <w:r w:rsidDel="00000000" w:rsidR="00000000" w:rsidRPr="00000000">
              <w:rPr>
                <w:rFonts w:ascii="Arial" w:cs="Arial" w:eastAsia="Arial" w:hAnsi="Arial"/>
                <w:color w:val="1a1a1a"/>
                <w:sz w:val="18"/>
                <w:szCs w:val="18"/>
                <w:rtl w:val="0"/>
              </w:rPr>
              <w:t xml:space="preserve">Authority — Structural / Aptitude — 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87">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89">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8B">
            <w:pPr>
              <w:rPr/>
            </w:pPr>
            <w:r w:rsidDel="00000000" w:rsidR="00000000" w:rsidRPr="00000000">
              <w:rPr>
                <w:rFonts w:ascii="Arial" w:cs="Arial" w:eastAsia="Arial" w:hAnsi="Arial"/>
                <w:color w:val="1a1a1a"/>
                <w:sz w:val="18"/>
                <w:szCs w:val="18"/>
                <w:rtl w:val="0"/>
              </w:rPr>
              <w:t xml:space="preserve">Low. The structural condition is the absence of a reliable succession answer — no asset to leverage until the system is built.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8D">
            <w:pPr>
              <w:rPr/>
            </w:pPr>
            <w:r w:rsidDel="00000000" w:rsidR="00000000" w:rsidRPr="00000000">
              <w:rPr>
                <w:rFonts w:ascii="Arial" w:cs="Arial" w:eastAsia="Arial" w:hAnsi="Arial"/>
                <w:color w:val="1a1a1a"/>
                <w:sz w:val="18"/>
                <w:szCs w:val="18"/>
                <w:rtl w:val="0"/>
              </w:rPr>
              <w:t xml:space="preserve">Roadmap + Development</w:t>
            </w:r>
            <w:r w:rsidDel="00000000" w:rsidR="00000000" w:rsidRPr="00000000">
              <w:rPr>
                <w:rtl w:val="0"/>
              </w:rPr>
            </w:r>
          </w:p>
        </w:tc>
      </w:tr>
    </w:tbl>
    <w:p w:rsidR="00000000" w:rsidDel="00000000" w:rsidP="00000000" w:rsidRDefault="00000000" w:rsidRPr="00000000" w14:paraId="0000028E">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8F">
      <w:pPr>
        <w:spacing w:after="120" w:before="0" w:lineRule="auto"/>
        <w:rPr/>
      </w:pPr>
      <w:r w:rsidDel="00000000" w:rsidR="00000000" w:rsidRPr="00000000">
        <w:rPr>
          <w:rFonts w:ascii="Arial" w:cs="Arial" w:eastAsia="Arial" w:hAnsi="Arial"/>
          <w:color w:val="1a1a1a"/>
          <w:sz w:val="18"/>
          <w:szCs w:val="18"/>
          <w:rtl w:val="0"/>
        </w:rPr>
        <w:t xml:space="preserve">Chronic structural condition — no reliable answer to what happens when a key person leaves. Distinct from The Exposed (#3) which is acute and event-driven. The financial consequence of unplanned senior departure includes executive search costs (30–35% of first-year compensation), transition productivity loss (6–12 months), and the compounding effect on team stability. Insurance underwriters treat key-person concentration as a D&amp;O risk factor for organizations above a threshold size.</w:t>
      </w:r>
      <w:r w:rsidDel="00000000" w:rsidR="00000000" w:rsidRPr="00000000">
        <w:rPr>
          <w:rtl w:val="0"/>
        </w:rPr>
      </w:r>
    </w:p>
    <w:p w:rsidR="00000000" w:rsidDel="00000000" w:rsidP="00000000" w:rsidRDefault="00000000" w:rsidRPr="00000000" w14:paraId="00000290">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Leadership Continuity Risk in Change Initiatives collapsed here with change-initiative flag. Distinct from The Exposed (#3) — chronic structural condition vs. acute event.</w:t>
      </w:r>
      <w:r w:rsidDel="00000000" w:rsidR="00000000" w:rsidRPr="00000000">
        <w:rPr>
          <w:rtl w:val="0"/>
        </w:rPr>
      </w:r>
    </w:p>
    <w:p w:rsidR="00000000" w:rsidDel="00000000" w:rsidP="00000000" w:rsidRDefault="00000000" w:rsidRPr="00000000" w14:paraId="00000291">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92">
      <w:pPr>
        <w:spacing w:after="60" w:before="480" w:lineRule="auto"/>
        <w:rPr/>
      </w:pPr>
      <w:r w:rsidDel="00000000" w:rsidR="00000000" w:rsidRPr="00000000">
        <w:rPr>
          <w:rFonts w:ascii="Arial" w:cs="Arial" w:eastAsia="Arial" w:hAnsi="Arial"/>
          <w:color w:val="888888"/>
          <w:sz w:val="24"/>
          <w:szCs w:val="24"/>
          <w:rtl w:val="0"/>
        </w:rPr>
        <w:t xml:space="preserve">46. </w:t>
      </w:r>
      <w:r w:rsidDel="00000000" w:rsidR="00000000" w:rsidRPr="00000000">
        <w:rPr>
          <w:rFonts w:ascii="Arial" w:cs="Arial" w:eastAsia="Arial" w:hAnsi="Arial"/>
          <w:b w:val="1"/>
          <w:bCs w:val="1"/>
          <w:color w:val="1a1a1a"/>
          <w:sz w:val="26"/>
          <w:szCs w:val="26"/>
          <w:rtl w:val="0"/>
        </w:rPr>
        <w:t xml:space="preserve">Invisible Influence Architecture</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18"/>
                <w:szCs w:val="18"/>
                <w:rtl w:val="0"/>
              </w:rPr>
              <w:t xml:space="preserve">Alliance — Structural / Authority — Informal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96">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98">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9A">
            <w:pPr>
              <w:rPr/>
            </w:pPr>
            <w:r w:rsidDel="00000000" w:rsidR="00000000" w:rsidRPr="00000000">
              <w:rPr>
                <w:rFonts w:ascii="Arial" w:cs="Arial" w:eastAsia="Arial" w:hAnsi="Arial"/>
                <w:color w:val="1a1a1a"/>
                <w:sz w:val="18"/>
                <w:szCs w:val="18"/>
                <w:rtl w:val="0"/>
              </w:rPr>
              <w:t xml:space="preserve">Low. The informal architecture is invisible — the organization cannot leverage what it cannot see.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9C">
            <w:pPr>
              <w:rPr/>
            </w:pPr>
            <w:r w:rsidDel="00000000" w:rsidR="00000000" w:rsidRPr="00000000">
              <w:rPr>
                <w:rFonts w:ascii="Arial" w:cs="Arial" w:eastAsia="Arial" w:hAnsi="Arial"/>
                <w:color w:val="1a1a1a"/>
                <w:sz w:val="18"/>
                <w:szCs w:val="18"/>
                <w:rtl w:val="0"/>
              </w:rPr>
              <w:t xml:space="preserve">Roadmap + Executive Counsel</w:t>
            </w:r>
            <w:r w:rsidDel="00000000" w:rsidR="00000000" w:rsidRPr="00000000">
              <w:rPr>
                <w:rtl w:val="0"/>
              </w:rPr>
            </w:r>
          </w:p>
        </w:tc>
      </w:tr>
    </w:tbl>
    <w:p w:rsidR="00000000" w:rsidDel="00000000" w:rsidP="00000000" w:rsidRDefault="00000000" w:rsidRPr="00000000" w14:paraId="0000029D">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9E">
      <w:pPr>
        <w:spacing w:after="120" w:before="0" w:lineRule="auto"/>
        <w:rPr/>
      </w:pPr>
      <w:r w:rsidDel="00000000" w:rsidR="00000000" w:rsidRPr="00000000">
        <w:rPr>
          <w:rFonts w:ascii="Arial" w:cs="Arial" w:eastAsia="Arial" w:hAnsi="Arial"/>
          <w:color w:val="1a1a1a"/>
          <w:sz w:val="18"/>
          <w:szCs w:val="18"/>
          <w:rtl w:val="0"/>
        </w:rPr>
        <w:t xml:space="preserve">The organization doesn't know how information and decisions actually flow. Restructuring consistently severs the connections that were actually doing the work. The financial consequence is reorganization failure: formal restructuring produces the expected org chart change and unexpected operational degradation. The employees who leave after restructuring are disproportionately the ones who were the connective tissue — not visible in the formal structure but essential to organizational function.</w:t>
      </w:r>
      <w:r w:rsidDel="00000000" w:rsidR="00000000" w:rsidRPr="00000000">
        <w:rPr>
          <w:rtl w:val="0"/>
        </w:rPr>
      </w:r>
    </w:p>
    <w:p w:rsidR="00000000" w:rsidDel="00000000" w:rsidP="00000000" w:rsidRDefault="00000000" w:rsidRPr="00000000" w14:paraId="0000029F">
      <w:pPr>
        <w:pBdr>
          <w:bottom w:color="e0e0e0" w:space="0" w:sz="4" w:val="single"/>
        </w:pBdr>
        <w:spacing w:after="0" w:before="200" w:lineRule="auto"/>
        <w:rPr/>
      </w:pPr>
      <w:r w:rsidDel="00000000" w:rsidR="00000000" w:rsidRPr="00000000">
        <w:rPr>
          <w:rtl w:val="0"/>
        </w:rPr>
      </w:r>
    </w:p>
    <w:p w:rsidR="00000000" w:rsidDel="00000000" w:rsidP="00000000" w:rsidRDefault="00000000" w:rsidRPr="00000000" w14:paraId="000002A0">
      <w:pPr>
        <w:spacing w:after="60" w:before="480" w:lineRule="auto"/>
        <w:rPr/>
      </w:pPr>
      <w:r w:rsidDel="00000000" w:rsidR="00000000" w:rsidRPr="00000000">
        <w:rPr>
          <w:rFonts w:ascii="Arial" w:cs="Arial" w:eastAsia="Arial" w:hAnsi="Arial"/>
          <w:color w:val="888888"/>
          <w:sz w:val="24"/>
          <w:szCs w:val="24"/>
          <w:rtl w:val="0"/>
        </w:rPr>
        <w:t xml:space="preserve">47. </w:t>
      </w:r>
      <w:r w:rsidDel="00000000" w:rsidR="00000000" w:rsidRPr="00000000">
        <w:rPr>
          <w:rFonts w:ascii="Arial" w:cs="Arial" w:eastAsia="Arial" w:hAnsi="Arial"/>
          <w:b w:val="1"/>
          <w:bCs w:val="1"/>
          <w:color w:val="1a1a1a"/>
          <w:sz w:val="26"/>
          <w:szCs w:val="26"/>
          <w:rtl w:val="0"/>
        </w:rPr>
        <w:t xml:space="preserve">Decision Paralysis</w:t>
      </w:r>
      <w:r w:rsidDel="00000000" w:rsidR="00000000" w:rsidRPr="00000000">
        <w:rPr>
          <w:rFonts w:ascii="Arial" w:cs="Arial" w:eastAsia="Arial" w:hAnsi="Arial"/>
          <w:color w:val="888888"/>
          <w:sz w:val="18"/>
          <w:szCs w:val="18"/>
          <w:rtl w:val="0"/>
        </w:rPr>
        <w:t xml:space="preserve">   New</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888888"/>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18"/>
                <w:szCs w:val="18"/>
                <w:rtl w:val="0"/>
              </w:rPr>
              <w:t xml:space="preserve">Authority — Structural / Alliance — Structural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888888"/>
                <w:sz w:val="18"/>
                <w:szCs w:val="18"/>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A4">
            <w:pPr>
              <w:rPr/>
            </w:pPr>
            <w:r w:rsidDel="00000000" w:rsidR="00000000" w:rsidRPr="00000000">
              <w:rPr>
                <w:rFonts w:ascii="Arial" w:cs="Arial" w:eastAsia="Arial" w:hAnsi="Arial"/>
                <w:color w:val="1a1a1a"/>
                <w:sz w:val="18"/>
                <w:szCs w:val="18"/>
                <w:rtl w:val="0"/>
              </w:rPr>
              <w:t xml:space="preserve">HL/LA — High Liability, Low Asset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888888"/>
                <w:sz w:val="18"/>
                <w:szCs w:val="1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A6">
            <w:pPr>
              <w:rPr/>
            </w:pPr>
            <w:r w:rsidDel="00000000" w:rsidR="00000000" w:rsidRPr="00000000">
              <w:rPr>
                <w:rFonts w:ascii="Arial" w:cs="Arial" w:eastAsia="Arial" w:hAnsi="Arial"/>
                <w:color w:val="1a1a1a"/>
                <w:sz w:val="18"/>
                <w:szCs w:val="18"/>
                <w:rtl w:val="0"/>
              </w:rPr>
              <w:t xml:space="preserve">Emerging through Entrenched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888888"/>
                <w:sz w:val="18"/>
                <w:szCs w:val="18"/>
                <w:rtl w:val="0"/>
              </w:rPr>
              <w:t xml:space="preserve">Asset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A8">
            <w:pPr>
              <w:rPr/>
            </w:pPr>
            <w:r w:rsidDel="00000000" w:rsidR="00000000" w:rsidRPr="00000000">
              <w:rPr>
                <w:rFonts w:ascii="Arial" w:cs="Arial" w:eastAsia="Arial" w:hAnsi="Arial"/>
                <w:color w:val="1a1a1a"/>
                <w:sz w:val="18"/>
                <w:szCs w:val="18"/>
                <w:rtl w:val="0"/>
              </w:rPr>
              <w:t xml:space="preserve">Low. The absence of mandate clarity suppresses both individual and collective decision capacity.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888888"/>
                <w:sz w:val="18"/>
                <w:szCs w:val="18"/>
                <w:rtl w:val="0"/>
              </w:rPr>
              <w:t xml:space="preserve">Resolution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2AA">
            <w:pPr>
              <w:rPr/>
            </w:pPr>
            <w:r w:rsidDel="00000000" w:rsidR="00000000" w:rsidRPr="00000000">
              <w:rPr>
                <w:rFonts w:ascii="Arial" w:cs="Arial" w:eastAsia="Arial" w:hAnsi="Arial"/>
                <w:color w:val="1a1a1a"/>
                <w:sz w:val="18"/>
                <w:szCs w:val="18"/>
                <w:rtl w:val="0"/>
              </w:rPr>
              <w:t xml:space="preserve">Roadmap + Intervention</w:t>
            </w:r>
            <w:r w:rsidDel="00000000" w:rsidR="00000000" w:rsidRPr="00000000">
              <w:rPr>
                <w:rtl w:val="0"/>
              </w:rPr>
            </w:r>
          </w:p>
        </w:tc>
      </w:tr>
    </w:tbl>
    <w:p w:rsidR="00000000" w:rsidDel="00000000" w:rsidP="00000000" w:rsidRDefault="00000000" w:rsidRPr="00000000" w14:paraId="000002AB">
      <w:pPr>
        <w:spacing w:after="40" w:before="160" w:lineRule="auto"/>
        <w:rPr/>
      </w:pPr>
      <w:r w:rsidDel="00000000" w:rsidR="00000000" w:rsidRPr="00000000">
        <w:rPr>
          <w:rFonts w:ascii="Arial" w:cs="Arial" w:eastAsia="Arial" w:hAnsi="Arial"/>
          <w:b w:val="1"/>
          <w:bCs w:val="1"/>
          <w:color w:val="888888"/>
          <w:sz w:val="18"/>
          <w:szCs w:val="18"/>
          <w:rtl w:val="0"/>
        </w:rPr>
        <w:t xml:space="preserve">Financial consequence</w:t>
      </w:r>
      <w:r w:rsidDel="00000000" w:rsidR="00000000" w:rsidRPr="00000000">
        <w:rPr>
          <w:rtl w:val="0"/>
        </w:rPr>
      </w:r>
    </w:p>
    <w:p w:rsidR="00000000" w:rsidDel="00000000" w:rsidP="00000000" w:rsidRDefault="00000000" w:rsidRPr="00000000" w14:paraId="000002AC">
      <w:pPr>
        <w:spacing w:after="120" w:before="0" w:lineRule="auto"/>
        <w:rPr/>
      </w:pPr>
      <w:r w:rsidDel="00000000" w:rsidR="00000000" w:rsidRPr="00000000">
        <w:rPr>
          <w:rFonts w:ascii="Arial" w:cs="Arial" w:eastAsia="Arial" w:hAnsi="Arial"/>
          <w:color w:val="1a1a1a"/>
          <w:sz w:val="18"/>
          <w:szCs w:val="18"/>
          <w:rtl w:val="0"/>
        </w:rPr>
        <w:t xml:space="preserve">The organization doesn't know who decides what. Decisions are avoided, revisited, or made by the wrong person. The financial consequence is velocity: organizations with decision paralysis execute more slowly, lose time-sensitive opportunities, and consume leadership bandwidth on revisitation and escalation. McKinsey estimates that ineffective decision making costs organizations 530,000 working days per year per 1,000 employees.</w:t>
      </w:r>
      <w:r w:rsidDel="00000000" w:rsidR="00000000" w:rsidRPr="00000000">
        <w:rPr>
          <w:rtl w:val="0"/>
        </w:rPr>
      </w:r>
    </w:p>
    <w:p w:rsidR="00000000" w:rsidDel="00000000" w:rsidP="00000000" w:rsidRDefault="00000000" w:rsidRPr="00000000" w14:paraId="000002AD">
      <w:pPr>
        <w:shd w:fill="fff3cd" w:val="clear"/>
        <w:spacing w:after="80" w:before="80" w:lineRule="auto"/>
        <w:rPr/>
      </w:pPr>
      <w:r w:rsidDel="00000000" w:rsidR="00000000" w:rsidRPr="00000000">
        <w:rPr>
          <w:rFonts w:ascii="Arial" w:cs="Arial" w:eastAsia="Arial" w:hAnsi="Arial"/>
          <w:b w:val="1"/>
          <w:bCs w:val="1"/>
          <w:color w:val="7b5800"/>
          <w:sz w:val="17"/>
          <w:szCs w:val="17"/>
          <w:rtl w:val="0"/>
        </w:rPr>
        <w:t xml:space="preserve">Consolidation note:  </w:t>
      </w:r>
      <w:r w:rsidDel="00000000" w:rsidR="00000000" w:rsidRPr="00000000">
        <w:rPr>
          <w:rFonts w:ascii="Arial" w:cs="Arial" w:eastAsia="Arial" w:hAnsi="Arial"/>
          <w:color w:val="7b5800"/>
          <w:sz w:val="17"/>
          <w:szCs w:val="17"/>
          <w:rtl w:val="0"/>
        </w:rPr>
        <w:t xml:space="preserve">Consolidation flag: Decision Authority Ambiguity (cross-functional specific) collapsed here with cross-functional mandate flag. Distinct from The Fracture (#5) — structural clarity failure vs. interpersonal conflict.</w:t>
      </w:r>
      <w:r w:rsidDel="00000000" w:rsidR="00000000" w:rsidRPr="00000000">
        <w:rPr>
          <w:rtl w:val="0"/>
        </w:rPr>
      </w:r>
    </w:p>
    <w:p w:rsidR="00000000" w:rsidDel="00000000" w:rsidP="00000000" w:rsidRDefault="00000000" w:rsidRPr="00000000" w14:paraId="000002AE">
      <w:pPr>
        <w:pBdr>
          <w:bottom w:color="e0e0e0" w:space="0" w:sz="4" w:val="single"/>
        </w:pBdr>
        <w:spacing w:after="0" w:before="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