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Noto Sans CJK SC" w:hAnsi="Noto Sans CJK SC" w:eastAsia="Noto Sans CJK SC"/>
          <w:b/>
          <w:color w:val="17365D"/>
          <w:sz w:val="60"/>
        </w:rPr>
        <w:t>VOIP AI 故障助手</w:t>
      </w:r>
    </w:p>
    <w:p>
      <w:pPr>
        <w:jc w:val="center"/>
      </w:pPr>
      <w:r>
        <w:rPr>
          <w:rFonts w:ascii="Noto Sans CJK SC" w:hAnsi="Noto Sans CJK SC" w:eastAsia="Noto Sans CJK SC"/>
          <w:b/>
          <w:color w:val="2F75B5"/>
          <w:sz w:val="36"/>
        </w:rPr>
        <w:t>产品需求文档 PRD V1.0</w:t>
      </w:r>
    </w:p>
    <w:p>
      <w:pPr>
        <w:spacing w:before="360"/>
        <w:jc w:val="center"/>
      </w:pPr>
      <w:r>
        <w:rPr>
          <w:rFonts w:ascii="Noto Sans CJK SC" w:hAnsi="Noto Sans CJK SC" w:eastAsia="Noto Sans CJK SC"/>
          <w:color w:val="666666"/>
          <w:sz w:val="22"/>
        </w:rPr>
        <w:t>飞书入口 · 设备自动采集 · SIP/RTP/PCM 深度分析 · AI 证据推理 · 故障闭环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 w:val="true"/>
        </w:trPr>
        <w:tc>
          <w:tcPr>
            <w:tcW w:type="dxa" w:w="2268"/>
            <w:shd w:fill="17365D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803"/>
            <w:shd w:fill="17365D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文档状态</w:t>
            </w:r>
          </w:p>
        </w:tc>
        <w:tc>
          <w:tcPr>
            <w:tcW w:type="dxa" w:w="6803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V1.0 范围冻结 / 产品规划终稿 / Engineering Contract 对齐</w:t>
            </w:r>
          </w:p>
        </w:tc>
      </w:tr>
      <w:tr>
        <w:trPr>
          <w:cantSplit/>
        </w:trPr>
        <w:tc>
          <w:tcPr>
            <w:tcW w:type="dxa" w:w="2268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日期</w:t>
            </w:r>
          </w:p>
        </w:tc>
        <w:tc>
          <w:tcPr>
            <w:tcW w:type="dxa" w:w="6803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2026-08-13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目标用户</w:t>
            </w:r>
          </w:p>
        </w:tc>
        <w:tc>
          <w:tcPr>
            <w:tcW w:type="dxa" w:w="6803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技服、测试、VOIP研发、管理人员、系统管理员</w:t>
            </w:r>
          </w:p>
        </w:tc>
      </w:tr>
      <w:tr>
        <w:trPr>
          <w:cantSplit/>
        </w:trPr>
        <w:tc>
          <w:tcPr>
            <w:tcW w:type="dxa" w:w="2268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主要入口</w:t>
            </w:r>
          </w:p>
        </w:tc>
        <w:tc>
          <w:tcPr>
            <w:tcW w:type="dxa" w:w="6803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飞书机器人；Web 负责深度分析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产品定位</w:t>
            </w:r>
          </w:p>
        </w:tc>
        <w:tc>
          <w:tcPr>
            <w:tcW w:type="dxa" w:w="6803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VOIP 故障诊断 Copilot + 自动证据分析平台</w:t>
            </w:r>
          </w:p>
        </w:tc>
      </w:tr>
    </w:tbl>
    <w:p>
      <w:pPr>
        <w:spacing w:after="40"/>
      </w:pPr>
    </w:p>
    <w:p>
      <w:pPr>
        <w:spacing w:before="60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  <w:tblHeader w:val="true"/>
        </w:trPr>
        <w:tc>
          <w:tcPr>
            <w:tcW w:type="dxa" w:w="9972"/>
            <w:shd w:fill="D9EAF7"/>
            <w:tcBorders>
              <w:top w:val="single" w:sz="4" w:color="D9EAF7"/>
              <w:left w:val="single" w:sz="4" w:color="D9EAF7"/>
              <w:bottom w:val="single" w:sz="4" w:color="D9EAF7"/>
              <w:right w:val="single" w:sz="4" w:color="D9EAF7"/>
              <w:insideH w:val="single" w:sz="4" w:color="D9EAF7"/>
              <w:insideV w:val="single" w:sz="4" w:color="D9EAF7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t>产品一句话定义  用户在飞书 @ 机器人提交故障与 SSH 信息后，系统以 Evidence First 为原则自动进入设备、采集日志/PCAP/PCM并重建 SIP/RTP/媒体会话；当现有证据不足且需要复现时，系统可按审核过的 ReproductionProfile 自动提前 ARM、等待现场自然复现、自动识别 Call/异常、自动 Cleanup，再由确定性 Rule/Analyzer 与 AI 共同推进诊断，直至证据充分、明确需要外部动作或完成修复验证。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/>
        </w:rPr>
        <w:br w:type="page"/>
      </w:r>
    </w:p>
    <w:p>
      <w:pPr>
        <w:pStyle w:val="Heading1"/>
        <w:keepNext/>
      </w:pPr>
      <w:r>
        <w:rPr>
          <w:rFonts w:ascii="Noto Sans CJK SC" w:hAnsi="Noto Sans CJK SC" w:eastAsia="Noto Sans CJK SC"/>
        </w:rPr>
        <w:t>文档说明</w:t>
      </w:r>
    </w:p>
    <w:p>
      <w:r>
        <w:rPr>
          <w:rFonts w:ascii="Noto Sans CJK SC" w:hAnsi="Noto Sans CJK SC" w:eastAsia="Noto Sans CJK SC"/>
        </w:rPr>
        <w:t>本文档基于多轮需求确认收敛形成。若早期选择与后续选择冲突，以后续确认项为准。V1.0 采用“完整平台规划、模块化迭代交付”的策略。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/>
          <w:tblHeader w:val="true"/>
        </w:trPr>
        <w:tc>
          <w:tcPr>
            <w:tcW w:type="dxa" w:w="2493"/>
            <w:shd w:fill="17365D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2493"/>
            <w:shd w:fill="17365D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2493"/>
            <w:shd w:fill="17365D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2493"/>
            <w:shd w:fill="17365D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493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V1.0</w:t>
            </w:r>
          </w:p>
        </w:tc>
        <w:tc>
          <w:tcPr>
            <w:tcW w:type="dxa" w:w="2493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2026-08-13</w:t>
            </w:r>
          </w:p>
        </w:tc>
        <w:tc>
          <w:tcPr>
            <w:tcW w:type="dxa" w:w="2493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最终冻结</w:t>
            </w:r>
          </w:p>
        </w:tc>
        <w:tc>
          <w:tcPr>
            <w:tcW w:type="dxa" w:w="2493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产品范围与 M6.2 自动复现、Engineering Contract EC-00～EC-15 对齐；EC-02 真实平台命令合同专项预留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Noto Sans CJK SC" w:hAnsi="Noto Sans CJK SC" w:eastAsia="Noto Sans CJK SC"/>
        </w:rPr>
        <w:t>需求基线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现有《voip 排障案例/思路整理》作为第一批 SOP/规则/采集命令来源，覆盖话机/SLIC、适配层/aimd、网络、IP-PBX、音质、运营商等排障域。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当前真实排障方式包含：SSH、AIM 交互式 CLI、日志查看、SIP/RTP 抓包、PCM RX/TX 采集、Audacity 人工音频复核等。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产品目标不是简单“把日志交给大模型”，而是将确定性采集、协议解析、信号算法、规则引擎和 AI 证据推理组合为可审计的诊断闭环。</w:t>
      </w:r>
    </w:p>
    <w:p>
      <w:pPr>
        <w:pStyle w:val="Heading1"/>
        <w:keepNext/>
      </w:pPr>
      <w:r>
        <w:rPr>
          <w:rFonts w:ascii="Noto Sans CJK SC" w:hAnsi="Noto Sans CJK SC" w:eastAsia="Noto Sans CJK SC"/>
        </w:rPr>
        <w:t>目录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 w:val="true"/>
        </w:trPr>
        <w:tc>
          <w:tcPr>
            <w:tcW w:type="dxa" w:w="4986"/>
            <w:shd w:fill="17365D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章节 1-11</w:t>
            </w:r>
          </w:p>
        </w:tc>
        <w:tc>
          <w:tcPr>
            <w:tcW w:type="dxa" w:w="4986"/>
            <w:shd w:fill="17365D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章节 12-附录</w:t>
            </w:r>
          </w:p>
        </w:tc>
      </w:tr>
      <w:tr>
        <w:trPr>
          <w:cantSplit/>
        </w:trPr>
        <w:tc>
          <w:tcPr>
            <w:tcW w:type="dxa" w:w="4986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1. 背景与产品定位</w:t>
            </w:r>
          </w:p>
        </w:tc>
        <w:tc>
          <w:tcPr>
            <w:tcW w:type="dxa" w:w="4986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12. 统一时间轴与跨层归因</w:t>
            </w:r>
          </w:p>
        </w:tc>
      </w:tr>
      <w:tr>
        <w:trPr>
          <w:cantSplit/>
        </w:trPr>
        <w:tc>
          <w:tcPr>
            <w:tcW w:type="dxa" w:w="4986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2. 用户、场景与边界</w:t>
            </w:r>
          </w:p>
        </w:tc>
        <w:tc>
          <w:tcPr>
            <w:tcW w:type="dxa" w:w="4986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13. 报告、教学与可解释性</w:t>
            </w:r>
          </w:p>
        </w:tc>
      </w:tr>
      <w:tr>
        <w:trPr>
          <w:cantSplit/>
        </w:trPr>
        <w:tc>
          <w:tcPr>
            <w:tcW w:type="dxa" w:w="4986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3. 产品目标与成功标准</w:t>
            </w:r>
          </w:p>
        </w:tc>
        <w:tc>
          <w:tcPr>
            <w:tcW w:type="dxa" w:w="4986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14. Web、Dashboard 与版本质量</w:t>
            </w:r>
          </w:p>
        </w:tc>
      </w:tr>
      <w:tr>
        <w:trPr>
          <w:cantSplit/>
        </w:trPr>
        <w:tc>
          <w:tcPr>
            <w:tcW w:type="dxa" w:w="4986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4. 总体产品架构</w:t>
            </w:r>
          </w:p>
        </w:tc>
        <w:tc>
          <w:tcPr>
            <w:tcW w:type="dxa" w:w="4986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15. 知识库、历史 Case 与研发闭环</w:t>
            </w:r>
          </w:p>
        </w:tc>
      </w:tr>
      <w:tr>
        <w:trPr>
          <w:cantSplit/>
        </w:trPr>
        <w:tc>
          <w:tcPr>
            <w:tcW w:type="dxa" w:w="4986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5. Case 生命周期与飞书交互</w:t>
            </w:r>
          </w:p>
        </w:tc>
        <w:tc>
          <w:tcPr>
            <w:tcW w:type="dxa" w:w="4986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16. 权限、安全、审计与数据治理</w:t>
            </w:r>
          </w:p>
        </w:tc>
      </w:tr>
      <w:tr>
        <w:trPr>
          <w:cantSplit/>
        </w:trPr>
        <w:tc>
          <w:tcPr>
            <w:tcW w:type="dxa" w:w="4986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6. 设备接入与自动采集</w:t>
            </w:r>
          </w:p>
        </w:tc>
        <w:tc>
          <w:tcPr>
            <w:tcW w:type="dxa" w:w="4986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17. 模型策略、降级与系统治理</w:t>
            </w:r>
          </w:p>
        </w:tc>
      </w:tr>
      <w:tr>
        <w:trPr>
          <w:cantSplit/>
        </w:trPr>
        <w:tc>
          <w:tcPr>
            <w:tcW w:type="dxa" w:w="4986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7. AI 诊断编排与 Rule Engine</w:t>
            </w:r>
          </w:p>
        </w:tc>
        <w:tc>
          <w:tcPr>
            <w:tcW w:type="dxa" w:w="4986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18. 非功能要求与验收标准</w:t>
            </w:r>
          </w:p>
        </w:tc>
      </w:tr>
      <w:tr>
        <w:trPr>
          <w:cantSplit/>
        </w:trPr>
        <w:tc>
          <w:tcPr>
            <w:tcW w:type="dxa" w:w="4986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8. Evidence 证据模型</w:t>
            </w:r>
          </w:p>
        </w:tc>
        <w:tc>
          <w:tcPr>
            <w:tcW w:type="dxa" w:w="4986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19. V1.0 范围冻结与内部交付建议</w:t>
            </w:r>
          </w:p>
        </w:tc>
      </w:tr>
      <w:tr>
        <w:trPr>
          <w:cantSplit/>
        </w:trPr>
        <w:tc>
          <w:tcPr>
            <w:tcW w:type="dxa" w:w="4986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9. VOIP 报文智能分析引擎</w:t>
            </w:r>
          </w:p>
        </w:tc>
        <w:tc>
          <w:tcPr>
            <w:tcW w:type="dxa" w:w="4986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20. 风险、依赖与待落地接口</w:t>
            </w:r>
          </w:p>
        </w:tc>
      </w:tr>
      <w:tr>
        <w:trPr>
          <w:cantSplit/>
        </w:trPr>
        <w:tc>
          <w:tcPr>
            <w:tcW w:type="dxa" w:w="4986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10. RTP/RTCP 与媒体质量分析</w:t>
            </w:r>
          </w:p>
        </w:tc>
        <w:tc>
          <w:tcPr>
            <w:tcW w:type="dxa" w:w="4986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附录A. 关键采集 Profile</w:t>
            </w:r>
          </w:p>
        </w:tc>
      </w:tr>
      <w:tr>
        <w:trPr>
          <w:cantSplit/>
        </w:trPr>
        <w:tc>
          <w:tcPr>
            <w:tcW w:type="dxa" w:w="4986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11. PCM/音频智能分析</w:t>
            </w:r>
          </w:p>
        </w:tc>
        <w:tc>
          <w:tcPr>
            <w:tcW w:type="dxa" w:w="4986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附录B. 需求追踪摘要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Noto Sans CJK SC" w:hAnsi="Noto Sans CJK SC" w:eastAsia="Noto Sans CJK SC"/>
        </w:rPr>
        <w:t>1. 背景与产品定位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1.1 背景</w:t>
      </w:r>
    </w:p>
    <w:p>
      <w:r>
        <w:rPr>
          <w:rFonts w:ascii="Noto Sans CJK SC" w:hAnsi="Noto Sans CJK SC" w:eastAsia="Noto Sans CJK SC"/>
        </w:rPr>
        <w:t>VOIP 现场故障横跨话机/SLIC、设备适配层、aimd/DSP、Voice VLAN/IP网络、SIP/SDP、RTP/RTCP、IP-PBX、运营商以及音频质量等多个层级。现有定位高度依赖少数专家经验，技服往往需要在多轮沟通中反复补日志、补抓包、补复现，定位过程耗时且知识难沉淀。</w:t>
      </w:r>
    </w:p>
    <w:p>
      <w:r>
        <w:rPr>
          <w:rFonts w:ascii="Noto Sans CJK SC" w:hAnsi="Noto Sans CJK SC" w:eastAsia="Noto Sans CJK SC"/>
        </w:rPr>
        <w:t>现有排障资料已经形成了大量可执行经验，例如：aimd 进程与配置检查、Voice VLAN/Route/DNS 检查、SIP REGISTER/INVITE 报文分析、Codec 协商、RTP loss/jitter/delta、PCM rff_cnt/tfe_cnt、PCM RX/TX 抓取、DTMF 频谱以及电流音/回声/卡顿等定位路径。V1.0 将这些经验产品化、结构化和自动化。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1.2 产品定位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  <w:tblHeader w:val="true"/>
        </w:trPr>
        <w:tc>
          <w:tcPr>
            <w:tcW w:type="dxa" w:w="9972"/>
            <w:shd w:fill="E2F0D9"/>
            <w:tcBorders>
              <w:top w:val="single" w:sz="4" w:color="E2F0D9"/>
              <w:left w:val="single" w:sz="4" w:color="E2F0D9"/>
              <w:bottom w:val="single" w:sz="4" w:color="E2F0D9"/>
              <w:right w:val="single" w:sz="4" w:color="E2F0D9"/>
              <w:insideH w:val="single" w:sz="4" w:color="E2F0D9"/>
              <w:insideV w:val="single" w:sz="4" w:color="E2F0D9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548235"/>
              </w:rPr>
              <w:t xml:space="preserve">定位  </w:t>
            </w:r>
            <w:r>
              <w:rPr>
                <w:rFonts w:ascii="Noto Sans CJK SC" w:hAnsi="Noto Sans CJK SC" w:eastAsia="Noto Sans CJK SC"/>
                <w:color w:val="222222"/>
              </w:rPr>
              <w:t>VOIP AI 故障助手不是“聊天机器人”，而是一套以飞书为协作入口、以证据为核心、以自动采集与专业 Analyzer 为底座、以 AI 做诊断编排和解释的 VOIP 智能故障处理平台。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/>
        </w:rPr>
        <w:t>1.3 核心产品原则</w:t>
      </w:r>
    </w:p>
    <w:p>
      <w:pPr>
        <w:spacing w:after="40"/>
        <w:ind w:left="283" w:hanging="198"/>
      </w:pPr>
      <w:r>
        <w:rPr>
          <w:rFonts w:ascii="Noto Sans CJK SC" w:hAnsi="Noto Sans CJK SC" w:eastAsia="Noto Sans CJK SC"/>
        </w:rPr>
        <w:t>1.  Evidence First：所有重要结论必须可追溯到原始 Evidence，不允许仅凭大模型推测给出确定根因。</w:t>
      </w:r>
    </w:p>
    <w:p>
      <w:pPr>
        <w:spacing w:after="40"/>
        <w:ind w:left="283" w:hanging="198"/>
      </w:pPr>
      <w:r>
        <w:rPr>
          <w:rFonts w:ascii="Noto Sans CJK SC" w:hAnsi="Noto Sans CJK SC" w:eastAsia="Noto Sans CJK SC"/>
        </w:rPr>
        <w:t>2.  Deterministic Before AI：协议字段解析、RTP统计、PCM信号计算等尽量由确定性解析器/算法完成，AI负责解释、关联和下一步决策。</w:t>
      </w:r>
    </w:p>
    <w:p>
      <w:pPr>
        <w:spacing w:after="40"/>
        <w:ind w:left="283" w:hanging="198"/>
      </w:pPr>
      <w:r>
        <w:rPr>
          <w:rFonts w:ascii="Noto Sans CJK SC" w:hAnsi="Noto Sans CJK SC" w:eastAsia="Noto Sans CJK SC"/>
        </w:rPr>
        <w:t>3.  Progressive Disclosure：同一证据提供技服解释 → 专家分析 → 原始 Packet/日志三级下钻。</w:t>
      </w:r>
    </w:p>
    <w:p>
      <w:pPr>
        <w:spacing w:after="40"/>
        <w:ind w:left="283" w:hanging="198"/>
      </w:pPr>
      <w:r>
        <w:rPr>
          <w:rFonts w:ascii="Noto Sans CJK SC" w:hAnsi="Noto Sans CJK SC" w:eastAsia="Noto Sans CJK SC"/>
        </w:rPr>
        <w:t>4.  Action Governance：AI不能获得无限制 Root Shell；命令/动作必须受 Profile、风险等级、审批、审计约束。</w:t>
      </w:r>
    </w:p>
    <w:p>
      <w:pPr>
        <w:spacing w:after="40"/>
        <w:ind w:left="283" w:hanging="198"/>
      </w:pPr>
      <w:r>
        <w:rPr>
          <w:rFonts w:ascii="Noto Sans CJK SC" w:hAnsi="Noto Sans CJK SC" w:eastAsia="Noto Sans CJK SC"/>
        </w:rPr>
        <w:t>5.  Teach While Diagnosing：系统不仅给结论，还解释“报文为什么出现、是否正常、下一步正常应该看到什么”。</w:t>
      </w:r>
    </w:p>
    <w:p>
      <w:pPr>
        <w:spacing w:after="40"/>
        <w:ind w:left="283" w:hanging="198"/>
      </w:pPr>
      <w:r>
        <w:rPr>
          <w:rFonts w:ascii="Noto Sans CJK SC" w:hAnsi="Noto Sans CJK SC" w:eastAsia="Noto Sans CJK SC"/>
        </w:rPr>
        <w:t>6.  Cross-layer Correlation：SIP、RTP、PCM RX/TX、设备日志、CPU/PCM Counter 必须统一到同一故障时间轴。</w:t>
      </w:r>
    </w:p>
    <w:p>
      <w:pPr>
        <w:pStyle w:val="Heading1"/>
        <w:keepNext/>
      </w:pPr>
      <w:r>
        <w:rPr>
          <w:rFonts w:ascii="Noto Sans CJK SC" w:hAnsi="Noto Sans CJK SC" w:eastAsia="Noto Sans CJK SC"/>
        </w:rPr>
        <w:t>2. 用户、场景与边界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2.1 目标用户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  <w:tblHeader w:val="true"/>
        </w:trPr>
        <w:tc>
          <w:tcPr>
            <w:tcW w:type="dxa" w:w="3324"/>
            <w:shd w:fill="17365D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3324"/>
            <w:shd w:fill="17365D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核心目标</w:t>
            </w:r>
          </w:p>
        </w:tc>
        <w:tc>
          <w:tcPr>
            <w:tcW w:type="dxa" w:w="3324"/>
            <w:shd w:fill="17365D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典型能力</w:t>
            </w:r>
          </w:p>
        </w:tc>
      </w:tr>
      <w:tr>
        <w:trPr>
          <w:cantSplit/>
        </w:trPr>
        <w:tc>
          <w:tcPr>
            <w:tcW w:type="dxa" w:w="3324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技服</w:t>
            </w:r>
          </w:p>
        </w:tc>
        <w:tc>
          <w:tcPr>
            <w:tcW w:type="dxa" w:w="3324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快速完成现场问题收敛</w:t>
            </w:r>
          </w:p>
        </w:tc>
        <w:tc>
          <w:tcPr>
            <w:tcW w:type="dxa" w:w="3324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飞书发起Case、设备自动采集、易懂结论、协议教学、执行受控诊断动作</w:t>
            </w:r>
          </w:p>
        </w:tc>
      </w:tr>
      <w:tr>
        <w:trPr>
          <w:cantSplit/>
        </w:trPr>
        <w:tc>
          <w:tcPr>
            <w:tcW w:type="dxa" w:w="3324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测试</w:t>
            </w:r>
          </w:p>
        </w:tc>
        <w:tc>
          <w:tcPr>
            <w:tcW w:type="dxa" w:w="3324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快速分析测试缺陷</w:t>
            </w:r>
          </w:p>
        </w:tc>
        <w:tc>
          <w:tcPr>
            <w:tcW w:type="dxa" w:w="3324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上传/自动采集PCAP/日志/PCM、复现协同、批量Call分析、报告</w:t>
            </w:r>
          </w:p>
        </w:tc>
      </w:tr>
      <w:tr>
        <w:trPr>
          <w:cantSplit/>
        </w:trPr>
        <w:tc>
          <w:tcPr>
            <w:tcW w:type="dxa" w:w="3324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VOIP研发</w:t>
            </w:r>
          </w:p>
        </w:tc>
        <w:tc>
          <w:tcPr>
            <w:tcW w:type="dxa" w:w="3324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深度根因定位与规则治理</w:t>
            </w:r>
          </w:p>
        </w:tc>
        <w:tc>
          <w:tcPr>
            <w:tcW w:type="dxa" w:w="3324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Packet/源码/Commit下钻、Rule/Profile维护、Confirm Rule/实验审核与根因确认治理、修复闭环</w:t>
            </w:r>
          </w:p>
        </w:tc>
      </w:tr>
      <w:tr>
        <w:trPr>
          <w:cantSplit/>
        </w:trPr>
        <w:tc>
          <w:tcPr>
            <w:tcW w:type="dxa" w:w="3324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管理人员</w:t>
            </w:r>
          </w:p>
        </w:tc>
        <w:tc>
          <w:tcPr>
            <w:tcW w:type="dxa" w:w="3324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掌握版本质量与高频问题</w:t>
            </w:r>
          </w:p>
        </w:tc>
        <w:tc>
          <w:tcPr>
            <w:tcW w:type="dxa" w:w="3324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Dashboard、版本质量视图、故障/根因/重复问题趋势</w:t>
            </w:r>
          </w:p>
        </w:tc>
      </w:tr>
      <w:tr>
        <w:trPr>
          <w:cantSplit/>
        </w:trPr>
        <w:tc>
          <w:tcPr>
            <w:tcW w:type="dxa" w:w="3324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系统管理员</w:t>
            </w:r>
          </w:p>
        </w:tc>
        <w:tc>
          <w:tcPr>
            <w:tcW w:type="dxa" w:w="3324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保障平台与权限运行</w:t>
            </w:r>
          </w:p>
        </w:tc>
        <w:tc>
          <w:tcPr>
            <w:tcW w:type="dxa" w:w="3324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RBAC、配置、模型、凭据API、监控告警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Noto Sans CJK SC" w:hAnsi="Noto Sans CJK SC" w:eastAsia="Noto Sans CJK SC"/>
        </w:rPr>
        <w:t>2.2 V1.0 场景范围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现场故障处理：技服在飞书发起 Case，系统自动采集、分析、补采、报告。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研发问题定位：支持 SIP/RTP/PCM/日志/源码/Commit 深度下钻。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测试问题分析：上传或自动采集证据，形成可复用分析报告。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版本质量分析：基于 Case/根因/设备/版本等维度形成 Dashboard 与版本质量视图。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  <w:tblHeader w:val="true"/>
        </w:trPr>
        <w:tc>
          <w:tcPr>
            <w:tcW w:type="dxa" w:w="9972"/>
            <w:shd w:fill="F4F7FA"/>
            <w:tcBorders>
              <w:top w:val="single" w:sz="4" w:color="F4F7FA"/>
              <w:left w:val="single" w:sz="4" w:color="F4F7FA"/>
              <w:bottom w:val="single" w:sz="4" w:color="F4F7FA"/>
              <w:right w:val="single" w:sz="4" w:color="F4F7FA"/>
              <w:insideH w:val="single" w:sz="4" w:color="F4F7FA"/>
              <w:insideV w:val="single" w:sz="4" w:color="F4F7FA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222222"/>
              </w:rPr>
              <w:t xml:space="preserve">暂不作为 V1.0 主场景  </w:t>
            </w:r>
            <w:r>
              <w:rPr>
                <w:rFonts w:ascii="Noto Sans CJK SC" w:hAnsi="Noto Sans CJK SC" w:eastAsia="Noto Sans CJK SC"/>
                <w:color w:val="222222"/>
              </w:rPr>
              <w:t>日常主动巡检不纳入本次产品主流程；会议/三方通话架构预留但普通点对点通话优先。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/>
        </w:rPr>
        <w:t>2.3 明确非目标/限制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不自动执行 reboot、修改配置、sysupgrade 等高风险动作。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不自动提交代码；AI可以给修改思路和可选代码建议。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首期不处理 SIPS/SRTP 深度解密分析。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默认不做语音转文字，音频以算法分析、试听和人工复核为主。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Audacity 不是系统依赖，仅作为研发人工复核工具。</w:t>
      </w:r>
    </w:p>
    <w:p>
      <w:pPr>
        <w:pStyle w:val="Heading1"/>
        <w:keepNext/>
      </w:pPr>
      <w:r>
        <w:rPr>
          <w:rFonts w:ascii="Noto Sans CJK SC" w:hAnsi="Noto Sans CJK SC" w:eastAsia="Noto Sans CJK SC"/>
        </w:rPr>
        <w:t>3. 产品目标与成功标准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3.1 产品目标</w:t>
      </w:r>
    </w:p>
    <w:p>
      <w:pPr>
        <w:spacing w:after="40"/>
        <w:ind w:left="283" w:hanging="198"/>
      </w:pPr>
      <w:r>
        <w:rPr>
          <w:rFonts w:ascii="Noto Sans CJK SC" w:hAnsi="Noto Sans CJK SC" w:eastAsia="Noto Sans CJK SC"/>
        </w:rPr>
        <w:t>1.  让技服能够用自然语言和设备 SSH 信息发起故障诊断，而不必记忆大量 VOIP 排障命令。</w:t>
      </w:r>
    </w:p>
    <w:p>
      <w:pPr>
        <w:spacing w:after="40"/>
        <w:ind w:left="283" w:hanging="198"/>
      </w:pPr>
      <w:r>
        <w:rPr>
          <w:rFonts w:ascii="Noto Sans CJK SC" w:hAnsi="Noto Sans CJK SC" w:eastAsia="Noto Sans CJK SC"/>
        </w:rPr>
        <w:t>2.  自动进入设备采集日志、AIM CLI、PCAP、PCM 等证据，并受规则和权限约束。</w:t>
      </w:r>
    </w:p>
    <w:p>
      <w:pPr>
        <w:spacing w:after="40"/>
        <w:ind w:left="283" w:hanging="198"/>
      </w:pPr>
      <w:r>
        <w:rPr>
          <w:rFonts w:ascii="Noto Sans CJK SC" w:hAnsi="Noto Sans CJK SC" w:eastAsia="Noto Sans CJK SC"/>
        </w:rPr>
        <w:t>3.  自动重建 SIP/SDP/RTP/RTCP 会话并解释报文语义，让非协议专家也能理解“报文表达了什么”。</w:t>
      </w:r>
    </w:p>
    <w:p>
      <w:pPr>
        <w:spacing w:after="40"/>
        <w:ind w:left="283" w:hanging="198"/>
      </w:pPr>
      <w:r>
        <w:rPr>
          <w:rFonts w:ascii="Noto Sans CJK SC" w:hAnsi="Noto Sans CJK SC" w:eastAsia="Noto Sans CJK SC"/>
        </w:rPr>
        <w:t>4.  实现 RTP + PCM + Log 的统一时间轴，回答“异常最先在哪一层出现”。</w:t>
      </w:r>
    </w:p>
    <w:p>
      <w:pPr>
        <w:spacing w:after="40"/>
        <w:ind w:left="283" w:hanging="198"/>
      </w:pPr>
      <w:r>
        <w:rPr>
          <w:rFonts w:ascii="Noto Sans CJK SC" w:hAnsi="Noto Sans CJK SC" w:eastAsia="Noto Sans CJK SC"/>
        </w:rPr>
        <w:t>5.  输出图、文、音频并茂且可追溯的诊断报告。</w:t>
      </w:r>
    </w:p>
    <w:p>
      <w:pPr>
        <w:spacing w:after="40"/>
        <w:ind w:left="283" w:hanging="198"/>
      </w:pPr>
      <w:r>
        <w:rPr>
          <w:rFonts w:ascii="Noto Sans CJK SC" w:hAnsi="Noto Sans CJK SC" w:eastAsia="Noto Sans CJK SC"/>
        </w:rPr>
        <w:t>6.  沉淀历史 Case、Rule、Profile、BUG/Commit/修复版本，形成持续增强的 VOIP 故障知识资产。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3.2 关键成功指标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  <w:tblHeader w:val="true"/>
        </w:trPr>
        <w:tc>
          <w:tcPr>
            <w:tcW w:type="dxa" w:w="3324"/>
            <w:shd w:fill="17365D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324"/>
            <w:shd w:fill="17365D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V1.0目标</w:t>
            </w:r>
          </w:p>
        </w:tc>
        <w:tc>
          <w:tcPr>
            <w:tcW w:type="dxa" w:w="3324"/>
            <w:shd w:fill="17365D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备注</w:t>
            </w:r>
          </w:p>
        </w:tc>
      </w:tr>
      <w:tr>
        <w:trPr>
          <w:cantSplit/>
        </w:trPr>
        <w:tc>
          <w:tcPr>
            <w:tcW w:type="dxa" w:w="3324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设备自动采集成功率</w:t>
            </w:r>
          </w:p>
        </w:tc>
        <w:tc>
          <w:tcPr>
            <w:tcW w:type="dxa" w:w="3324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≥98%</w:t>
            </w:r>
          </w:p>
        </w:tc>
        <w:tc>
          <w:tcPr>
            <w:tcW w:type="dxa" w:w="3324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前提：SSH信息和动态凭据有效</w:t>
            </w:r>
          </w:p>
        </w:tc>
      </w:tr>
      <w:tr>
        <w:trPr>
          <w:cantSplit/>
        </w:trPr>
        <w:tc>
          <w:tcPr>
            <w:tcW w:type="dxa" w:w="3324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SIP流程识别准确率</w:t>
            </w:r>
          </w:p>
        </w:tc>
        <w:tc>
          <w:tcPr>
            <w:tcW w:type="dxa" w:w="3324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≥98%</w:t>
            </w:r>
          </w:p>
        </w:tc>
        <w:tc>
          <w:tcPr>
            <w:tcW w:type="dxa" w:w="3324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覆盖主流REGISTER/呼叫流程</w:t>
            </w:r>
          </w:p>
        </w:tc>
      </w:tr>
      <w:tr>
        <w:trPr>
          <w:cantSplit/>
        </w:trPr>
        <w:tc>
          <w:tcPr>
            <w:tcW w:type="dxa" w:w="3324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已知RTP异常识别准确率</w:t>
            </w:r>
          </w:p>
        </w:tc>
        <w:tc>
          <w:tcPr>
            <w:tcW w:type="dxa" w:w="3324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≥98%</w:t>
            </w:r>
          </w:p>
        </w:tc>
        <w:tc>
          <w:tcPr>
            <w:tcW w:type="dxa" w:w="3324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Loss/Gap/Reorder/Jitter等</w:t>
            </w:r>
          </w:p>
        </w:tc>
      </w:tr>
      <w:tr>
        <w:trPr>
          <w:cantSplit/>
        </w:trPr>
        <w:tc>
          <w:tcPr>
            <w:tcW w:type="dxa" w:w="3324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PCM已定义异常检测准确率</w:t>
            </w:r>
          </w:p>
        </w:tc>
        <w:tc>
          <w:tcPr>
            <w:tcW w:type="dxa" w:w="3324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≥90%</w:t>
            </w:r>
          </w:p>
        </w:tc>
        <w:tc>
          <w:tcPr>
            <w:tcW w:type="dxa" w:w="3324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DTMF、静音、削顶、Click、工频等</w:t>
            </w:r>
          </w:p>
        </w:tc>
      </w:tr>
      <w:tr>
        <w:trPr>
          <w:cantSplit/>
        </w:trPr>
        <w:tc>
          <w:tcPr>
            <w:tcW w:type="dxa" w:w="3324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AI“已确认根因”准确率</w:t>
            </w:r>
          </w:p>
        </w:tc>
        <w:tc>
          <w:tcPr>
            <w:tcW w:type="dxa" w:w="3324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≥95%</w:t>
            </w:r>
          </w:p>
        </w:tc>
        <w:tc>
          <w:tcPr>
            <w:tcW w:type="dxa" w:w="3324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证据不足必须降级为概率方向</w:t>
            </w:r>
          </w:p>
        </w:tc>
      </w:tr>
      <w:tr>
        <w:trPr>
          <w:cantSplit/>
        </w:trPr>
        <w:tc>
          <w:tcPr>
            <w:tcW w:type="dxa" w:w="3324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技服独立完成常见Case定位比例</w:t>
            </w:r>
          </w:p>
        </w:tc>
        <w:tc>
          <w:tcPr>
            <w:tcW w:type="dxa" w:w="3324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≥50%</w:t>
            </w:r>
          </w:p>
        </w:tc>
        <w:tc>
          <w:tcPr>
            <w:tcW w:type="dxa" w:w="3324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证据条件充分时</w:t>
            </w:r>
          </w:p>
        </w:tc>
      </w:tr>
      <w:tr>
        <w:trPr>
          <w:cantSplit/>
        </w:trPr>
        <w:tc>
          <w:tcPr>
            <w:tcW w:type="dxa" w:w="3324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定位效率</w:t>
            </w:r>
          </w:p>
        </w:tc>
        <w:tc>
          <w:tcPr>
            <w:tcW w:type="dxa" w:w="3324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小时级→分钟级初步收敛</w:t>
            </w:r>
          </w:p>
        </w:tc>
        <w:tc>
          <w:tcPr>
            <w:tcW w:type="dxa" w:w="3324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准确性优先于固定分析时长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Noto Sans CJK SC" w:hAnsi="Noto Sans CJK SC" w:eastAsia="Noto Sans CJK SC"/>
        </w:rPr>
        <w:t>4. 总体产品架构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4.1 架构分层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  <w:tblHeader w:val="true"/>
        </w:trPr>
        <w:tc>
          <w:tcPr>
            <w:tcW w:type="dxa" w:w="9972"/>
            <w:shd w:fill="F3F3F3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  <w:insideH w:val="single" w:sz="4" w:color="DDDDDD"/>
              <w:insideV w:val="single" w:sz="4" w:color="DDDDDD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Mono CJK SC" w:hAnsi="Noto Sans Mono CJK SC" w:eastAsia="Noto Sans Mono CJK SC"/>
                <w:sz w:val="17"/>
              </w:rPr>
              <w:t>飞书机器人 / Web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    │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    ▼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Case Manager + Diagnosis Orchestrator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    │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    ├── Rule Engine / Knowledge / Similar Case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    │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    ├── Device Collector → SSH / AIM CLI / tcpdump / PCM RX-TX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    │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    └── Offline Analyzer → SIP / RTP / RTCP / PCM / Log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                     │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                     ▼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             Evidence Store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                     │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                     ▼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        Unified Timeline Correlator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                     │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                     ▼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           AI Evidence Reasoning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                     │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                     ▼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      Feishu Brief / Web Report / PDF / HTML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                     │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                     ▼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    Root Cause → BUG → Commit → Fix Version → Regression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/>
        </w:rPr>
        <w:t>4.2 核心模块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 w:val="true"/>
        </w:trPr>
        <w:tc>
          <w:tcPr>
            <w:tcW w:type="dxa" w:w="4986"/>
            <w:shd w:fill="17365D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4986"/>
            <w:shd w:fill="17365D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职责</w:t>
            </w:r>
          </w:p>
        </w:tc>
      </w:tr>
      <w:tr>
        <w:trPr>
          <w:cantSplit/>
        </w:trPr>
        <w:tc>
          <w:tcPr>
            <w:tcW w:type="dxa" w:w="4986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Feishu Bot</w:t>
            </w:r>
          </w:p>
        </w:tc>
        <w:tc>
          <w:tcPr>
            <w:tcW w:type="dxa" w:w="4986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自然语言/附件入口、Case创建、审批、复现协同、简报</w:t>
            </w:r>
          </w:p>
        </w:tc>
      </w:tr>
      <w:tr>
        <w:trPr>
          <w:cantSplit/>
        </w:trPr>
        <w:tc>
          <w:tcPr>
            <w:tcW w:type="dxa" w:w="4986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Case Manager</w:t>
            </w:r>
          </w:p>
        </w:tc>
        <w:tc>
          <w:tcPr>
            <w:tcW w:type="dxa" w:w="4986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生命周期、角色、Evidence关联、Problem Group</w:t>
            </w:r>
          </w:p>
        </w:tc>
      </w:tr>
      <w:tr>
        <w:trPr>
          <w:cantSplit/>
        </w:trPr>
        <w:tc>
          <w:tcPr>
            <w:tcW w:type="dxa" w:w="4986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Diagnosis Orchestrator</w:t>
            </w:r>
          </w:p>
        </w:tc>
        <w:tc>
          <w:tcPr>
            <w:tcW w:type="dxa" w:w="4986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Triage、假设树、采集计划、自动补采循环</w:t>
            </w:r>
          </w:p>
        </w:tc>
      </w:tr>
      <w:tr>
        <w:trPr>
          <w:cantSplit/>
        </w:trPr>
        <w:tc>
          <w:tcPr>
            <w:tcW w:type="dxa" w:w="4986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Rule Engine</w:t>
            </w:r>
          </w:p>
        </w:tc>
        <w:tc>
          <w:tcPr>
            <w:tcW w:type="dxa" w:w="4986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确定性规则、动作白名单、根因确认门槛、采集Profile</w:t>
            </w:r>
          </w:p>
        </w:tc>
      </w:tr>
      <w:tr>
        <w:trPr>
          <w:cantSplit/>
        </w:trPr>
        <w:tc>
          <w:tcPr>
            <w:tcW w:type="dxa" w:w="4986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Device Collector</w:t>
            </w:r>
          </w:p>
        </w:tc>
        <w:tc>
          <w:tcPr>
            <w:tcW w:type="dxa" w:w="4986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SSH、AIM CLI、日志、tcpdump、PCM、文件下载</w:t>
            </w:r>
          </w:p>
        </w:tc>
      </w:tr>
      <w:tr>
        <w:trPr>
          <w:cantSplit/>
        </w:trPr>
        <w:tc>
          <w:tcPr>
            <w:tcW w:type="dxa" w:w="4986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DeviceAdapter / Platform Profile</w:t>
            </w:r>
          </w:p>
        </w:tc>
        <w:tc>
          <w:tcPr>
            <w:tcW w:type="dxa" w:w="4986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不同平台命令、PCM格式、路径、接口适配</w:t>
            </w:r>
          </w:p>
        </w:tc>
      </w:tr>
      <w:tr>
        <w:trPr>
          <w:cantSplit/>
        </w:trPr>
        <w:tc>
          <w:tcPr>
            <w:tcW w:type="dxa" w:w="4986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Packet Intelligence Engine</w:t>
            </w:r>
          </w:p>
        </w:tc>
        <w:tc>
          <w:tcPr>
            <w:tcW w:type="dxa" w:w="4986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网络协议、SIP/SDP、RTP/RTCP、DTMF、会话重建</w:t>
            </w:r>
          </w:p>
        </w:tc>
      </w:tr>
      <w:tr>
        <w:trPr>
          <w:cantSplit/>
        </w:trPr>
        <w:tc>
          <w:tcPr>
            <w:tcW w:type="dxa" w:w="4986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PCM / Audio Analyzer</w:t>
            </w:r>
          </w:p>
        </w:tc>
        <w:tc>
          <w:tcPr>
            <w:tcW w:type="dxa" w:w="4986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PCM协议、波形、频谱、DTMF、Noise、Echo等</w:t>
            </w:r>
          </w:p>
        </w:tc>
      </w:tr>
      <w:tr>
        <w:trPr>
          <w:cantSplit/>
        </w:trPr>
        <w:tc>
          <w:tcPr>
            <w:tcW w:type="dxa" w:w="4986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Timeline Correlator</w:t>
            </w:r>
          </w:p>
        </w:tc>
        <w:tc>
          <w:tcPr>
            <w:tcW w:type="dxa" w:w="4986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多PCAP、RTP、PCM、日志、CPU/Counter统一时间</w:t>
            </w:r>
          </w:p>
        </w:tc>
      </w:tr>
      <w:tr>
        <w:trPr>
          <w:cantSplit/>
        </w:trPr>
        <w:tc>
          <w:tcPr>
            <w:tcW w:type="dxa" w:w="4986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Evidence Store</w:t>
            </w:r>
          </w:p>
        </w:tc>
        <w:tc>
          <w:tcPr>
            <w:tcW w:type="dxa" w:w="4986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PCAP/PCM/WAV/日志/配置/图表/分析JSON长期保存</w:t>
            </w:r>
          </w:p>
        </w:tc>
      </w:tr>
      <w:tr>
        <w:trPr>
          <w:cantSplit/>
        </w:trPr>
        <w:tc>
          <w:tcPr>
            <w:tcW w:type="dxa" w:w="4986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AI Reasoning</w:t>
            </w:r>
          </w:p>
        </w:tc>
        <w:tc>
          <w:tcPr>
            <w:tcW w:type="dxa" w:w="4986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解释、证据关联、概率判断、下一步动作、源码/Commit辅助</w:t>
            </w:r>
          </w:p>
        </w:tc>
      </w:tr>
      <w:tr>
        <w:trPr>
          <w:cantSplit/>
        </w:trPr>
        <w:tc>
          <w:tcPr>
            <w:tcW w:type="dxa" w:w="4986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Web Console</w:t>
            </w:r>
          </w:p>
        </w:tc>
        <w:tc>
          <w:tcPr>
            <w:tcW w:type="dxa" w:w="4986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深度分析、Packet Viewer、音频、Dashboard、Rule/KB管理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Noto Sans CJK SC" w:hAnsi="Noto Sans CJK SC" w:eastAsia="Noto Sans CJK SC"/>
        </w:rPr>
        <w:t>5. Case 生命周期与飞书交互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5.1 Case 创建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 w:val="true"/>
        </w:trPr>
        <w:tc>
          <w:tcPr>
            <w:tcW w:type="dxa" w:w="4986"/>
            <w:shd w:fill="EAF2F8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FR-CASE-001</w:t>
              <w:br/>
              <w:t>P0</w:t>
            </w:r>
          </w:p>
        </w:tc>
        <w:tc>
          <w:tcPr>
            <w:tcW w:type="dxa" w:w="4986"/>
            <w:shd w:fill="FFFFFF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222222"/>
                <w:sz w:val="19"/>
              </w:rPr>
              <w:t>飞书创建 Case</w:t>
            </w:r>
          </w:p>
          <w:p>
            <w:r>
              <w:rPr>
                <w:rFonts w:ascii="Noto Sans CJK SC" w:hAnsi="Noto Sans CJK SC" w:eastAsia="Noto Sans CJK SC"/>
                <w:sz w:val="18"/>
              </w:rPr>
              <w:t>V1.0 Case 仅从飞书机器人创建。用户以自然语言描述问题，并可上传图片、视频、PCAP、日志等附件。</w:t>
            </w:r>
          </w:p>
          <w:p>
            <w:r>
              <w:rPr>
                <w:rFonts w:ascii="Noto Sans CJK SC" w:hAnsi="Noto Sans CJK SC" w:eastAsia="Noto Sans CJK SC"/>
                <w:b/>
                <w:color w:val="548235"/>
                <w:sz w:val="17"/>
              </w:rPr>
              <w:t>验收：</w:t>
            </w:r>
            <w:r>
              <w:rPr>
                <w:rFonts w:ascii="Noto Sans CJK SC" w:hAnsi="Noto Sans CJK SC" w:eastAsia="Noto Sans CJK SC"/>
                <w:sz w:val="17"/>
              </w:rPr>
              <w:t>能够从一条@机器人消息创建唯一Case ID。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 w:val="true"/>
        </w:trPr>
        <w:tc>
          <w:tcPr>
            <w:tcW w:type="dxa" w:w="4986"/>
            <w:shd w:fill="EAF2F8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FR-CASE-002</w:t>
              <w:br/>
              <w:t>P0</w:t>
            </w:r>
          </w:p>
        </w:tc>
        <w:tc>
          <w:tcPr>
            <w:tcW w:type="dxa" w:w="4986"/>
            <w:shd w:fill="FFFFFF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222222"/>
                <w:sz w:val="19"/>
              </w:rPr>
              <w:t>最小输入</w:t>
            </w:r>
          </w:p>
          <w:p>
            <w:r>
              <w:rPr>
                <w:rFonts w:ascii="Noto Sans CJK SC" w:hAnsi="Noto Sans CJK SC" w:eastAsia="Noto Sans CJK SC"/>
                <w:sz w:val="18"/>
              </w:rPr>
              <w:t>用户至少提供 SSH IP、Port、SN、问题现象；用户名固定 admin，密码由后台凭据API动态获取。其余设备/环境信息由系统尽量自动采集。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 w:val="true"/>
        </w:trPr>
        <w:tc>
          <w:tcPr>
            <w:tcW w:type="dxa" w:w="4986"/>
            <w:shd w:fill="EAF2F8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FR-CASE-003</w:t>
              <w:br/>
              <w:t>P0</w:t>
            </w:r>
          </w:p>
        </w:tc>
        <w:tc>
          <w:tcPr>
            <w:tcW w:type="dxa" w:w="4986"/>
            <w:shd w:fill="FFFFFF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222222"/>
                <w:sz w:val="19"/>
              </w:rPr>
              <w:t>AI Triage</w:t>
            </w:r>
          </w:p>
          <w:p>
            <w:r>
              <w:rPr>
                <w:rFonts w:ascii="Noto Sans CJK SC" w:hAnsi="Noto Sans CJK SC" w:eastAsia="Noto Sans CJK SC"/>
                <w:sz w:val="18"/>
              </w:rPr>
              <w:t>Case创建后先由AI理解问题、识别主故障域和关联故障域，再选择最小必要Collect Profile，而不是直接执行大而全采集。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/>
        </w:rPr>
        <w:t>5.2 一级故障域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 w:val="true"/>
        </w:trPr>
        <w:tc>
          <w:tcPr>
            <w:tcW w:type="dxa" w:w="4986"/>
            <w:shd w:fill="17365D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4986"/>
            <w:shd w:fill="17365D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故障域</w:t>
            </w:r>
          </w:p>
        </w:tc>
      </w:tr>
      <w:tr>
        <w:trPr>
          <w:cantSplit/>
        </w:trPr>
        <w:tc>
          <w:tcPr>
            <w:tcW w:type="dxa" w:w="4986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1</w:t>
            </w:r>
          </w:p>
        </w:tc>
        <w:tc>
          <w:tcPr>
            <w:tcW w:type="dxa" w:w="4986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FXS / 话机 / SLIC</w:t>
            </w:r>
          </w:p>
        </w:tc>
      </w:tr>
      <w:tr>
        <w:trPr>
          <w:cantSplit/>
        </w:trPr>
        <w:tc>
          <w:tcPr>
            <w:tcW w:type="dxa" w:w="4986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2</w:t>
            </w:r>
          </w:p>
        </w:tc>
        <w:tc>
          <w:tcPr>
            <w:tcW w:type="dxa" w:w="4986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VOIP配置 / 适配层</w:t>
            </w:r>
          </w:p>
        </w:tc>
      </w:tr>
      <w:tr>
        <w:trPr>
          <w:cantSplit/>
        </w:trPr>
        <w:tc>
          <w:tcPr>
            <w:tcW w:type="dxa" w:w="4986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3</w:t>
            </w:r>
          </w:p>
        </w:tc>
        <w:tc>
          <w:tcPr>
            <w:tcW w:type="dxa" w:w="4986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aimd / DSP</w:t>
            </w:r>
          </w:p>
        </w:tc>
      </w:tr>
      <w:tr>
        <w:trPr>
          <w:cantSplit/>
        </w:trPr>
        <w:tc>
          <w:tcPr>
            <w:tcW w:type="dxa" w:w="4986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4</w:t>
            </w:r>
          </w:p>
        </w:tc>
        <w:tc>
          <w:tcPr>
            <w:tcW w:type="dxa" w:w="4986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网络 / Voice VLAN</w:t>
            </w:r>
          </w:p>
        </w:tc>
      </w:tr>
      <w:tr>
        <w:trPr>
          <w:cantSplit/>
        </w:trPr>
        <w:tc>
          <w:tcPr>
            <w:tcW w:type="dxa" w:w="4986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5</w:t>
            </w:r>
          </w:p>
        </w:tc>
        <w:tc>
          <w:tcPr>
            <w:tcW w:type="dxa" w:w="4986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SIP / 注册 / 呼叫</w:t>
            </w:r>
          </w:p>
        </w:tc>
      </w:tr>
      <w:tr>
        <w:trPr>
          <w:cantSplit/>
        </w:trPr>
        <w:tc>
          <w:tcPr>
            <w:tcW w:type="dxa" w:w="4986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6</w:t>
            </w:r>
          </w:p>
        </w:tc>
        <w:tc>
          <w:tcPr>
            <w:tcW w:type="dxa" w:w="4986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RTP / 媒体</w:t>
            </w:r>
          </w:p>
        </w:tc>
      </w:tr>
      <w:tr>
        <w:trPr>
          <w:cantSplit/>
        </w:trPr>
        <w:tc>
          <w:tcPr>
            <w:tcW w:type="dxa" w:w="4986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7</w:t>
            </w:r>
          </w:p>
        </w:tc>
        <w:tc>
          <w:tcPr>
            <w:tcW w:type="dxa" w:w="4986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音质</w:t>
            </w:r>
          </w:p>
        </w:tc>
      </w:tr>
      <w:tr>
        <w:trPr>
          <w:cantSplit/>
        </w:trPr>
        <w:tc>
          <w:tcPr>
            <w:tcW w:type="dxa" w:w="4986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8</w:t>
            </w:r>
          </w:p>
        </w:tc>
        <w:tc>
          <w:tcPr>
            <w:tcW w:type="dxa" w:w="4986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DTMF</w:t>
            </w:r>
          </w:p>
        </w:tc>
      </w:tr>
      <w:tr>
        <w:trPr>
          <w:cantSplit/>
        </w:trPr>
        <w:tc>
          <w:tcPr>
            <w:tcW w:type="dxa" w:w="4986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9</w:t>
            </w:r>
          </w:p>
        </w:tc>
        <w:tc>
          <w:tcPr>
            <w:tcW w:type="dxa" w:w="4986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IP-PBX</w:t>
            </w:r>
          </w:p>
        </w:tc>
      </w:tr>
      <w:tr>
        <w:trPr>
          <w:cantSplit/>
        </w:trPr>
        <w:tc>
          <w:tcPr>
            <w:tcW w:type="dxa" w:w="4986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10</w:t>
            </w:r>
          </w:p>
        </w:tc>
        <w:tc>
          <w:tcPr>
            <w:tcW w:type="dxa" w:w="4986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运营商</w:t>
            </w:r>
          </w:p>
        </w:tc>
      </w:tr>
      <w:tr>
        <w:trPr>
          <w:cantSplit/>
        </w:trPr>
        <w:tc>
          <w:tcPr>
            <w:tcW w:type="dxa" w:w="4986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11</w:t>
            </w:r>
          </w:p>
        </w:tc>
        <w:tc>
          <w:tcPr>
            <w:tcW w:type="dxa" w:w="4986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稳定性 / Coredump</w:t>
            </w:r>
          </w:p>
        </w:tc>
      </w:tr>
      <w:tr>
        <w:trPr>
          <w:cantSplit/>
        </w:trPr>
        <w:tc>
          <w:tcPr>
            <w:tcW w:type="dxa" w:w="4986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12</w:t>
            </w:r>
          </w:p>
        </w:tc>
        <w:tc>
          <w:tcPr>
            <w:tcW w:type="dxa" w:w="4986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其他</w:t>
            </w:r>
          </w:p>
        </w:tc>
      </w:tr>
    </w:tbl>
    <w:p>
      <w:pPr>
        <w:spacing w:after="40"/>
      </w:pPr>
    </w:p>
    <w:p>
      <w:r>
        <w:rPr>
          <w:rFonts w:ascii="Noto Sans CJK SC" w:hAnsi="Noto Sans CJK SC" w:eastAsia="Noto Sans CJK SC"/>
        </w:rPr>
        <w:t>一个 Case 采用“主故障域 + 多个关联故障域”，AI自动分类，用户可修正。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5.3 Case 生命周期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  <w:tblHeader w:val="true"/>
        </w:trPr>
        <w:tc>
          <w:tcPr>
            <w:tcW w:type="dxa" w:w="9972"/>
            <w:shd w:fill="F3F3F3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  <w:insideH w:val="single" w:sz="4" w:color="DDDDDD"/>
              <w:insideV w:val="single" w:sz="4" w:color="DDDDDD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Mono CJK SC" w:hAnsi="Noto Sans Mono CJK SC" w:eastAsia="Noto Sans Mono CJK SC"/>
                <w:sz w:val="17"/>
              </w:rPr>
              <w:t>NEW → TRIAGING → COLLECTING → ANALYZING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                  ↘ NEED_MORE_EVIDENCE ↗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          → DIAGNOSED → ROOT_CAUSE_CONFIRMED → RESOLVED → CLOSED</w:t>
            </w:r>
          </w:p>
        </w:tc>
      </w:tr>
    </w:tbl>
    <w:p>
      <w:pPr>
        <w:spacing w:after="20"/>
      </w:pPr>
    </w:p>
    <w:p>
      <w:pPr>
        <w:pStyle w:val="ListBullet"/>
        <w:spacing w:after="40"/>
      </w:pPr>
      <w:r>
        <w:t>ROOT_CAUSE_CONFIRMED 必须通过确定性 Confirm Rule、当前 Case 直接/间接证据与反证门禁；需要物理 A/B、专家审批或策略要求时再进入人工确认。LLM/AI 的单独推断不得确认根因。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有权限人员均可关闭 Case。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若确认代码缺陷，Case继续跟踪到 BUG、修复Commit、修复版本、回归验证后再关闭。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5.4 复现协同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 w:val="true"/>
        </w:trPr>
        <w:tc>
          <w:tcPr>
            <w:tcW w:type="dxa" w:w="4986"/>
            <w:shd w:fill="EAF2F8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FR-CASE-010</w:t>
              <w:br/>
              <w:t>P0</w:t>
            </w:r>
          </w:p>
        </w:tc>
        <w:tc>
          <w:tcPr>
            <w:tcW w:type="dxa" w:w="4986"/>
            <w:shd w:fill="FFFFFF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自动复现 ARM</w:t>
              <w:br/>
              <w:t>需要复现时系统自动创建 ReproductionSession，提前开启并验证 PCAP/PCM/Debug；现场自然复现，不需要“开始复现”按钮。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 w:val="true"/>
        </w:trPr>
        <w:tc>
          <w:tcPr>
            <w:tcW w:type="dxa" w:w="4986"/>
            <w:shd w:fill="EAF2F8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FR-CASE-011</w:t>
              <w:br/>
              <w:t>P0</w:t>
            </w:r>
          </w:p>
        </w:tc>
        <w:tc>
          <w:tcPr>
            <w:tcW w:type="dxa" w:w="4986"/>
            <w:shd w:fill="FFFFFF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自动结束与安全停止</w:t>
              <w:br/>
              <w:t>系统自动检测 End Anchor 并 Post Capture/Cleanup；人工停止只能触发安全 Finalize + Cleanup。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Noto Sans CJK SC" w:hAnsi="Noto Sans CJK SC" w:eastAsia="Noto Sans CJK SC"/>
        </w:rPr>
        <w:t>6. 设备接入与自动采集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6.1 SSH 与凭据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技服在飞书中提供设备 IP、SSH Port、SN 等信息；系统不负责通过 SN 自动发现设备管理地址。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SSH 用户名固定为 admin。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密码通过 API 动态获取，以 SN 为主键，必要时携带 IP/产品信息。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凭据 API 失败时明确提示“凭据获取失败”，允许重试，不允许AI猜测或绕过认证。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SSH 连接失败时自动区分 IP不可达、端口不通、握手失败、认证失败、Host Key、超时等原因。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6.2 DeviceAdapter / Platform Profile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 w:val="true"/>
        </w:trPr>
        <w:tc>
          <w:tcPr>
            <w:tcW w:type="dxa" w:w="4986"/>
            <w:shd w:fill="EAF2F8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FR-DEV-010</w:t>
              <w:br/>
              <w:t>P0</w:t>
            </w:r>
          </w:p>
        </w:tc>
        <w:tc>
          <w:tcPr>
            <w:tcW w:type="dxa" w:w="4986"/>
            <w:shd w:fill="FFFFFF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222222"/>
                <w:sz w:val="19"/>
              </w:rPr>
              <w:t>设备适配层</w:t>
            </w:r>
          </w:p>
          <w:p>
            <w:r>
              <w:rPr>
                <w:rFonts w:ascii="Noto Sans CJK SC" w:hAnsi="Noto Sans CJK SC" w:eastAsia="Noto Sans CJK SC"/>
                <w:sz w:val="18"/>
              </w:rPr>
              <w:t>采用 DeviceAdapter + Platform Profile 治理平台差异，自动读取设备信息识别平台；识别失败再询问用户。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 w:val="true"/>
        </w:trPr>
        <w:tc>
          <w:tcPr>
            <w:tcW w:type="dxa" w:w="4986"/>
            <w:shd w:fill="17365D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Profile字段示例</w:t>
            </w:r>
          </w:p>
        </w:tc>
        <w:tc>
          <w:tcPr>
            <w:tcW w:type="dxa" w:w="4986"/>
            <w:shd w:fill="17365D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4986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shell_commands</w:t>
            </w:r>
          </w:p>
        </w:tc>
        <w:tc>
          <w:tcPr>
            <w:tcW w:type="dxa" w:w="4986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平台Shell采集命令</w:t>
            </w:r>
          </w:p>
        </w:tc>
      </w:tr>
      <w:tr>
        <w:trPr>
          <w:cantSplit/>
        </w:trPr>
        <w:tc>
          <w:tcPr>
            <w:tcW w:type="dxa" w:w="4986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aim_prompt/commands</w:t>
            </w:r>
          </w:p>
        </w:tc>
        <w:tc>
          <w:tcPr>
            <w:tcW w:type="dxa" w:w="4986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AIM CLI入口与命令</w:t>
            </w:r>
          </w:p>
        </w:tc>
      </w:tr>
      <w:tr>
        <w:trPr>
          <w:cantSplit/>
        </w:trPr>
        <w:tc>
          <w:tcPr>
            <w:tcW w:type="dxa" w:w="4986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capture_interface</w:t>
            </w:r>
          </w:p>
        </w:tc>
        <w:tc>
          <w:tcPr>
            <w:tcW w:type="dxa" w:w="4986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tcpdump默认接口/过滤器</w:t>
            </w:r>
          </w:p>
        </w:tc>
      </w:tr>
      <w:tr>
        <w:trPr>
          <w:cantSplit/>
        </w:trPr>
        <w:tc>
          <w:tcPr>
            <w:tcW w:type="dxa" w:w="4986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pcm_format</w:t>
            </w:r>
          </w:p>
        </w:tc>
        <w:tc>
          <w:tcPr>
            <w:tcW w:type="dxa" w:w="4986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采样率/位宽/端序/声道/私有Header</w:t>
            </w:r>
          </w:p>
        </w:tc>
      </w:tr>
      <w:tr>
        <w:trPr>
          <w:cantSplit/>
        </w:trPr>
        <w:tc>
          <w:tcPr>
            <w:tcW w:type="dxa" w:w="4986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log_paths</w:t>
            </w:r>
          </w:p>
        </w:tc>
        <w:tc>
          <w:tcPr>
            <w:tcW w:type="dxa" w:w="4986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平台日志路径</w:t>
            </w:r>
          </w:p>
        </w:tc>
      </w:tr>
      <w:tr>
        <w:trPr>
          <w:cantSplit/>
        </w:trPr>
        <w:tc>
          <w:tcPr>
            <w:tcW w:type="dxa" w:w="4986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counter_paths</w:t>
            </w:r>
          </w:p>
        </w:tc>
        <w:tc>
          <w:tcPr>
            <w:tcW w:type="dxa" w:w="4986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PCM/驱动计数器</w:t>
            </w:r>
          </w:p>
        </w:tc>
      </w:tr>
      <w:tr>
        <w:trPr>
          <w:cantSplit/>
        </w:trPr>
        <w:tc>
          <w:tcPr>
            <w:tcW w:type="dxa" w:w="4986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codec_capabilities</w:t>
            </w:r>
          </w:p>
        </w:tc>
        <w:tc>
          <w:tcPr>
            <w:tcW w:type="dxa" w:w="4986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支持Codec列表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Noto Sans CJK SC" w:hAnsi="Noto Sans CJK SC" w:eastAsia="Noto Sans CJK SC"/>
        </w:rPr>
        <w:t>6.3 自动采集能力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Shell 只读：ps、route、brctl、uci show、cat、top、接口/配置/日志等。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AIM 交互CLI：通过SSH PTY/Expect自动进入 aim，执行 show/debug/diag 类命令。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PCAP：远程启动/停止 tcpdump，下载PCAP/PCAPNG Evidence。</w:t>
      </w:r>
    </w:p>
    <w:p>
      <w:pPr>
        <w:pStyle w:val="ListBullet"/>
        <w:spacing w:after="40"/>
      </w:pPr>
      <w:r>
        <w:t>PCM：通过受控 Action 自动开启/关闭 pcm_rx / pcm_tx。当前 M6.2 单 DUT 采集架构下，PCM UDP 发往 DUT 配置中的语音网关，系统通过 DUT 唯一 Voice VLAN 对应 br-lan_xx 全包抓取获得 UDP 40000/50000，并从 PCAP 派生 PCM/WAV；不把语音网关作为 SSH 控制对象。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多设备：一个Case可关联多台设备；双方均可接入时支持A/B双端同时采集。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6.4 动作风险与审计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/>
          <w:tblHeader w:val="true"/>
        </w:trPr>
        <w:tc>
          <w:tcPr>
            <w:tcW w:type="dxa" w:w="2493"/>
            <w:shd w:fill="17365D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风险级</w:t>
            </w:r>
          </w:p>
        </w:tc>
        <w:tc>
          <w:tcPr>
            <w:tcW w:type="dxa" w:w="2493"/>
            <w:shd w:fill="17365D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2493"/>
            <w:shd w:fill="17365D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示例</w:t>
            </w:r>
          </w:p>
        </w:tc>
        <w:tc>
          <w:tcPr>
            <w:tcW w:type="dxa" w:w="2493"/>
            <w:shd w:fill="17365D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执行策略</w:t>
            </w:r>
          </w:p>
        </w:tc>
      </w:tr>
      <w:tr>
        <w:trPr>
          <w:cantSplit/>
        </w:trPr>
        <w:tc>
          <w:tcPr>
            <w:tcW w:type="dxa" w:w="2493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L0</w:t>
            </w:r>
          </w:p>
        </w:tc>
        <w:tc>
          <w:tcPr>
            <w:tcW w:type="dxa" w:w="2493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只读查询</w:t>
            </w:r>
          </w:p>
        </w:tc>
        <w:tc>
          <w:tcPr>
            <w:tcW w:type="dxa" w:w="2493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cat/ps/route/show</w:t>
            </w:r>
          </w:p>
        </w:tc>
        <w:tc>
          <w:tcPr>
            <w:tcW w:type="dxa" w:w="2493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可自动</w:t>
            </w:r>
          </w:p>
        </w:tc>
      </w:tr>
      <w:tr>
        <w:trPr>
          <w:cantSplit/>
        </w:trPr>
        <w:tc>
          <w:tcPr>
            <w:tcW w:type="dxa" w:w="2493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L1</w:t>
            </w:r>
          </w:p>
        </w:tc>
        <w:tc>
          <w:tcPr>
            <w:tcW w:type="dxa" w:w="2493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采集动作</w:t>
            </w:r>
          </w:p>
        </w:tc>
        <w:tc>
          <w:tcPr>
            <w:tcW w:type="dxa" w:w="2493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tcpdump start/stop</w:t>
            </w:r>
          </w:p>
        </w:tc>
        <w:tc>
          <w:tcPr>
            <w:tcW w:type="dxa" w:w="2493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可自动</w:t>
            </w:r>
          </w:p>
        </w:tc>
      </w:tr>
      <w:tr>
        <w:trPr>
          <w:cantSplit/>
        </w:trPr>
        <w:tc>
          <w:tcPr>
            <w:tcW w:type="dxa" w:w="2493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L2</w:t>
            </w:r>
          </w:p>
        </w:tc>
        <w:tc>
          <w:tcPr>
            <w:tcW w:type="dxa" w:w="2493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临时状态变化</w:t>
            </w:r>
          </w:p>
        </w:tc>
        <w:tc>
          <w:tcPr>
            <w:tcW w:type="dxa" w:w="2493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SIP Debug、PCM RX/TX</w:t>
            </w:r>
          </w:p>
        </w:tc>
        <w:tc>
          <w:tcPr>
            <w:tcW w:type="dxa" w:w="2493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审核过的 Profile 内可自动；必须 Cleanup + Verification</w:t>
            </w:r>
          </w:p>
        </w:tc>
      </w:tr>
      <w:tr>
        <w:trPr>
          <w:cantSplit/>
        </w:trPr>
        <w:tc>
          <w:tcPr>
            <w:tcW w:type="dxa" w:w="2493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L3</w:t>
            </w:r>
          </w:p>
        </w:tc>
        <w:tc>
          <w:tcPr>
            <w:tcW w:type="dxa" w:w="2493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业务影响</w:t>
            </w:r>
          </w:p>
        </w:tc>
        <w:tc>
          <w:tcPr>
            <w:tcW w:type="dxa" w:w="2493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SIP重新注册、restart aimd</w:t>
            </w:r>
          </w:p>
        </w:tc>
        <w:tc>
          <w:tcPr>
            <w:tcW w:type="dxa" w:w="2493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独立审批；Reproduction 不得隐式自动执行</w:t>
            </w:r>
          </w:p>
        </w:tc>
      </w:tr>
      <w:tr>
        <w:trPr>
          <w:cantSplit/>
        </w:trPr>
        <w:tc>
          <w:tcPr>
            <w:tcW w:type="dxa" w:w="2493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L4</w:t>
            </w:r>
          </w:p>
        </w:tc>
        <w:tc>
          <w:tcPr>
            <w:tcW w:type="dxa" w:w="2493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危险操作</w:t>
            </w:r>
          </w:p>
        </w:tc>
        <w:tc>
          <w:tcPr>
            <w:tcW w:type="dxa" w:w="2493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reboot/改配置/sysupgrade</w:t>
            </w:r>
          </w:p>
        </w:tc>
        <w:tc>
          <w:tcPr>
            <w:tcW w:type="dxa" w:w="2493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禁止 AI 自动执行</w:t>
            </w:r>
          </w:p>
        </w:tc>
      </w:tr>
    </w:tbl>
    <w:p>
      <w:pPr>
        <w:spacing w:after="40"/>
      </w:pPr>
    </w:p>
    <w:p>
      <w:r>
        <w:t>AI 只能选择 Action Registry / Profile 中已注册动作。L0 只读、L1 采集可自动执行；经审核 ReproductionProfile 明确授权的 L2 临时诊断状态可自动 ARM，并必须具备幂等 Cleanup 与反向验证。L3 业务影响动作（如重新注册、restart aimd）不能被复现流程隐式自动执行，需独立审批；L4 reboot/改配置/sysupgrade 禁止 AI 自动执行。所有 ActionRun 必须审计。</w:t>
      </w:r>
    </w:p>
    <w:p>
      <w:pPr>
        <w:pStyle w:val="Heading1"/>
        <w:keepNext/>
      </w:pPr>
      <w:r>
        <w:rPr>
          <w:rFonts w:ascii="Noto Sans CJK SC" w:hAnsi="Noto Sans CJK SC" w:eastAsia="Noto Sans CJK SC"/>
        </w:rPr>
        <w:t>7. AI 诊断编排与 Rule Engine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7.1 自动诊断循环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  <w:tblHeader w:val="true"/>
        </w:trPr>
        <w:tc>
          <w:tcPr>
            <w:tcW w:type="dxa" w:w="9972"/>
            <w:shd w:fill="F3F3F3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  <w:insideH w:val="single" w:sz="4" w:color="DDDDDD"/>
              <w:insideV w:val="single" w:sz="4" w:color="DDDDDD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Mono CJK SC" w:hAnsi="Noto Sans Mono CJK SC" w:eastAsia="Noto Sans Mono CJK SC"/>
                <w:sz w:val="17"/>
              </w:rPr>
              <w:t>Triage → 建立假设树 → 选择Collect Profile → 自动采集低风险Evidence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↓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Analyzer输出结构化事实 → Rule Engine更新判断 → AI关联证据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↓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证据不足？—— 是 → 解释“为什么需要补采” → 自动/审批补采 → 再分析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↓ 否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输出已确认根因 / 高概率方向 / 未确认项 / 下一步</w:t>
            </w:r>
          </w:p>
        </w:tc>
      </w:tr>
    </w:tbl>
    <w:p>
      <w:pPr>
        <w:spacing w:after="20"/>
      </w:pP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自动持续“分析→补采→再分析”，直到证据充分或需要人工动作。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若连续两轮没有获得新证据或诊断无进展，停止自动循环，输出当前已知、未知和建议人工动作。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只有满足确定性证据规则时才允许写“已确认根因”；否则必须使用“高概率方向”等概率表达。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输出证据等级 + 置信度，历史案例只能调整假设优先级，不能替代当前Case证据。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7.2 Rule/Profile 治理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采集动作使用声明式 Command / Collect Profile + 执行器。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Rule/Profile 仅 VOIP研发/管理员可修改。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命令变更需VOIP研发审核、版本记录和审计。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AI可以生成Rule建议，但必须经VOIP研发审核后发布。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Rule、Analyzer、Prompt/Agent Workflow均需版本化；支持回滚。</w:t>
      </w:r>
    </w:p>
    <w:p>
      <w:pPr>
        <w:pStyle w:val="Heading1"/>
        <w:keepNext/>
      </w:pPr>
      <w:r>
        <w:rPr>
          <w:rFonts w:ascii="Noto Sans CJK SC" w:hAnsi="Noto Sans CJK SC" w:eastAsia="Noto Sans CJK SC"/>
        </w:rPr>
        <w:t>8. Evidence 证据模型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8.1 统一 Evidence 类型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 w:val="true"/>
        </w:trPr>
        <w:tc>
          <w:tcPr>
            <w:tcW w:type="dxa" w:w="4986"/>
            <w:shd w:fill="17365D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4986"/>
            <w:shd w:fill="17365D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示例</w:t>
            </w:r>
          </w:p>
        </w:tc>
      </w:tr>
      <w:tr>
        <w:trPr>
          <w:cantSplit/>
        </w:trPr>
        <w:tc>
          <w:tcPr>
            <w:tcW w:type="dxa" w:w="4986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DEVICE_INFO</w:t>
            </w:r>
          </w:p>
        </w:tc>
        <w:tc>
          <w:tcPr>
            <w:tcW w:type="dxa" w:w="4986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SN/MAC/型号/版本/硬件/Uptime/FXS</w:t>
            </w:r>
          </w:p>
        </w:tc>
      </w:tr>
      <w:tr>
        <w:trPr>
          <w:cantSplit/>
        </w:trPr>
        <w:tc>
          <w:tcPr>
            <w:tcW w:type="dxa" w:w="4986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CONFIG</w:t>
            </w:r>
          </w:p>
        </w:tc>
        <w:tc>
          <w:tcPr>
            <w:tcW w:type="dxa" w:w="4986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network/voice vlan/regions/aim配置</w:t>
            </w:r>
          </w:p>
        </w:tc>
      </w:tr>
      <w:tr>
        <w:trPr>
          <w:cantSplit/>
        </w:trPr>
        <w:tc>
          <w:tcPr>
            <w:tcW w:type="dxa" w:w="4986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SHELL_LOG</w:t>
            </w:r>
          </w:p>
        </w:tc>
        <w:tc>
          <w:tcPr>
            <w:tcW w:type="dxa" w:w="4986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系统日志、进程、路由、CPU等</w:t>
            </w:r>
          </w:p>
        </w:tc>
      </w:tr>
      <w:tr>
        <w:trPr>
          <w:cantSplit/>
        </w:trPr>
        <w:tc>
          <w:tcPr>
            <w:tcW w:type="dxa" w:w="4986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AIM_LOG</w:t>
            </w:r>
          </w:p>
        </w:tc>
        <w:tc>
          <w:tcPr>
            <w:tcW w:type="dxa" w:w="4986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SIP/DSP/IPC/CM/DTMF调试输出</w:t>
            </w:r>
          </w:p>
        </w:tc>
      </w:tr>
      <w:tr>
        <w:trPr>
          <w:cantSplit/>
        </w:trPr>
        <w:tc>
          <w:tcPr>
            <w:tcW w:type="dxa" w:w="4986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PCAP</w:t>
            </w:r>
          </w:p>
        </w:tc>
        <w:tc>
          <w:tcPr>
            <w:tcW w:type="dxa" w:w="4986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SIP/RTP/RTCP/网络报文</w:t>
            </w:r>
          </w:p>
        </w:tc>
      </w:tr>
      <w:tr>
        <w:trPr>
          <w:cantSplit/>
        </w:trPr>
        <w:tc>
          <w:tcPr>
            <w:tcW w:type="dxa" w:w="4986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PCM_RX / PCM_TX</w:t>
            </w:r>
          </w:p>
        </w:tc>
        <w:tc>
          <w:tcPr>
            <w:tcW w:type="dxa" w:w="4986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私有UDP PCM或还原后的RAW</w:t>
            </w:r>
          </w:p>
        </w:tc>
      </w:tr>
      <w:tr>
        <w:trPr>
          <w:cantSplit/>
        </w:trPr>
        <w:tc>
          <w:tcPr>
            <w:tcW w:type="dxa" w:w="4986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WAV</w:t>
            </w:r>
          </w:p>
        </w:tc>
        <w:tc>
          <w:tcPr>
            <w:tcW w:type="dxa" w:w="4986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RTP/PCM解码后的可试听文件</w:t>
            </w:r>
          </w:p>
        </w:tc>
      </w:tr>
      <w:tr>
        <w:trPr>
          <w:cantSplit/>
        </w:trPr>
        <w:tc>
          <w:tcPr>
            <w:tcW w:type="dxa" w:w="4986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ANALYSIS_JSON</w:t>
            </w:r>
          </w:p>
        </w:tc>
        <w:tc>
          <w:tcPr>
            <w:tcW w:type="dxa" w:w="4986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SIP/RTP/PCM等结构化分析结果</w:t>
            </w:r>
          </w:p>
        </w:tc>
      </w:tr>
      <w:tr>
        <w:trPr>
          <w:cantSplit/>
        </w:trPr>
        <w:tc>
          <w:tcPr>
            <w:tcW w:type="dxa" w:w="4986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VISUAL</w:t>
            </w:r>
          </w:p>
        </w:tc>
        <w:tc>
          <w:tcPr>
            <w:tcW w:type="dxa" w:w="4986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Ladder、Timeline、Waveform、Spectrum、Spectrogram</w:t>
            </w:r>
          </w:p>
        </w:tc>
      </w:tr>
      <w:tr>
        <w:trPr>
          <w:cantSplit/>
        </w:trPr>
        <w:tc>
          <w:tcPr>
            <w:tcW w:type="dxa" w:w="4986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CODE_REF</w:t>
            </w:r>
          </w:p>
        </w:tc>
        <w:tc>
          <w:tcPr>
            <w:tcW w:type="dxa" w:w="4986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BUG/Commit/代码片段/修复版本</w:t>
            </w:r>
          </w:p>
        </w:tc>
      </w:tr>
    </w:tbl>
    <w:p>
      <w:pPr>
        <w:spacing w:after="40"/>
      </w:pPr>
    </w:p>
    <w:p>
      <w:r>
        <w:rPr>
          <w:rFonts w:ascii="Noto Sans CJK SC" w:hAnsi="Noto Sans CJK SC" w:eastAsia="Noto Sans CJK SC"/>
        </w:rPr>
        <w:t>每份 Evidence 至少包含 case_id、device_id、source、start_time、end_time、collector/analyzer_version、hash、analysis_status、权限元数据。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8.2 保存与重分析</w:t>
      </w:r>
    </w:p>
    <w:p>
      <w:pPr>
        <w:pStyle w:val="ListBullet"/>
        <w:spacing w:after="40"/>
      </w:pPr>
      <w:r>
        <w:t>Raw Evidence 默认长期/永久保留且不可因容量压力自动删除；Hot Ring、Staging、可再生 Derived Artifact 采用独立生命周期。人工 Purge 必须独立授权并审计。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同一份 Evidence 支持在 Analyzer 升级后重新分析。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规则变更后不默认全量重跑历史 Case；支持人工选择批量回放。</w:t>
      </w:r>
    </w:p>
    <w:p>
      <w:pPr>
        <w:pStyle w:val="Heading1"/>
        <w:keepNext/>
      </w:pPr>
      <w:r>
        <w:rPr>
          <w:rFonts w:ascii="Noto Sans CJK SC" w:hAnsi="Noto Sans CJK SC" w:eastAsia="Noto Sans CJK SC"/>
        </w:rPr>
        <w:t>9. VOIP 报文智能分析引擎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9.1 产品目标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  <w:tblHeader w:val="true"/>
        </w:trPr>
        <w:tc>
          <w:tcPr>
            <w:tcW w:type="dxa" w:w="9972"/>
            <w:shd w:fill="D9EAF7"/>
            <w:tcBorders>
              <w:top w:val="single" w:sz="4" w:color="D9EAF7"/>
              <w:left w:val="single" w:sz="4" w:color="D9EAF7"/>
              <w:bottom w:val="single" w:sz="4" w:color="D9EAF7"/>
              <w:right w:val="single" w:sz="4" w:color="D9EAF7"/>
              <w:insideH w:val="single" w:sz="4" w:color="D9EAF7"/>
              <w:insideV w:val="single" w:sz="4" w:color="D9EAF7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7365D"/>
              </w:rPr>
              <w:t xml:space="preserve">目标体验  </w:t>
            </w:r>
            <w:r>
              <w:rPr>
                <w:rFonts w:ascii="Noto Sans CJK SC" w:hAnsi="Noto Sans CJK SC" w:eastAsia="Noto Sans CJK SC"/>
                <w:color w:val="222222"/>
              </w:rPr>
              <w:t>报文分析不是“给出统计值”，而是自动还原一次通话：谁在什么时候向谁发送了什么、为什么出现这个报文、协商了什么媒体参数、哪一时刻发生异常、异常对声音意味着什么，并允许技服逐层下钻到原始Packet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/>
        </w:rPr>
        <w:t>9.2 协议链范围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基础网络：Ethernet、VLAN、ARP、IP、UDP、TCP、DNS、DHCP等与VOIP相关上下文。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信令：SIP REGISTER、INVITE、ACK、BYE、CANCEL、OPTIONS、REFER 等；认证、重传、超时、错误码。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SDP：Offer/Answer、媒体IP/Port、Payload Type、Codec、DTMF、方向属性。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媒体：RTP、RTCP、DTMF（RFC2833/telephone-event及其他已识别方式）。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首期不考虑 SIPS/SRTP 深度解密。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9.3 VOIP Session Reconstruction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自动发现一份抓包中的全部 SIP Dialog、REGISTER Session 和 RTP Stream。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通过 Call-ID、From/To Tag、Via Branch、CSeq、SDP、5-Tuple、SSRC等关联呼叫。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支持同一PCAP多通电话，用户可选择目标Call，也支持批量分析。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支持多点PCAP联合分析；通过NTP时间 + SIP/RTP特征自动校准时间偏差。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9.4 SIP 状态机与语义解释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 w:val="true"/>
        </w:trPr>
        <w:tc>
          <w:tcPr>
            <w:tcW w:type="dxa" w:w="4986"/>
            <w:shd w:fill="EAF2F8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FR-PKT-020</w:t>
              <w:br/>
              <w:t>P0</w:t>
            </w:r>
          </w:p>
        </w:tc>
        <w:tc>
          <w:tcPr>
            <w:tcW w:type="dxa" w:w="4986"/>
            <w:shd w:fill="FFFFFF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222222"/>
                <w:sz w:val="19"/>
              </w:rPr>
              <w:t>SIP状态机</w:t>
            </w:r>
          </w:p>
          <w:p>
            <w:r>
              <w:rPr>
                <w:rFonts w:ascii="Noto Sans CJK SC" w:hAnsi="Noto Sans CJK SC" w:eastAsia="Noto Sans CJK SC"/>
                <w:sz w:val="18"/>
              </w:rPr>
              <w:t>完整重建REGISTER和呼叫Dialog，识别正常状态、超时、重传、异常响应和流程缺口。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 w:val="true"/>
        </w:trPr>
        <w:tc>
          <w:tcPr>
            <w:tcW w:type="dxa" w:w="4986"/>
            <w:shd w:fill="EAF2F8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FR-PKT-021</w:t>
              <w:br/>
              <w:t>P0</w:t>
            </w:r>
          </w:p>
        </w:tc>
        <w:tc>
          <w:tcPr>
            <w:tcW w:type="dxa" w:w="4986"/>
            <w:shd w:fill="FFFFFF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222222"/>
                <w:sz w:val="19"/>
              </w:rPr>
              <w:t>关键报文解释</w:t>
            </w:r>
          </w:p>
          <w:p>
            <w:r>
              <w:rPr>
                <w:rFonts w:ascii="Noto Sans CJK SC" w:hAnsi="Noto Sans CJK SC" w:eastAsia="Noto Sans CJK SC"/>
                <w:sz w:val="18"/>
              </w:rPr>
              <w:t>每个关键SIP报文输出：当前Case中的含义、为什么出现、是否正常、下一步正常应看到什么、异常时可能原因。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 w:val="true"/>
        </w:trPr>
        <w:tc>
          <w:tcPr>
            <w:tcW w:type="dxa" w:w="4986"/>
            <w:shd w:fill="EAF2F8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FR-PKT-022</w:t>
              <w:br/>
              <w:t>P0</w:t>
            </w:r>
          </w:p>
        </w:tc>
        <w:tc>
          <w:tcPr>
            <w:tcW w:type="dxa" w:w="4986"/>
            <w:shd w:fill="FFFFFF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222222"/>
                <w:sz w:val="19"/>
              </w:rPr>
              <w:t>协议学习模式</w:t>
            </w:r>
          </w:p>
          <w:p>
            <w:r>
              <w:rPr>
                <w:rFonts w:ascii="Noto Sans CJK SC" w:hAnsi="Noto Sans CJK SC" w:eastAsia="Noto Sans CJK SC"/>
                <w:sz w:val="18"/>
              </w:rPr>
              <w:t>技服可针对当前Packet继续提问“为什么401”“SDP是什么意思”“SSRC是什么”，解释必须优先结合当前Case上下文。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/>
        </w:rPr>
        <w:t>9.5 三级下钻视图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  <w:tblHeader w:val="true"/>
        </w:trPr>
        <w:tc>
          <w:tcPr>
            <w:tcW w:type="dxa" w:w="3324"/>
            <w:shd w:fill="17365D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3324"/>
            <w:shd w:fill="17365D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面向用户</w:t>
            </w:r>
          </w:p>
        </w:tc>
        <w:tc>
          <w:tcPr>
            <w:tcW w:type="dxa" w:w="3324"/>
            <w:shd w:fill="17365D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示例</w:t>
            </w:r>
          </w:p>
        </w:tc>
      </w:tr>
      <w:tr>
        <w:trPr>
          <w:cantSplit/>
        </w:trPr>
        <w:tc>
          <w:tcPr>
            <w:tcW w:type="dxa" w:w="3324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L1 技服解释</w:t>
            </w:r>
          </w:p>
        </w:tc>
        <w:tc>
          <w:tcPr>
            <w:tcW w:type="dxa" w:w="3324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技服/测试</w:t>
            </w:r>
          </w:p>
        </w:tc>
        <w:tc>
          <w:tcPr>
            <w:tcW w:type="dxa" w:w="3324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“PBX返回401要求认证，这是正常注册流程的一部分。”</w:t>
            </w:r>
          </w:p>
        </w:tc>
      </w:tr>
      <w:tr>
        <w:trPr>
          <w:cantSplit/>
        </w:trPr>
        <w:tc>
          <w:tcPr>
            <w:tcW w:type="dxa" w:w="3324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L2 专家分析</w:t>
            </w:r>
          </w:p>
        </w:tc>
        <w:tc>
          <w:tcPr>
            <w:tcW w:type="dxa" w:w="3324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研发</w:t>
            </w:r>
          </w:p>
        </w:tc>
        <w:tc>
          <w:tcPr>
            <w:tcW w:type="dxa" w:w="3324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Digest、CSeq、重传次数、SDP协商、Call-ID等</w:t>
            </w:r>
          </w:p>
        </w:tc>
      </w:tr>
      <w:tr>
        <w:trPr>
          <w:cantSplit/>
        </w:trPr>
        <w:tc>
          <w:tcPr>
            <w:tcW w:type="dxa" w:w="3324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L3 原始证据</w:t>
            </w:r>
          </w:p>
        </w:tc>
        <w:tc>
          <w:tcPr>
            <w:tcW w:type="dxa" w:w="3324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研发</w:t>
            </w:r>
          </w:p>
        </w:tc>
        <w:tc>
          <w:tcPr>
            <w:tcW w:type="dxa" w:w="3324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原始Packet字段/Hex/时间戳/包号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Noto Sans CJK SC" w:hAnsi="Noto Sans CJK SC" w:eastAsia="Noto Sans CJK SC"/>
        </w:rPr>
        <w:t>9.6 SIP 可视化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SIP Ladder 梯形图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通话时间轴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SDP/Codec 协商图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注册状态机图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自动网络/通话拓扑图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  <w:tblHeader w:val="true"/>
        </w:trPr>
        <w:tc>
          <w:tcPr>
            <w:tcW w:type="dxa" w:w="9972"/>
            <w:shd w:fill="F3F3F3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  <w:insideH w:val="single" w:sz="4" w:color="DDDDDD"/>
              <w:insideV w:val="single" w:sz="4" w:color="DDDDDD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Mono CJK SC" w:hAnsi="Noto Sans Mono CJK SC" w:eastAsia="Noto Sans Mono CJK SC"/>
                <w:sz w:val="17"/>
              </w:rPr>
              <w:t>ONU 1001                 PBX                     1002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| ---- INVITE ----------&gt; |                       |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| &lt;--- 100 Trying ------- |                       |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|                         | ---- INVITE --------&gt; |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| &lt;--- 180 Ringing ------ | &lt;--- 180 Ringing ---- |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| &lt;--- 200 OK ----------- | &lt;--- 200 OK --------- |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| ---- ACK -------------&gt; | ---- ACK -----------&gt; |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| ======== RTP / PCMA 双向媒体 ================== |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/>
        </w:rPr>
        <w:t>9.7 SDP/Codec 一致性检查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展示 Offer Codec 顺序、Answer 结果、实际 RTP Payload/Codec。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自动检测“SDP协商为PCMA但实际某方向RTP使用PCMU”等不一致。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解析 DTMF 模式并检查发送方式与协商结果的一致性。</w:t>
      </w:r>
    </w:p>
    <w:p>
      <w:pPr>
        <w:pStyle w:val="Heading1"/>
        <w:keepNext/>
      </w:pPr>
      <w:r>
        <w:rPr>
          <w:rFonts w:ascii="Noto Sans CJK SC" w:hAnsi="Noto Sans CJK SC" w:eastAsia="Noto Sans CJK SC"/>
        </w:rPr>
        <w:t>10. RTP/RTCP 与媒体质量分析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10.1 RTP 分析指标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 w:val="true"/>
        </w:trPr>
        <w:tc>
          <w:tcPr>
            <w:tcW w:type="dxa" w:w="4986"/>
            <w:shd w:fill="17365D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4986"/>
            <w:shd w:fill="17365D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指标/事件</w:t>
            </w:r>
          </w:p>
        </w:tc>
      </w:tr>
      <w:tr>
        <w:trPr>
          <w:cantSplit/>
        </w:trPr>
        <w:tc>
          <w:tcPr>
            <w:tcW w:type="dxa" w:w="4986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Stream</w:t>
            </w:r>
          </w:p>
        </w:tc>
        <w:tc>
          <w:tcPr>
            <w:tcW w:type="dxa" w:w="4986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方向、SSRC、Codec、Payload Type、Packets、Bytes、Duration</w:t>
            </w:r>
          </w:p>
        </w:tc>
      </w:tr>
      <w:tr>
        <w:trPr>
          <w:cantSplit/>
        </w:trPr>
        <w:tc>
          <w:tcPr>
            <w:tcW w:type="dxa" w:w="4986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连续性</w:t>
            </w:r>
          </w:p>
        </w:tc>
        <w:tc>
          <w:tcPr>
            <w:tcW w:type="dxa" w:w="4986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Sequence Gap、Packet Loss、Consecutive/Burst Loss</w:t>
            </w:r>
          </w:p>
        </w:tc>
      </w:tr>
      <w:tr>
        <w:trPr>
          <w:cantSplit/>
        </w:trPr>
        <w:tc>
          <w:tcPr>
            <w:tcW w:type="dxa" w:w="4986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时序</w:t>
            </w:r>
          </w:p>
        </w:tc>
        <w:tc>
          <w:tcPr>
            <w:tcW w:type="dxa" w:w="4986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Delta、Jitter、Timestamp异常/跳变</w:t>
            </w:r>
          </w:p>
        </w:tc>
      </w:tr>
      <w:tr>
        <w:trPr>
          <w:cantSplit/>
        </w:trPr>
        <w:tc>
          <w:tcPr>
            <w:tcW w:type="dxa" w:w="4986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异常包</w:t>
            </w:r>
          </w:p>
        </w:tc>
        <w:tc>
          <w:tcPr>
            <w:tcW w:type="dxa" w:w="4986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Duplicate、Out-of-order</w:t>
            </w:r>
          </w:p>
        </w:tc>
      </w:tr>
      <w:tr>
        <w:trPr>
          <w:cantSplit/>
        </w:trPr>
        <w:tc>
          <w:tcPr>
            <w:tcW w:type="dxa" w:w="4986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媒体变化</w:t>
            </w:r>
          </w:p>
        </w:tc>
        <w:tc>
          <w:tcPr>
            <w:tcW w:type="dxa" w:w="4986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SSRC切换、Payload Type切换、Codec变化</w:t>
            </w:r>
          </w:p>
        </w:tc>
      </w:tr>
      <w:tr>
        <w:trPr>
          <w:cantSplit/>
        </w:trPr>
        <w:tc>
          <w:tcPr>
            <w:tcW w:type="dxa" w:w="4986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听感影响</w:t>
            </w:r>
          </w:p>
        </w:tc>
        <w:tc>
          <w:tcPr>
            <w:tcW w:type="dxa" w:w="4986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根据packetization与实际音频检测解释断音/卡顿/异常</w:t>
            </w:r>
          </w:p>
        </w:tc>
      </w:tr>
    </w:tbl>
    <w:p>
      <w:pPr>
        <w:spacing w:after="40"/>
      </w:pPr>
    </w:p>
    <w:p>
      <w:r>
        <w:rPr>
          <w:rFonts w:ascii="Noto Sans CJK SC" w:hAnsi="Noto Sans CJK SC" w:eastAsia="Noto Sans CJK SC"/>
        </w:rPr>
        <w:t>RTP分析必须同时输出“统计事实”和“听感影响”，并明确区分算法推断与实际音频检测结果。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10.2 RTP 时间线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  <w:tblHeader w:val="true"/>
        </w:trPr>
        <w:tc>
          <w:tcPr>
            <w:tcW w:type="dxa" w:w="9972"/>
            <w:shd w:fill="F3F3F3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  <w:insideH w:val="single" w:sz="4" w:color="DDDDDD"/>
              <w:insideV w:val="single" w:sz="4" w:color="DDDDDD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Mono CJK SC" w:hAnsi="Noto Sans Mono CJK SC" w:eastAsia="Noto Sans Mono CJK SC"/>
                <w:sz w:val="17"/>
              </w:rPr>
              <w:t>B → A RTP Quality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Good  ●●●●●●●●●●●●      ●●●●●●●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                    ████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Bad  ─────────────────────────────→ Time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                   18.42s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           连续4包丢失 ≈ 80ms缺口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/>
        </w:rPr>
        <w:t>10.3 RTCP 深度分析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SR/RR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Fraction Lost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Cumulative Lost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Interarrival Jitter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RTT及可推导往返时延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与本地RTP统计的交叉校验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10.4 RTP 音频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尽可能覆盖产品实际支持的全部 Codec；实际 Codec 列表由 Platform/Profile 或产品能力清单维护。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RTP Payload 可解码时自动生成 WAV。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支持 A→B 完整音频、B→A 完整音频、异常片段在线试听与 WAV 下载。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自动裁剪异常前后 2~5 秒片段，帮助技服直接“听见”异常。</w:t>
      </w:r>
    </w:p>
    <w:p>
      <w:pPr>
        <w:pStyle w:val="Heading1"/>
        <w:keepNext/>
      </w:pPr>
      <w:r>
        <w:rPr>
          <w:rFonts w:ascii="Noto Sans CJK SC" w:hAnsi="Noto Sans CJK SC" w:eastAsia="Noto Sans CJK SC"/>
        </w:rPr>
        <w:t>11. PCM/音频智能分析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11.1 PCM 输入方式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用户上传PCM。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从PCAP/UDP中自动提取PCM Payload。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系统进入设备自动开启 pcm_rx / pcm_tx 并收集。</w:t>
      </w:r>
    </w:p>
    <w:p>
      <w:r>
        <w:rPr>
          <w:rFonts w:ascii="Noto Sans CJK SC" w:hAnsi="Noto Sans CJK SC" w:eastAsia="Noto Sans CJK SC"/>
        </w:rPr>
        <w:t>PCM格式由 Platform Profile 定义并自动检测/校验，包括 sample_rate、bit_depth、endian、channels、private_header、frame_size 等。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11.2 PCM 私有协议 Parser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 w:val="true"/>
        </w:trPr>
        <w:tc>
          <w:tcPr>
            <w:tcW w:type="dxa" w:w="4986"/>
            <w:shd w:fill="EAF2F8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FR-PCM-010</w:t>
              <w:br/>
              <w:t>P0</w:t>
            </w:r>
          </w:p>
        </w:tc>
        <w:tc>
          <w:tcPr>
            <w:tcW w:type="dxa" w:w="4986"/>
            <w:shd w:fill="FFFFFF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222222"/>
                <w:sz w:val="19"/>
              </w:rPr>
              <w:t>私有UDP PCM协议解析</w:t>
            </w:r>
          </w:p>
          <w:p>
            <w:r>
              <w:rPr>
                <w:rFonts w:ascii="Noto Sans CJK SC" w:hAnsi="Noto Sans CJK SC" w:eastAsia="Noto Sans CJK SC"/>
                <w:sz w:val="18"/>
              </w:rPr>
              <w:t>实现正式 PCM Protocol Parser，而不是简单剥离UDP Payload；若私有Header含Sequence/Timestamp/Direction/Channel等字段，应结构化解析并参与丢帧和时间对齐。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  <w:tblHeader w:val="true"/>
        </w:trPr>
        <w:tc>
          <w:tcPr>
            <w:tcW w:type="dxa" w:w="9972"/>
            <w:shd w:fill="FCE4D6"/>
            <w:tcBorders>
              <w:top w:val="single" w:sz="4" w:color="FCE4D6"/>
              <w:left w:val="single" w:sz="4" w:color="FCE4D6"/>
              <w:bottom w:val="single" w:sz="4" w:color="FCE4D6"/>
              <w:right w:val="single" w:sz="4" w:color="FCE4D6"/>
              <w:insideH w:val="single" w:sz="4" w:color="FCE4D6"/>
              <w:insideV w:val="single" w:sz="4" w:color="FCE4D6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C55A11"/>
              </w:rPr>
              <w:t xml:space="preserve">前置依赖  </w:t>
            </w:r>
            <w:r>
              <w:rPr>
                <w:rFonts w:ascii="Noto Sans CJK SC" w:hAnsi="Noto Sans CJK SC" w:eastAsia="Noto Sans CJK SC"/>
                <w:color w:val="222222"/>
              </w:rPr>
              <w:t>需要从平台源码/协议定义或样本抓包确认 voip dsp diag 的私有Header、PCM偏移、采样率、位宽、端序、每包Sample数等。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/>
        </w:rPr>
        <w:t>11.3 音频算法能力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 w:val="true"/>
        </w:trPr>
        <w:tc>
          <w:tcPr>
            <w:tcW w:type="dxa" w:w="4986"/>
            <w:shd w:fill="17365D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4986"/>
            <w:shd w:fill="17365D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分析能力</w:t>
            </w:r>
          </w:p>
        </w:tc>
      </w:tr>
      <w:tr>
        <w:trPr>
          <w:cantSplit/>
        </w:trPr>
        <w:tc>
          <w:tcPr>
            <w:tcW w:type="dxa" w:w="4986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基础电平</w:t>
            </w:r>
          </w:p>
        </w:tc>
        <w:tc>
          <w:tcPr>
            <w:tcW w:type="dxa" w:w="4986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RMS、Peak、dBFS、DC Offset</w:t>
            </w:r>
          </w:p>
        </w:tc>
      </w:tr>
      <w:tr>
        <w:trPr>
          <w:cantSplit/>
        </w:trPr>
        <w:tc>
          <w:tcPr>
            <w:tcW w:type="dxa" w:w="4986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失真</w:t>
            </w:r>
          </w:p>
        </w:tc>
        <w:tc>
          <w:tcPr>
            <w:tcW w:type="dxa" w:w="4986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Clipping、异常幅值、Sample discontinuity</w:t>
            </w:r>
          </w:p>
        </w:tc>
      </w:tr>
      <w:tr>
        <w:trPr>
          <w:cantSplit/>
        </w:trPr>
        <w:tc>
          <w:tcPr>
            <w:tcW w:type="dxa" w:w="4986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静音/断续</w:t>
            </w:r>
          </w:p>
        </w:tc>
        <w:tc>
          <w:tcPr>
            <w:tcW w:type="dxa" w:w="4986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Silence、unexpected gap、freeze/repeat</w:t>
            </w:r>
          </w:p>
        </w:tc>
      </w:tr>
      <w:tr>
        <w:trPr>
          <w:cantSplit/>
        </w:trPr>
        <w:tc>
          <w:tcPr>
            <w:tcW w:type="dxa" w:w="4986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瞬时异常</w:t>
            </w:r>
          </w:p>
        </w:tc>
        <w:tc>
          <w:tcPr>
            <w:tcW w:type="dxa" w:w="4986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Click/Pop/Impulse/Burst Noise</w:t>
            </w:r>
          </w:p>
        </w:tc>
      </w:tr>
      <w:tr>
        <w:trPr>
          <w:cantSplit/>
        </w:trPr>
        <w:tc>
          <w:tcPr>
            <w:tcW w:type="dxa" w:w="4986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频域</w:t>
            </w:r>
          </w:p>
        </w:tc>
        <w:tc>
          <w:tcPr>
            <w:tcW w:type="dxa" w:w="4986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FFT、Spectrum、Spectrogram</w:t>
            </w:r>
          </w:p>
        </w:tc>
      </w:tr>
      <w:tr>
        <w:trPr>
          <w:cantSplit/>
        </w:trPr>
        <w:tc>
          <w:tcPr>
            <w:tcW w:type="dxa" w:w="4986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工频/周期噪声</w:t>
            </w:r>
          </w:p>
        </w:tc>
        <w:tc>
          <w:tcPr>
            <w:tcW w:type="dxa" w:w="4986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50/60Hz及谐波、电流音特征</w:t>
            </w:r>
          </w:p>
        </w:tc>
      </w:tr>
      <w:tr>
        <w:trPr>
          <w:cantSplit/>
        </w:trPr>
        <w:tc>
          <w:tcPr>
            <w:tcW w:type="dxa" w:w="4986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DTMF</w:t>
            </w:r>
          </w:p>
        </w:tc>
        <w:tc>
          <w:tcPr>
            <w:tcW w:type="dxa" w:w="4986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按键识别、双音频率、ON/OFF时长、杂频/幅度关系</w:t>
            </w:r>
          </w:p>
        </w:tc>
      </w:tr>
      <w:tr>
        <w:trPr>
          <w:cantSplit/>
        </w:trPr>
        <w:tc>
          <w:tcPr>
            <w:tcW w:type="dxa" w:w="4986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Echo</w:t>
            </w:r>
          </w:p>
        </w:tc>
        <w:tc>
          <w:tcPr>
            <w:tcW w:type="dxa" w:w="4986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PCM RX/TX相关性、Echo Delay、残余回声辅助判断</w:t>
            </w:r>
          </w:p>
        </w:tc>
      </w:tr>
      <w:tr>
        <w:trPr>
          <w:cantSplit/>
        </w:trPr>
        <w:tc>
          <w:tcPr>
            <w:tcW w:type="dxa" w:w="4986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对比</w:t>
            </w:r>
          </w:p>
        </w:tc>
        <w:tc>
          <w:tcPr>
            <w:tcW w:type="dxa" w:w="4986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PCM RX vs PCM TX、正常区间 vs 异常区间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Noto Sans CJK SC" w:hAnsi="Noto Sans CJK SC" w:eastAsia="Noto Sans CJK SC"/>
        </w:rPr>
        <w:t>11.4 Audacity 定位</w:t>
      </w:r>
    </w:p>
    <w:p>
      <w:r>
        <w:rPr>
          <w:rFonts w:ascii="Noto Sans CJK SC" w:hAnsi="Noto Sans CJK SC" w:eastAsia="Noto Sans CJK SC"/>
        </w:rPr>
        <w:t>系统不依赖 Audacity。自动生成 WAV、Waveform、Spectrum、Spectrogram 和异常片段；Audacity 仅用于研发需要时的人工试听和复核。</w:t>
      </w:r>
    </w:p>
    <w:p>
      <w:pPr>
        <w:pStyle w:val="Heading1"/>
        <w:keepNext/>
      </w:pPr>
      <w:r>
        <w:rPr>
          <w:rFonts w:ascii="Noto Sans CJK SC" w:hAnsi="Noto Sans CJK SC" w:eastAsia="Noto Sans CJK SC"/>
        </w:rPr>
        <w:t>12. 统一时间轴与跨层归因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12.1 Unified Timeline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  <w:tblHeader w:val="true"/>
        </w:trPr>
        <w:tc>
          <w:tcPr>
            <w:tcW w:type="dxa" w:w="9972"/>
            <w:shd w:fill="F3F3F3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  <w:insideH w:val="single" w:sz="4" w:color="DDDDDD"/>
              <w:insideV w:val="single" w:sz="4" w:color="DDDDDD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Mono CJK SC" w:hAnsi="Noto Sans Mono CJK SC" w:eastAsia="Noto Sans Mono CJK SC"/>
                <w:sz w:val="17"/>
              </w:rPr>
              <w:t>时间         SIP        RTP RX      PCM RX      PCM TX      LOG/CPU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12.400      Normal     Normal      Normal      Normal      Normal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18.420                 Loss×4      Normal      Normal      -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18.500                 Recover     Normal      Normal      -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23.240                 Normal      Normal      Noise       DSP event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/>
        </w:rPr>
        <w:t>时间轴必须支持点击联动：点击任一异常时间点，同时定位 RTP曲线、Packet、PCM波形、Spectrogram、日志和音频播放器。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12.2 跨层归因规则示例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 w:val="true"/>
        </w:trPr>
        <w:tc>
          <w:tcPr>
            <w:tcW w:type="dxa" w:w="4986"/>
            <w:shd w:fill="17365D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证据组合</w:t>
            </w:r>
          </w:p>
        </w:tc>
        <w:tc>
          <w:tcPr>
            <w:tcW w:type="dxa" w:w="4986"/>
            <w:shd w:fill="17365D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优先故障方向</w:t>
            </w:r>
          </w:p>
        </w:tc>
      </w:tr>
      <w:tr>
        <w:trPr>
          <w:cantSplit/>
        </w:trPr>
        <w:tc>
          <w:tcPr>
            <w:tcW w:type="dxa" w:w="4986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RTP RX首先异常 → PCM后续异常</w:t>
            </w:r>
          </w:p>
        </w:tc>
        <w:tc>
          <w:tcPr>
            <w:tcW w:type="dxa" w:w="4986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Network / PBX / Remote媒体路径</w:t>
            </w:r>
          </w:p>
        </w:tc>
      </w:tr>
      <w:tr>
        <w:trPr>
          <w:cantSplit/>
        </w:trPr>
        <w:tc>
          <w:tcPr>
            <w:tcW w:type="dxa" w:w="4986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RTP RX正常 + PCM RX正常 + PCM TX异常</w:t>
            </w:r>
          </w:p>
        </w:tc>
        <w:tc>
          <w:tcPr>
            <w:tcW w:type="dxa" w:w="4986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DSP / Codec / Algorithm / Local processing</w:t>
            </w:r>
          </w:p>
        </w:tc>
      </w:tr>
      <w:tr>
        <w:trPr>
          <w:cantSplit/>
        </w:trPr>
        <w:tc>
          <w:tcPr>
            <w:tcW w:type="dxa" w:w="4986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PCM RX异常</w:t>
            </w:r>
          </w:p>
        </w:tc>
        <w:tc>
          <w:tcPr>
            <w:tcW w:type="dxa" w:w="4986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话机 / SLIC / PCM Driver / 采集侧</w:t>
            </w:r>
          </w:p>
        </w:tc>
      </w:tr>
      <w:tr>
        <w:trPr>
          <w:cantSplit/>
        </w:trPr>
        <w:tc>
          <w:tcPr>
            <w:tcW w:type="dxa" w:w="4986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PCM TX正常但实际听感异常</w:t>
            </w:r>
          </w:p>
        </w:tc>
        <w:tc>
          <w:tcPr>
            <w:tcW w:type="dxa" w:w="4986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SLIC / 模拟电路 / 电源 / 话机播放侧</w:t>
            </w:r>
          </w:p>
        </w:tc>
      </w:tr>
      <w:tr>
        <w:trPr>
          <w:cantSplit/>
        </w:trPr>
        <w:tc>
          <w:tcPr>
            <w:tcW w:type="dxa" w:w="4986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SDP协商Codec与实际RTP Codec不一致</w:t>
            </w:r>
          </w:p>
        </w:tc>
        <w:tc>
          <w:tcPr>
            <w:tcW w:type="dxa" w:w="4986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PBX/端点协议兼容或媒体实现异常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Noto Sans CJK SC" w:hAnsi="Noto Sans CJK SC" w:eastAsia="Noto Sans CJK SC"/>
        </w:rPr>
        <w:t>13. 报告、教学与可解释性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13.1 报告首页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结论 / 高概率故障方向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故障位置/链路层级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关键证据与反证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下一步建议动作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一键试听异常、一键查看SIP Ladder/RTP Timeline/PCM图表</w:t>
      </w:r>
    </w:p>
    <w:p>
      <w:r>
        <w:rPr>
          <w:rFonts w:ascii="Noto Sans CJK SC" w:hAnsi="Noto Sans CJK SC" w:eastAsia="Noto Sans CJK SC"/>
        </w:rPr>
        <w:t>报告默认中文，协议字段保留英文原名并在旁边给出中文解释。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13.2 通话故事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  <w:tblHeader w:val="true"/>
        </w:trPr>
        <w:tc>
          <w:tcPr>
            <w:tcW w:type="dxa" w:w="9972"/>
            <w:shd w:fill="F3F3F3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  <w:insideH w:val="single" w:sz="4" w:color="DDDDDD"/>
              <w:insideV w:val="single" w:sz="4" w:color="DDDDDD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Mono CJK SC" w:hAnsi="Noto Sans Mono CJK SC" w:eastAsia="Noto Sans Mono CJK SC"/>
                <w:sz w:val="17"/>
              </w:rPr>
              <w:t>14:31:20  设备向PBX发起REGISTER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14:31:20  PBX返回401要求Digest认证（正常）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14:31:20  设备携带认证信息重新REGISTER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14:31:20  PBX返回200 OK，注册成功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14:32:17  1001呼叫1002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14:32:20  双方协商PCMA并建立RTP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14:32:38  B→A连续丢失4个RTP包，约80ms媒体缺口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         [试听异常] [查看RTP证据] [查看Packet]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14:33:01  BYE，通话正常结束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/>
        </w:rPr>
        <w:t>13.3 AI 结论格式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 w:val="true"/>
        </w:trPr>
        <w:tc>
          <w:tcPr>
            <w:tcW w:type="dxa" w:w="4986"/>
            <w:shd w:fill="17365D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4986"/>
            <w:shd w:fill="17365D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要求</w:t>
            </w:r>
          </w:p>
        </w:tc>
      </w:tr>
      <w:tr>
        <w:trPr>
          <w:cantSplit/>
        </w:trPr>
        <w:tc>
          <w:tcPr>
            <w:tcW w:type="dxa" w:w="4986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根因/方向</w:t>
            </w:r>
          </w:p>
        </w:tc>
        <w:tc>
          <w:tcPr>
            <w:tcW w:type="dxa" w:w="4986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满足确定性规则才可写“已确认根因”</w:t>
            </w:r>
          </w:p>
        </w:tc>
      </w:tr>
      <w:tr>
        <w:trPr>
          <w:cantSplit/>
        </w:trPr>
        <w:tc>
          <w:tcPr>
            <w:tcW w:type="dxa" w:w="4986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证据等级</w:t>
            </w:r>
          </w:p>
        </w:tc>
        <w:tc>
          <w:tcPr>
            <w:tcW w:type="dxa" w:w="4986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直接证据/佐证/反证/缺失证据</w:t>
            </w:r>
          </w:p>
        </w:tc>
      </w:tr>
      <w:tr>
        <w:trPr>
          <w:cantSplit/>
        </w:trPr>
        <w:tc>
          <w:tcPr>
            <w:tcW w:type="dxa" w:w="4986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置信度</w:t>
            </w:r>
          </w:p>
        </w:tc>
        <w:tc>
          <w:tcPr>
            <w:tcW w:type="dxa" w:w="4986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显示高/中/低或数值置信度</w:t>
            </w:r>
          </w:p>
        </w:tc>
      </w:tr>
      <w:tr>
        <w:trPr>
          <w:cantSplit/>
        </w:trPr>
        <w:tc>
          <w:tcPr>
            <w:tcW w:type="dxa" w:w="4986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未确认项</w:t>
            </w:r>
          </w:p>
        </w:tc>
        <w:tc>
          <w:tcPr>
            <w:tcW w:type="dxa" w:w="4986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明确还有哪些关键证据缺失</w:t>
            </w:r>
          </w:p>
        </w:tc>
      </w:tr>
      <w:tr>
        <w:trPr>
          <w:cantSplit/>
        </w:trPr>
        <w:tc>
          <w:tcPr>
            <w:tcW w:type="dxa" w:w="4986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下一步</w:t>
            </w:r>
          </w:p>
        </w:tc>
        <w:tc>
          <w:tcPr>
            <w:tcW w:type="dxa" w:w="4986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补采或人工验证动作</w:t>
            </w:r>
          </w:p>
        </w:tc>
      </w:tr>
      <w:tr>
        <w:trPr>
          <w:cantSplit/>
        </w:trPr>
        <w:tc>
          <w:tcPr>
            <w:tcW w:type="dxa" w:w="4986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可追溯性</w:t>
            </w:r>
          </w:p>
        </w:tc>
        <w:tc>
          <w:tcPr>
            <w:tcW w:type="dxa" w:w="4986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每条关键结论可点击回原始Evidence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Noto Sans CJK SC" w:hAnsi="Noto Sans CJK SC" w:eastAsia="Noto Sans CJK SC"/>
        </w:rPr>
        <w:t>13.4 输出形态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飞书卡片简报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Web交互式深度报告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PDF报告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HTML报告</w:t>
      </w:r>
    </w:p>
    <w:p>
      <w:r>
        <w:rPr>
          <w:rFonts w:ascii="Noto Sans CJK SC" w:hAnsi="Noto Sans CJK SC" w:eastAsia="Noto Sans CJK SC"/>
        </w:rPr>
        <w:t>PDF/HTML自动嵌入关键证据图：SIP Ladder、Codec协商、RTP Loss Timeline、Waveform、Spectrogram、PCM异常区域等。</w:t>
      </w:r>
    </w:p>
    <w:p>
      <w:pPr>
        <w:pStyle w:val="Heading1"/>
        <w:keepNext/>
      </w:pPr>
      <w:r>
        <w:rPr>
          <w:rFonts w:ascii="Noto Sans CJK SC" w:hAnsi="Noto Sans CJK SC" w:eastAsia="Noto Sans CJK SC"/>
        </w:rPr>
        <w:t>14. Web、Dashboard 与版本质量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14.1 飞书与 Web 定位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 w:val="true"/>
        </w:trPr>
        <w:tc>
          <w:tcPr>
            <w:tcW w:type="dxa" w:w="4986"/>
            <w:shd w:fill="17365D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入口</w:t>
            </w:r>
          </w:p>
        </w:tc>
        <w:tc>
          <w:tcPr>
            <w:tcW w:type="dxa" w:w="4986"/>
            <w:shd w:fill="17365D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定位</w:t>
            </w:r>
          </w:p>
        </w:tc>
      </w:tr>
      <w:tr>
        <w:trPr>
          <w:cantSplit/>
        </w:trPr>
        <w:tc>
          <w:tcPr>
            <w:tcW w:type="dxa" w:w="4986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飞书</w:t>
            </w:r>
          </w:p>
        </w:tc>
        <w:tc>
          <w:tcPr>
            <w:tcW w:type="dxa" w:w="4986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Case发起、协作、关键状态通知、外部物理动作最小确认、停止自动复现、简报、反馈</w:t>
            </w:r>
          </w:p>
        </w:tc>
      </w:tr>
      <w:tr>
        <w:trPr>
          <w:cantSplit/>
        </w:trPr>
        <w:tc>
          <w:tcPr>
            <w:tcW w:type="dxa" w:w="4986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Web</w:t>
            </w:r>
          </w:p>
        </w:tc>
        <w:tc>
          <w:tcPr>
            <w:tcW w:type="dxa" w:w="4986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Packet深度分析、SIP Ladder、RTP/PCM图表、音频、Evidence、Case、Dashboard、Rule/Profile、知识库、系统配置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Noto Sans CJK SC" w:hAnsi="Noto Sans CJK SC" w:eastAsia="Noto Sans CJK SC"/>
        </w:rPr>
        <w:t>14.2 Dashboard 首页指标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Case总量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未关闭Case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已确认根因Case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故障域分布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产品/设备型号分布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软件版本分布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根因Top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重复故障Top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平均定位时间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AI自动定位成功率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技服反馈准确率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最近高风险/高频问题</w:t>
      </w:r>
    </w:p>
    <w:p>
      <w:r>
        <w:rPr>
          <w:rFonts w:ascii="Noto Sans CJK SC" w:hAnsi="Noto Sans CJK SC" w:eastAsia="Noto Sans CJK SC"/>
        </w:rPr>
        <w:t>支持按时间、产品、型号、软件版本、客户/项目、故障域、根因、Case状态、发起人、PBX、运营商筛选。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14.3 版本质量视图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某版本 Case 数、故障类型、根因、重复问题、回归问题、设备/平台分布。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自动聚类近期同类 Case，标记“高频/疑似共性问题”。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V1.0版本质量统计重点覆盖：Case数、故障类型、根因、重复、回归、设备/平台分布。</w:t>
      </w:r>
    </w:p>
    <w:p>
      <w:pPr>
        <w:pStyle w:val="Heading1"/>
        <w:keepNext/>
      </w:pPr>
      <w:r>
        <w:rPr>
          <w:rFonts w:ascii="Noto Sans CJK SC" w:hAnsi="Noto Sans CJK SC" w:eastAsia="Noto Sans CJK SC"/>
        </w:rPr>
        <w:t>15. 知识库、历史 Case 与研发闭环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15.1 首期知识来源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现有 VOIP 排障文档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AIM CLI手册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产品规格/配置文档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历史故障Case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BUG记录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代码/Commit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SIP/RTP标准资料</w:t>
      </w:r>
    </w:p>
    <w:p>
      <w:r>
        <w:rPr>
          <w:rFonts w:ascii="Noto Sans CJK SC" w:hAnsi="Noto Sans CJK SC" w:eastAsia="Noto Sans CJK SC"/>
        </w:rPr>
        <w:t>知识冲突优先级：规则/正式规格 &gt; 已确认Case &gt; 专家经验 &gt; 普通知识文档。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15.2 知识发布流程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  <w:tblHeader w:val="true"/>
        </w:trPr>
        <w:tc>
          <w:tcPr>
            <w:tcW w:type="dxa" w:w="9972"/>
            <w:shd w:fill="F3F3F3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  <w:insideH w:val="single" w:sz="4" w:color="DDDDDD"/>
              <w:insideV w:val="single" w:sz="4" w:color="DDDDDD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Mono CJK SC" w:hAnsi="Noto Sans Mono CJK SC" w:eastAsia="Noto Sans Mono CJK SC"/>
                <w:sz w:val="17"/>
              </w:rPr>
              <w:t>人工上传/同步 → AI结构化整理 → 人工审核 → 发布到知识库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/>
        </w:rPr>
        <w:t>后续对接飞书知识库/文档作为主要知识来源之一。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15.3 相似 Case 与 Problem Group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AI自动寻找历史相似Case，解释相似点与差异点。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同类Case自动聚类为 Problem / Issue Group。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确认共性问题后，新Case先快速验证关键特征；命中后提示“疑似已知问题”，但仍保留当前Case证据验证。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历史案例只影响假设优先级，不替代当前Case真实证据。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15.4 BUG/Commit/修复闭环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  <w:tblHeader w:val="true"/>
        </w:trPr>
        <w:tc>
          <w:tcPr>
            <w:tcW w:type="dxa" w:w="9972"/>
            <w:shd w:fill="F3F3F3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  <w:insideH w:val="single" w:sz="4" w:color="DDDDDD"/>
              <w:insideV w:val="single" w:sz="4" w:color="DDDDDD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Mono CJK SC" w:hAnsi="Noto Sans Mono CJK SC" w:eastAsia="Noto Sans Mono CJK SC"/>
                <w:sz w:val="17"/>
              </w:rPr>
              <w:t>Case → 根因确认 → BUG ID → 修复 Commit → 修复版本 → 回归验证 → Close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/>
        </w:rPr>
        <w:t>Case支持关联BUG ID、Commit、修复版本，AI自动归纳；AI允许阅读源码/Commit辅助定位并给修改思路/代码建议，但不自动提交代码。</w:t>
      </w:r>
    </w:p>
    <w:p>
      <w:pPr>
        <w:pStyle w:val="Heading1"/>
        <w:keepNext/>
      </w:pPr>
      <w:r>
        <w:rPr>
          <w:rFonts w:ascii="Noto Sans CJK SC" w:hAnsi="Noto Sans CJK SC" w:eastAsia="Noto Sans CJK SC"/>
        </w:rPr>
        <w:t>16. 权限、安全、审计与数据治理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16.1 RBAC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 w:val="true"/>
        </w:trPr>
        <w:tc>
          <w:tcPr>
            <w:tcW w:type="dxa" w:w="4986"/>
            <w:shd w:fill="17365D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4986"/>
            <w:shd w:fill="17365D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典型权限</w:t>
            </w:r>
          </w:p>
        </w:tc>
      </w:tr>
      <w:tr>
        <w:trPr>
          <w:cantSplit/>
        </w:trPr>
        <w:tc>
          <w:tcPr>
            <w:tcW w:type="dxa" w:w="4986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技服</w:t>
            </w:r>
          </w:p>
        </w:tc>
        <w:tc>
          <w:tcPr>
            <w:tcW w:type="dxa" w:w="4986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创建Case、查看技服解释、执行授权动作、复现、反馈</w:t>
            </w:r>
          </w:p>
        </w:tc>
      </w:tr>
      <w:tr>
        <w:trPr>
          <w:cantSplit/>
        </w:trPr>
        <w:tc>
          <w:tcPr>
            <w:tcW w:type="dxa" w:w="4986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测试</w:t>
            </w:r>
          </w:p>
        </w:tc>
        <w:tc>
          <w:tcPr>
            <w:tcW w:type="dxa" w:w="4986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创建Case、上传Evidence、查看分析、复现</w:t>
            </w:r>
          </w:p>
        </w:tc>
      </w:tr>
      <w:tr>
        <w:trPr>
          <w:cantSplit/>
        </w:trPr>
        <w:tc>
          <w:tcPr>
            <w:tcW w:type="dxa" w:w="4986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VOIP研发</w:t>
            </w:r>
          </w:p>
        </w:tc>
        <w:tc>
          <w:tcPr>
            <w:tcW w:type="dxa" w:w="4986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专家视图、原始Packet、根因确认、Rule/Profile维护、源码分析</w:t>
            </w:r>
          </w:p>
        </w:tc>
      </w:tr>
      <w:tr>
        <w:trPr>
          <w:cantSplit/>
        </w:trPr>
        <w:tc>
          <w:tcPr>
            <w:tcW w:type="dxa" w:w="4986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管理人员</w:t>
            </w:r>
          </w:p>
        </w:tc>
        <w:tc>
          <w:tcPr>
            <w:tcW w:type="dxa" w:w="4986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Dashboard/版本质量/管理视图</w:t>
            </w:r>
          </w:p>
        </w:tc>
      </w:tr>
      <w:tr>
        <w:trPr>
          <w:cantSplit/>
        </w:trPr>
        <w:tc>
          <w:tcPr>
            <w:tcW w:type="dxa" w:w="4986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系统管理员</w:t>
            </w:r>
          </w:p>
        </w:tc>
        <w:tc>
          <w:tcPr>
            <w:tcW w:type="dxa" w:w="4986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用户/权限/模型/凭据API/系统配置与监控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Noto Sans CJK SC" w:hAnsi="Noto Sans CJK SC" w:eastAsia="Noto Sans CJK SC"/>
        </w:rPr>
        <w:t>16.2 数据策略</w:t>
      </w:r>
    </w:p>
    <w:p>
      <w:pPr>
        <w:pStyle w:val="ListBullet"/>
        <w:spacing w:after="40"/>
      </w:pPr>
      <w:r>
        <w:t>Raw PCAP/PCM/WAV 默认在内网 Evidence Store 长期保留并受 RBAC/Audit 保护；外部 LLM 默认仅接收结构化摘要，不直接发送原始 PCAP/PCM/WAV、密码或非必要设备标识。企业安全/合规策略优先于产品默认。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音频算法可以分析，但默认不做语音转文字。</w:t>
      </w:r>
    </w:p>
    <w:p>
      <w:pPr>
        <w:pStyle w:val="ListBullet"/>
        <w:spacing w:after="40"/>
      </w:pPr>
      <w:r>
        <w:t>Raw Evidence 默认长期/永久保留且不可因容量压力自动删除；Hot Ring、Staging、可再生 Derived Artifact 采用独立生命周期。人工 Purge 必须独立授权并审计。</w:t>
      </w:r>
    </w:p>
    <w:p>
      <w:pPr>
        <w:pStyle w:val="ListBullet"/>
        <w:spacing w:after="40"/>
      </w:pPr>
      <w:r>
        <w:t>允许按企业策略使用公网大模型，但默认只发送结构化证据摘要；原始 PCAP/PCM/WAV、凭据及非必要敏感标识不得默认外发。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  <w:tblHeader w:val="true"/>
        </w:trPr>
        <w:tc>
          <w:tcPr>
            <w:tcW w:type="dxa" w:w="9972"/>
            <w:shd w:fill="FCE4D6"/>
            <w:tcBorders>
              <w:top w:val="single" w:sz="4" w:color="FCE4D6"/>
              <w:left w:val="single" w:sz="4" w:color="FCE4D6"/>
              <w:bottom w:val="single" w:sz="4" w:color="FCE4D6"/>
              <w:right w:val="single" w:sz="4" w:color="FCE4D6"/>
              <w:insideH w:val="single" w:sz="4" w:color="FCE4D6"/>
              <w:insideV w:val="single" w:sz="4" w:color="FCE4D6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C55A11"/>
              </w:rPr>
              <w:t xml:space="preserve">产品风险提示  </w:t>
            </w:r>
            <w:r>
              <w:rPr>
                <w:rFonts w:ascii="Noto Sans CJK SC" w:hAnsi="Noto Sans CJK SC" w:eastAsia="Noto Sans CJK SC"/>
                <w:color w:val="222222"/>
              </w:rPr>
              <w:t>PCAP/PCM/WAV可能包含真实客户通信内容；当前需求选择“不额外治理”，但正式上线前建议由公司安全/合规确认公网模型调用与长期保存边界。该提示不改变已确认的V1.0产品范围。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Noto Sans CJK SC" w:hAnsi="Noto Sans CJK SC" w:eastAsia="Noto Sans CJK SC"/>
        </w:rPr>
        <w:t>17. 模型策略、降级与系统治理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17.1 多模型路由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支持按任务路由不同模型：普通解释、复杂证据推理、源码/代码分析等。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保存每次诊断使用的模型、Prompt/Workflow版本，保证结果可追溯和可复现。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Prompt/Agent Workflow必须版本化、审核、回滚。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17.2 降级策略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 w:val="true"/>
        </w:trPr>
        <w:tc>
          <w:tcPr>
            <w:tcW w:type="dxa" w:w="4986"/>
            <w:shd w:fill="17365D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异常</w:t>
            </w:r>
          </w:p>
        </w:tc>
        <w:tc>
          <w:tcPr>
            <w:tcW w:type="dxa" w:w="4986"/>
            <w:shd w:fill="17365D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降级策略</w:t>
            </w:r>
          </w:p>
        </w:tc>
      </w:tr>
      <w:tr>
        <w:trPr>
          <w:cantSplit/>
        </w:trPr>
        <w:tc>
          <w:tcPr>
            <w:tcW w:type="dxa" w:w="4986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设备掉线</w:t>
            </w:r>
          </w:p>
        </w:tc>
        <w:tc>
          <w:tcPr>
            <w:tcW w:type="dxa" w:w="4986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有限重试，保留已有Evidence，标记采集不完整</w:t>
            </w:r>
          </w:p>
        </w:tc>
      </w:tr>
      <w:tr>
        <w:trPr>
          <w:cantSplit/>
        </w:trPr>
        <w:tc>
          <w:tcPr>
            <w:tcW w:type="dxa" w:w="4986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某Analyzer失败</w:t>
            </w:r>
          </w:p>
        </w:tc>
        <w:tc>
          <w:tcPr>
            <w:tcW w:type="dxa" w:w="4986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局部降级，其余模块继续，不让整个Case失败</w:t>
            </w:r>
          </w:p>
        </w:tc>
      </w:tr>
      <w:tr>
        <w:trPr>
          <w:cantSplit/>
        </w:trPr>
        <w:tc>
          <w:tcPr>
            <w:tcW w:type="dxa" w:w="4986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LLM不可用</w:t>
            </w:r>
          </w:p>
        </w:tc>
        <w:tc>
          <w:tcPr>
            <w:tcW w:type="dxa" w:w="4986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协议解析、规则分析、证据展示继续，只降级AI解释/综合推理</w:t>
            </w:r>
          </w:p>
        </w:tc>
      </w:tr>
      <w:tr>
        <w:trPr>
          <w:cantSplit/>
        </w:trPr>
        <w:tc>
          <w:tcPr>
            <w:tcW w:type="dxa" w:w="4986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AI循环无进展</w:t>
            </w:r>
          </w:p>
        </w:tc>
        <w:tc>
          <w:tcPr>
            <w:tcW w:type="dxa" w:w="4986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停止自动补采，输出已知/未知/人工建议</w:t>
            </w:r>
          </w:p>
        </w:tc>
      </w:tr>
      <w:tr>
        <w:trPr>
          <w:cantSplit/>
        </w:trPr>
        <w:tc>
          <w:tcPr>
            <w:tcW w:type="dxa" w:w="4986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超大PCAP</w:t>
            </w:r>
          </w:p>
        </w:tc>
        <w:tc>
          <w:tcPr>
            <w:tcW w:type="dxa" w:w="4986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采用流式解析，不要求整包加载内存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Noto Sans CJK SC" w:hAnsi="Noto Sans CJK SC" w:eastAsia="Noto Sans CJK SC"/>
        </w:rPr>
        <w:t>17.3 Analyzer治理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SIP/RTP/PCM等Analyzer必须版本化。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支持同一Evidence使用新Analyzer版本重新分析。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规则更新支持人工选择历史Case批量回放，不默认全量自动重跑。</w:t>
      </w:r>
    </w:p>
    <w:p>
      <w:pPr>
        <w:pStyle w:val="Heading1"/>
        <w:keepNext/>
      </w:pPr>
      <w:r>
        <w:rPr>
          <w:rFonts w:ascii="Noto Sans CJK SC" w:hAnsi="Noto Sans CJK SC" w:eastAsia="Noto Sans CJK SC"/>
        </w:rPr>
        <w:t>18. 非功能要求与验收标准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18.1 性能与扩展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至少支持20个并发Case，架构可横向扩展。</w:t>
      </w:r>
    </w:p>
    <w:p>
      <w:pPr>
        <w:pStyle w:val="ListBullet"/>
        <w:spacing w:after="40"/>
      </w:pPr>
      <w:r>
        <w:t>单个诊断 Job / ReproductionSession 必须有配置化硬边界、超时与 Cleanup；Case 级可按 RetryPolicy 继续，但必须有无进展检测与最大自动循环边界。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普通Case分析准确性优先于固定分钟级SLA。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大文件采用流式解析。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18.2 可用性与可观测性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平台自身监控：SSH采集成功率、Analyzer失败率、LLM失败、任务积压、磁盘、API错误、平均诊断时长。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严重系统异常通过飞书通知管理员。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所有自动命令、审批、Analyzer版本、模型/Prompt版本可审计。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18.3 验收矩阵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 w:val="true"/>
        </w:trPr>
        <w:tc>
          <w:tcPr>
            <w:tcW w:type="dxa" w:w="4986"/>
            <w:shd w:fill="17365D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能力</w:t>
            </w:r>
          </w:p>
        </w:tc>
        <w:tc>
          <w:tcPr>
            <w:tcW w:type="dxa" w:w="4986"/>
            <w:shd w:fill="17365D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验收要求</w:t>
            </w:r>
          </w:p>
        </w:tc>
      </w:tr>
      <w:tr>
        <w:trPr>
          <w:cantSplit/>
        </w:trPr>
        <w:tc>
          <w:tcPr>
            <w:tcW w:type="dxa" w:w="4986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设备自动采集</w:t>
            </w:r>
          </w:p>
        </w:tc>
        <w:tc>
          <w:tcPr>
            <w:tcW w:type="dxa" w:w="4986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有效SSH/凭据前提下成功率≥98%</w:t>
            </w:r>
          </w:p>
        </w:tc>
      </w:tr>
      <w:tr>
        <w:trPr>
          <w:cantSplit/>
        </w:trPr>
        <w:tc>
          <w:tcPr>
            <w:tcW w:type="dxa" w:w="4986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SIP</w:t>
            </w:r>
          </w:p>
        </w:tc>
        <w:tc>
          <w:tcPr>
            <w:tcW w:type="dxa" w:w="4986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流程识别准确率≥98%，关键报文可解释/可回溯</w:t>
            </w:r>
          </w:p>
        </w:tc>
      </w:tr>
      <w:tr>
        <w:trPr>
          <w:cantSplit/>
        </w:trPr>
        <w:tc>
          <w:tcPr>
            <w:tcW w:type="dxa" w:w="4986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RTP</w:t>
            </w:r>
          </w:p>
        </w:tc>
        <w:tc>
          <w:tcPr>
            <w:tcW w:type="dxa" w:w="4986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已知异常识别准确率≥98%，可定位时间点并解释听感</w:t>
            </w:r>
          </w:p>
        </w:tc>
      </w:tr>
      <w:tr>
        <w:trPr>
          <w:cantSplit/>
        </w:trPr>
        <w:tc>
          <w:tcPr>
            <w:tcW w:type="dxa" w:w="4986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PCM</w:t>
            </w:r>
          </w:p>
        </w:tc>
        <w:tc>
          <w:tcPr>
            <w:tcW w:type="dxa" w:w="4986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已定义算法异常检测准确率≥90%，可生成图/试听片段</w:t>
            </w:r>
          </w:p>
        </w:tc>
      </w:tr>
      <w:tr>
        <w:trPr>
          <w:cantSplit/>
        </w:trPr>
        <w:tc>
          <w:tcPr>
            <w:tcW w:type="dxa" w:w="4986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AI根因</w:t>
            </w:r>
          </w:p>
        </w:tc>
        <w:tc>
          <w:tcPr>
            <w:tcW w:type="dxa" w:w="4986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“已确认根因”准确率≥95%；证据不足必须降级</w:t>
            </w:r>
          </w:p>
        </w:tc>
      </w:tr>
      <w:tr>
        <w:trPr>
          <w:cantSplit/>
        </w:trPr>
        <w:tc>
          <w:tcPr>
            <w:tcW w:type="dxa" w:w="4986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技服可理解性</w:t>
            </w:r>
          </w:p>
        </w:tc>
        <w:tc>
          <w:tcPr>
            <w:tcW w:type="dxa" w:w="4986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可从L1解释理解报文与下一步，无需直接看Hex</w:t>
            </w:r>
          </w:p>
        </w:tc>
      </w:tr>
      <w:tr>
        <w:trPr>
          <w:cantSplit/>
        </w:trPr>
        <w:tc>
          <w:tcPr>
            <w:tcW w:type="dxa" w:w="4986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定位效率</w:t>
            </w:r>
          </w:p>
        </w:tc>
        <w:tc>
          <w:tcPr>
            <w:tcW w:type="dxa" w:w="4986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典型问题分钟级完成初步收敛</w:t>
            </w:r>
          </w:p>
        </w:tc>
      </w:tr>
      <w:tr>
        <w:trPr>
          <w:cantSplit/>
        </w:trPr>
        <w:tc>
          <w:tcPr>
            <w:tcW w:type="dxa" w:w="4986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报告</w:t>
            </w:r>
          </w:p>
        </w:tc>
        <w:tc>
          <w:tcPr>
            <w:tcW w:type="dxa" w:w="4986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飞书简报 + Web + PDF + HTML，关键结论可回证据</w:t>
            </w:r>
          </w:p>
        </w:tc>
      </w:tr>
      <w:tr>
        <w:trPr>
          <w:cantSplit/>
        </w:trPr>
        <w:tc>
          <w:tcPr>
            <w:tcW w:type="dxa" w:w="4986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历史Case</w:t>
            </w:r>
          </w:p>
        </w:tc>
        <w:tc>
          <w:tcPr>
            <w:tcW w:type="dxa" w:w="4986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可相似匹配、聚类、对比差异</w:t>
            </w:r>
          </w:p>
        </w:tc>
      </w:tr>
      <w:tr>
        <w:trPr>
          <w:cantSplit/>
        </w:trPr>
        <w:tc>
          <w:tcPr>
            <w:tcW w:type="dxa" w:w="4986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版本质量</w:t>
            </w:r>
          </w:p>
        </w:tc>
        <w:tc>
          <w:tcPr>
            <w:tcW w:type="dxa" w:w="4986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Dashboard能按已确认维度统计和筛选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Noto Sans CJK SC" w:hAnsi="Noto Sans CJK SC" w:eastAsia="Noto Sans CJK SC"/>
        </w:rPr>
        <w:t>19. V1.0 范围冻结与内部交付建议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  <w:tblHeader w:val="true"/>
        </w:trPr>
        <w:tc>
          <w:tcPr>
            <w:tcW w:type="dxa" w:w="9972"/>
            <w:shd w:fill="E2F0D9"/>
            <w:tcBorders>
              <w:top w:val="single" w:sz="4" w:color="E2F0D9"/>
              <w:left w:val="single" w:sz="4" w:color="E2F0D9"/>
              <w:bottom w:val="single" w:sz="4" w:color="E2F0D9"/>
              <w:right w:val="single" w:sz="4" w:color="E2F0D9"/>
              <w:insideH w:val="single" w:sz="4" w:color="E2F0D9"/>
              <w:insideV w:val="single" w:sz="4" w:color="E2F0D9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548235"/>
              </w:rPr>
              <w:t xml:space="preserve">V1.0 范围决策  </w:t>
            </w:r>
            <w:r>
              <w:rPr>
                <w:rFonts w:ascii="Noto Sans CJK SC" w:hAnsi="Noto Sans CJK SC" w:eastAsia="Noto Sans CJK SC"/>
                <w:color w:val="222222"/>
              </w:rPr>
              <w:t>V1.0 按“完整平台版”规划，不再主动删减核心能力；工程实现可以按模块迭代交付，但所有模块均属于 V1.0 目标范围。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/>
        </w:rPr>
        <w:t>19.1 V1.0 完整能力清单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 w:val="true"/>
        </w:trPr>
        <w:tc>
          <w:tcPr>
            <w:tcW w:type="dxa" w:w="4986"/>
            <w:shd w:fill="17365D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域</w:t>
            </w:r>
          </w:p>
        </w:tc>
        <w:tc>
          <w:tcPr>
            <w:tcW w:type="dxa" w:w="4986"/>
            <w:shd w:fill="17365D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V1.0能力</w:t>
            </w:r>
          </w:p>
        </w:tc>
      </w:tr>
      <w:tr>
        <w:trPr>
          <w:cantSplit/>
        </w:trPr>
        <w:tc>
          <w:tcPr>
            <w:tcW w:type="dxa" w:w="4986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飞书</w:t>
            </w:r>
          </w:p>
        </w:tc>
        <w:tc>
          <w:tcPr>
            <w:tcW w:type="dxa" w:w="4986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Case发起、协作、关键状态通知、外部物理动作最小确认、停止自动复现、简报、反馈</w:t>
            </w:r>
          </w:p>
        </w:tc>
      </w:tr>
      <w:tr>
        <w:trPr>
          <w:cantSplit/>
        </w:trPr>
        <w:tc>
          <w:tcPr>
            <w:tcW w:type="dxa" w:w="4986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设备</w:t>
            </w:r>
          </w:p>
        </w:tc>
        <w:tc>
          <w:tcPr>
            <w:tcW w:type="dxa" w:w="4986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SSH、动态密码API、AIM CLI、日志、tcpdump、PCM RX/TX、多设备/双端采集</w:t>
            </w:r>
          </w:p>
        </w:tc>
      </w:tr>
      <w:tr>
        <w:trPr>
          <w:cantSplit/>
        </w:trPr>
        <w:tc>
          <w:tcPr>
            <w:tcW w:type="dxa" w:w="4986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协议</w:t>
            </w:r>
          </w:p>
        </w:tc>
        <w:tc>
          <w:tcPr>
            <w:tcW w:type="dxa" w:w="4986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网络上下文、SIP/SDP、RTP/RTCP、DTMF、多Call、多PCAP联合</w:t>
            </w:r>
          </w:p>
        </w:tc>
      </w:tr>
      <w:tr>
        <w:trPr>
          <w:cantSplit/>
        </w:trPr>
        <w:tc>
          <w:tcPr>
            <w:tcW w:type="dxa" w:w="4986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音频</w:t>
            </w:r>
          </w:p>
        </w:tc>
        <w:tc>
          <w:tcPr>
            <w:tcW w:type="dxa" w:w="4986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RTP音频、PCM、DTMF、Noise/Click/Silence/Clipping/Echo、Waveform/Spectrum/Spectrogram、异常试听</w:t>
            </w:r>
          </w:p>
        </w:tc>
      </w:tr>
      <w:tr>
        <w:trPr>
          <w:cantSplit/>
        </w:trPr>
        <w:tc>
          <w:tcPr>
            <w:tcW w:type="dxa" w:w="4986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AI</w:t>
            </w:r>
          </w:p>
        </w:tc>
        <w:tc>
          <w:tcPr>
            <w:tcW w:type="dxa" w:w="4986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Triage、假设树、自动补采、证据推理、历史Case、源码/Commit、教学解释</w:t>
            </w:r>
          </w:p>
        </w:tc>
      </w:tr>
      <w:tr>
        <w:trPr>
          <w:cantSplit/>
        </w:trPr>
        <w:tc>
          <w:tcPr>
            <w:tcW w:type="dxa" w:w="4986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Web</w:t>
            </w:r>
          </w:p>
        </w:tc>
        <w:tc>
          <w:tcPr>
            <w:tcW w:type="dxa" w:w="4986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Packet Viewer、Ladder、RTP/PCM、Unified Timeline、Audio、Case、Dashboard、Rule/Profile、KB、配置</w:t>
            </w:r>
          </w:p>
        </w:tc>
      </w:tr>
      <w:tr>
        <w:trPr>
          <w:cantSplit/>
        </w:trPr>
        <w:tc>
          <w:tcPr>
            <w:tcW w:type="dxa" w:w="4986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闭环</w:t>
            </w:r>
          </w:p>
        </w:tc>
        <w:tc>
          <w:tcPr>
            <w:tcW w:type="dxa" w:w="4986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根因确认、BUG、Commit、修复版本、回归、知识沉淀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Noto Sans CJK SC" w:hAnsi="Noto Sans CJK SC" w:eastAsia="Noto Sans CJK SC"/>
        </w:rPr>
        <w:t>19.2 建议内部迭代顺序（不改变V1.0范围）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 w:val="true"/>
        </w:trPr>
        <w:tc>
          <w:tcPr>
            <w:tcW w:type="dxa" w:w="4986"/>
            <w:shd w:fill="17365D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4986"/>
            <w:shd w:fill="17365D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核心交付</w:t>
            </w:r>
          </w:p>
        </w:tc>
      </w:tr>
      <w:tr>
        <w:trPr>
          <w:cantSplit/>
        </w:trPr>
        <w:tc>
          <w:tcPr>
            <w:tcW w:type="dxa" w:w="4986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M1 基础闭环</w:t>
            </w:r>
          </w:p>
        </w:tc>
        <w:tc>
          <w:tcPr>
            <w:tcW w:type="dxa" w:w="4986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飞书Case、SSH/凭据、DeviceAdapter、日志/PCAP采集、SIP/RTP基础解析、Web Case</w:t>
            </w:r>
          </w:p>
        </w:tc>
      </w:tr>
      <w:tr>
        <w:trPr>
          <w:cantSplit/>
        </w:trPr>
        <w:tc>
          <w:tcPr>
            <w:tcW w:type="dxa" w:w="4986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M2 深度媒体</w:t>
            </w:r>
          </w:p>
        </w:tc>
        <w:tc>
          <w:tcPr>
            <w:tcW w:type="dxa" w:w="4986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RTCP、RTP音频、PCM Parser、波形/频谱/DTMF/Noise、异常试听</w:t>
            </w:r>
          </w:p>
        </w:tc>
      </w:tr>
      <w:tr>
        <w:trPr>
          <w:cantSplit/>
        </w:trPr>
        <w:tc>
          <w:tcPr>
            <w:tcW w:type="dxa" w:w="4986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M3 AI闭环</w:t>
            </w:r>
          </w:p>
        </w:tc>
        <w:tc>
          <w:tcPr>
            <w:tcW w:type="dxa" w:w="4986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Rule Engine、假设树、自动补采、统一时间轴、证据可追溯、历史Case</w:t>
            </w:r>
          </w:p>
        </w:tc>
      </w:tr>
      <w:tr>
        <w:trPr>
          <w:cantSplit/>
        </w:trPr>
        <w:tc>
          <w:tcPr>
            <w:tcW w:type="dxa" w:w="4986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M4 管理闭环</w:t>
            </w:r>
          </w:p>
        </w:tc>
        <w:tc>
          <w:tcPr>
            <w:tcW w:type="dxa" w:w="4986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Dashboard、版本质量、Problem Group、BUG/Commit/回归、Rule/KB治理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Noto Sans CJK SC" w:hAnsi="Noto Sans CJK SC" w:eastAsia="Noto Sans CJK SC"/>
        </w:rPr>
        <w:t>20. 风险、依赖与待落地接口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  <w:tblHeader w:val="true"/>
        </w:trPr>
        <w:tc>
          <w:tcPr>
            <w:tcW w:type="dxa" w:w="3324"/>
            <w:shd w:fill="17365D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事项</w:t>
            </w:r>
          </w:p>
        </w:tc>
        <w:tc>
          <w:tcPr>
            <w:tcW w:type="dxa" w:w="3324"/>
            <w:shd w:fill="17365D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当前状态</w:t>
            </w:r>
          </w:p>
        </w:tc>
        <w:tc>
          <w:tcPr>
            <w:tcW w:type="dxa" w:w="3324"/>
            <w:shd w:fill="17365D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落地要求</w:t>
            </w:r>
          </w:p>
        </w:tc>
      </w:tr>
      <w:tr>
        <w:trPr>
          <w:cantSplit/>
        </w:trPr>
        <w:tc>
          <w:tcPr>
            <w:tcW w:type="dxa" w:w="3324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SSH密码API</w:t>
            </w:r>
          </w:p>
        </w:tc>
        <w:tc>
          <w:tcPr>
            <w:tcW w:type="dxa" w:w="3324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需求已确定</w:t>
            </w:r>
          </w:p>
        </w:tc>
        <w:tc>
          <w:tcPr>
            <w:tcW w:type="dxa" w:w="3324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明确API地址、鉴权、SN/IP参数、返回格式、错误码、频控</w:t>
            </w:r>
          </w:p>
        </w:tc>
      </w:tr>
      <w:tr>
        <w:trPr>
          <w:cantSplit/>
        </w:trPr>
        <w:tc>
          <w:tcPr>
            <w:tcW w:type="dxa" w:w="3324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PCM私有协议</w:t>
            </w:r>
          </w:p>
        </w:tc>
        <w:tc>
          <w:tcPr>
            <w:tcW w:type="dxa" w:w="3324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框架已冻结 / 平台Profile逐个验证</w:t>
            </w:r>
          </w:p>
        </w:tc>
        <w:tc>
          <w:tcPr>
            <w:tcW w:type="dxa" w:w="3324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Parser/Profile必须来自平台源码、协议定义或Golden样本；未知Header进入RAW/UNAVAILABLE，不允许AI猜测</w:t>
            </w:r>
          </w:p>
        </w:tc>
      </w:tr>
      <w:tr>
        <w:trPr>
          <w:cantSplit/>
        </w:trPr>
        <w:tc>
          <w:tcPr>
            <w:tcW w:type="dxa" w:w="3324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Platform Profile</w:t>
            </w:r>
          </w:p>
        </w:tc>
        <w:tc>
          <w:tcPr>
            <w:tcW w:type="dxa" w:w="3324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EC-02专项预留</w:t>
            </w:r>
          </w:p>
        </w:tc>
        <w:tc>
          <w:tcPr>
            <w:tcW w:type="dxa" w:w="3324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框架/Schema/Mock可实现；真实Gateway解析、Debug开关、Hook实时事件等命令级合同需专项确认，Coding Agent不得猜测</w:t>
            </w:r>
          </w:p>
        </w:tc>
      </w:tr>
      <w:tr>
        <w:trPr>
          <w:cantSplit/>
        </w:trPr>
        <w:tc>
          <w:tcPr>
            <w:tcW w:type="dxa" w:w="3324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Codec清单</w:t>
            </w:r>
          </w:p>
        </w:tc>
        <w:tc>
          <w:tcPr>
            <w:tcW w:type="dxa" w:w="3324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需要产品化</w:t>
            </w:r>
          </w:p>
        </w:tc>
        <w:tc>
          <w:tcPr>
            <w:tcW w:type="dxa" w:w="3324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形成各产品支持Codec及解码组件能力矩阵</w:t>
            </w:r>
          </w:p>
        </w:tc>
      </w:tr>
      <w:tr>
        <w:trPr>
          <w:cantSplit/>
        </w:trPr>
        <w:tc>
          <w:tcPr>
            <w:tcW w:type="dxa" w:w="3324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公网LLM安全</w:t>
            </w:r>
          </w:p>
        </w:tc>
        <w:tc>
          <w:tcPr>
            <w:tcW w:type="dxa" w:w="3324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策略已冻结</w:t>
            </w:r>
          </w:p>
        </w:tc>
        <w:tc>
          <w:tcPr>
            <w:tcW w:type="dxa" w:w="3324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默认只发送结构化摘要；原始PCAP/PCM/WAV/凭据不默认外发，服从企业安全策略</w:t>
            </w:r>
          </w:p>
        </w:tc>
      </w:tr>
      <w:tr>
        <w:trPr>
          <w:cantSplit/>
        </w:trPr>
        <w:tc>
          <w:tcPr>
            <w:tcW w:type="dxa" w:w="3324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飞书机器人权限</w:t>
            </w:r>
          </w:p>
        </w:tc>
        <w:tc>
          <w:tcPr>
            <w:tcW w:type="dxa" w:w="3324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需要实施</w:t>
            </w:r>
          </w:p>
        </w:tc>
        <w:tc>
          <w:tcPr>
            <w:tcW w:type="dxa" w:w="3324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消息/卡片/文件/用户身份/审批回调等能力</w:t>
            </w:r>
          </w:p>
        </w:tc>
      </w:tr>
      <w:tr>
        <w:trPr>
          <w:cantSplit/>
        </w:trPr>
        <w:tc>
          <w:tcPr>
            <w:tcW w:type="dxa" w:w="3324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大文件存储</w:t>
            </w:r>
          </w:p>
        </w:tc>
        <w:tc>
          <w:tcPr>
            <w:tcW w:type="dxa" w:w="3324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需要实施</w:t>
            </w:r>
          </w:p>
        </w:tc>
        <w:tc>
          <w:tcPr>
            <w:tcW w:type="dxa" w:w="3324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对象存储容量、生命周期、Hash去重、下载权限</w:t>
            </w:r>
          </w:p>
        </w:tc>
      </w:tr>
      <w:tr>
        <w:trPr>
          <w:cantSplit/>
        </w:trPr>
        <w:tc>
          <w:tcPr>
            <w:tcW w:type="dxa" w:w="3324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多PCAP时间对齐</w:t>
            </w:r>
          </w:p>
        </w:tc>
        <w:tc>
          <w:tcPr>
            <w:tcW w:type="dxa" w:w="3324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算法工作</w:t>
            </w:r>
          </w:p>
        </w:tc>
        <w:tc>
          <w:tcPr>
            <w:tcW w:type="dxa" w:w="3324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NTP + SIP/RTP特征匹配校准</w:t>
            </w:r>
          </w:p>
        </w:tc>
      </w:tr>
      <w:tr>
        <w:trPr>
          <w:cantSplit/>
        </w:trPr>
        <w:tc>
          <w:tcPr>
            <w:tcW w:type="dxa" w:w="3324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Packet Viewer</w:t>
            </w:r>
          </w:p>
        </w:tc>
        <w:tc>
          <w:tcPr>
            <w:tcW w:type="dxa" w:w="3324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前端工作量较大</w:t>
            </w:r>
          </w:p>
        </w:tc>
        <w:tc>
          <w:tcPr>
            <w:tcW w:type="dxa" w:w="3324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先保证VOIP语义下钻，再扩展Hex/字段浏览体验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Noto Sans CJK SC" w:hAnsi="Noto Sans CJK SC" w:eastAsia="Noto Sans CJK SC"/>
        </w:rPr>
        <w:t>附录A. 关键采集 Profile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  <w:tblHeader w:val="true"/>
        </w:trPr>
        <w:tc>
          <w:tcPr>
            <w:tcW w:type="dxa" w:w="3324"/>
            <w:shd w:fill="17365D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Profile</w:t>
            </w:r>
          </w:p>
        </w:tc>
        <w:tc>
          <w:tcPr>
            <w:tcW w:type="dxa" w:w="3324"/>
            <w:shd w:fill="17365D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适用问题</w:t>
            </w:r>
          </w:p>
        </w:tc>
        <w:tc>
          <w:tcPr>
            <w:tcW w:type="dxa" w:w="3324"/>
            <w:shd w:fill="17365D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核心Evidence</w:t>
            </w:r>
          </w:p>
        </w:tc>
      </w:tr>
      <w:tr>
        <w:trPr>
          <w:cantSplit/>
        </w:trPr>
        <w:tc>
          <w:tcPr>
            <w:tcW w:type="dxa" w:w="3324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registration_basic</w:t>
            </w:r>
          </w:p>
        </w:tc>
        <w:tc>
          <w:tcPr>
            <w:tcW w:type="dxa" w:w="3324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注册不上</w:t>
            </w:r>
          </w:p>
        </w:tc>
        <w:tc>
          <w:tcPr>
            <w:tcW w:type="dxa" w:w="3324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设备信息、Voice VLAN/IP、Route、DNS、aimd bind、REGISTER状态、SIP抓包</w:t>
            </w:r>
          </w:p>
        </w:tc>
      </w:tr>
      <w:tr>
        <w:trPr>
          <w:cantSplit/>
        </w:trPr>
        <w:tc>
          <w:tcPr>
            <w:tcW w:type="dxa" w:w="3324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call_failure</w:t>
            </w:r>
          </w:p>
        </w:tc>
        <w:tc>
          <w:tcPr>
            <w:tcW w:type="dxa" w:w="3324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电话打不通</w:t>
            </w:r>
          </w:p>
        </w:tc>
        <w:tc>
          <w:tcPr>
            <w:tcW w:type="dxa" w:w="3324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SIP Dialog、INVITE响应、SDP、PBX方向抓包、号码/路由相关日志</w:t>
            </w:r>
          </w:p>
        </w:tc>
      </w:tr>
      <w:tr>
        <w:trPr>
          <w:cantSplit/>
        </w:trPr>
        <w:tc>
          <w:tcPr>
            <w:tcW w:type="dxa" w:w="3324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one_way_audio</w:t>
            </w:r>
          </w:p>
        </w:tc>
        <w:tc>
          <w:tcPr>
            <w:tcW w:type="dxa" w:w="3324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单通/无声</w:t>
            </w:r>
          </w:p>
        </w:tc>
        <w:tc>
          <w:tcPr>
            <w:tcW w:type="dxa" w:w="3324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SIP/SDP、双向RTP、Codec、RTP Port、PCM RX/TX、双端采集</w:t>
            </w:r>
          </w:p>
        </w:tc>
      </w:tr>
      <w:tr>
        <w:trPr>
          <w:cantSplit/>
        </w:trPr>
        <w:tc>
          <w:tcPr>
            <w:tcW w:type="dxa" w:w="3324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voice_quality_basic</w:t>
            </w:r>
          </w:p>
        </w:tc>
        <w:tc>
          <w:tcPr>
            <w:tcW w:type="dxa" w:w="3324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卡顿/断续/杂音</w:t>
            </w:r>
          </w:p>
        </w:tc>
        <w:tc>
          <w:tcPr>
            <w:tcW w:type="dxa" w:w="3324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CPU/aimd、PCM Counter、RTP/RTCP、PCM RX/TX、音频算法</w:t>
            </w:r>
          </w:p>
        </w:tc>
      </w:tr>
      <w:tr>
        <w:trPr>
          <w:cantSplit/>
        </w:trPr>
        <w:tc>
          <w:tcPr>
            <w:tcW w:type="dxa" w:w="3324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dtmf_loss</w:t>
            </w:r>
          </w:p>
        </w:tc>
        <w:tc>
          <w:tcPr>
            <w:tcW w:type="dxa" w:w="3324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丢号/DTMF异常</w:t>
            </w:r>
          </w:p>
        </w:tc>
        <w:tc>
          <w:tcPr>
            <w:tcW w:type="dxa" w:w="3324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aimd按键日志、PCM RX、RFC2833/SIP INFO、DTMF Analyzer</w:t>
            </w:r>
          </w:p>
        </w:tc>
      </w:tr>
      <w:tr>
        <w:trPr>
          <w:cantSplit/>
        </w:trPr>
        <w:tc>
          <w:tcPr>
            <w:tcW w:type="dxa" w:w="3324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noise_current</w:t>
            </w:r>
          </w:p>
        </w:tc>
        <w:tc>
          <w:tcPr>
            <w:tcW w:type="dxa" w:w="3324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电流音/周期噪声</w:t>
            </w:r>
          </w:p>
        </w:tc>
        <w:tc>
          <w:tcPr>
            <w:tcW w:type="dxa" w:w="3324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PCM RX/TX、RTP音频、Spectrum/Spectrogram、50/60Hz谐波、对比测试</w:t>
            </w:r>
          </w:p>
        </w:tc>
      </w:tr>
      <w:tr>
        <w:trPr>
          <w:cantSplit/>
        </w:trPr>
        <w:tc>
          <w:tcPr>
            <w:tcW w:type="dxa" w:w="3324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echo</w:t>
            </w:r>
          </w:p>
        </w:tc>
        <w:tc>
          <w:tcPr>
            <w:tcW w:type="dxa" w:w="3324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回声</w:t>
            </w:r>
          </w:p>
        </w:tc>
        <w:tc>
          <w:tcPr>
            <w:tcW w:type="dxa" w:w="3324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双向PCM、RTP、RX/TX相关性、Echo Delay、EC状态</w:t>
            </w:r>
          </w:p>
        </w:tc>
      </w:tr>
      <w:tr>
        <w:trPr>
          <w:cantSplit/>
        </w:trPr>
        <w:tc>
          <w:tcPr>
            <w:tcW w:type="dxa" w:w="3324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fxs_phone</w:t>
            </w:r>
          </w:p>
        </w:tc>
        <w:tc>
          <w:tcPr>
            <w:tcW w:type="dxa" w:w="3324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馈电/摘挂机/响铃</w:t>
            </w:r>
          </w:p>
        </w:tc>
        <w:tc>
          <w:tcPr>
            <w:tcW w:type="dxa" w:w="3324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aimd、license、BBD、FXS information、Hook Stage、region参数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Noto Sans CJK SC" w:hAnsi="Noto Sans CJK SC" w:eastAsia="Noto Sans CJK SC"/>
        </w:rPr>
        <w:t>附录B. 需求追踪摘要</w:t>
      </w:r>
    </w:p>
    <w:p>
      <w:r>
        <w:rPr>
          <w:rFonts w:ascii="Noto Sans CJK SC" w:hAnsi="Noto Sans CJK SC" w:eastAsia="Noto Sans CJK SC"/>
        </w:rPr>
        <w:t>本PRD已将前述多轮确认项收敛为以下产品决策簇，后续SPEC应为每一簇建立接口、Schema、状态机、错误码与测试用例。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 w:val="true"/>
        </w:trPr>
        <w:tc>
          <w:tcPr>
            <w:tcW w:type="dxa" w:w="4986"/>
            <w:shd w:fill="17365D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决策簇</w:t>
            </w:r>
          </w:p>
        </w:tc>
        <w:tc>
          <w:tcPr>
            <w:tcW w:type="dxa" w:w="4986"/>
            <w:shd w:fill="17365D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冻结结论</w:t>
            </w:r>
          </w:p>
        </w:tc>
      </w:tr>
      <w:tr>
        <w:trPr>
          <w:cantSplit/>
        </w:trPr>
        <w:tc>
          <w:tcPr>
            <w:tcW w:type="dxa" w:w="4986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用户与场景</w:t>
            </w:r>
          </w:p>
        </w:tc>
        <w:tc>
          <w:tcPr>
            <w:tcW w:type="dxa" w:w="4986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技服+研发+测试+管理；现场/研发/测试/版本质量</w:t>
            </w:r>
          </w:p>
        </w:tc>
      </w:tr>
      <w:tr>
        <w:trPr>
          <w:cantSplit/>
        </w:trPr>
        <w:tc>
          <w:tcPr>
            <w:tcW w:type="dxa" w:w="4986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入口</w:t>
            </w:r>
          </w:p>
        </w:tc>
        <w:tc>
          <w:tcPr>
            <w:tcW w:type="dxa" w:w="4986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飞书创建Case，Web深度分析</w:t>
            </w:r>
          </w:p>
        </w:tc>
      </w:tr>
      <w:tr>
        <w:trPr>
          <w:cantSplit/>
        </w:trPr>
        <w:tc>
          <w:tcPr>
            <w:tcW w:type="dxa" w:w="4986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设备连接</w:t>
            </w:r>
          </w:p>
        </w:tc>
        <w:tc>
          <w:tcPr>
            <w:tcW w:type="dxa" w:w="4986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用户提供IP/Port/SN，admin固定，密码API动态获取</w:t>
            </w:r>
          </w:p>
        </w:tc>
      </w:tr>
      <w:tr>
        <w:trPr>
          <w:cantSplit/>
        </w:trPr>
        <w:tc>
          <w:tcPr>
            <w:tcW w:type="dxa" w:w="4986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自动化</w:t>
            </w:r>
          </w:p>
        </w:tc>
        <w:tc>
          <w:tcPr>
            <w:tcW w:type="dxa" w:w="4986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低风险自动，高风险审批；支持持续补采循环</w:t>
            </w:r>
          </w:p>
        </w:tc>
      </w:tr>
      <w:tr>
        <w:trPr>
          <w:cantSplit/>
        </w:trPr>
        <w:tc>
          <w:tcPr>
            <w:tcW w:type="dxa" w:w="4986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报文</w:t>
            </w:r>
          </w:p>
        </w:tc>
        <w:tc>
          <w:tcPr>
            <w:tcW w:type="dxa" w:w="4986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完整VOIP协议链、SIP语义、三级下钻、多Call、多PCAP</w:t>
            </w:r>
          </w:p>
        </w:tc>
      </w:tr>
      <w:tr>
        <w:trPr>
          <w:cantSplit/>
        </w:trPr>
        <w:tc>
          <w:tcPr>
            <w:tcW w:type="dxa" w:w="4986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媒体</w:t>
            </w:r>
          </w:p>
        </w:tc>
        <w:tc>
          <w:tcPr>
            <w:tcW w:type="dxa" w:w="4986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RTP/RTCP全量、音频解码、异常试听</w:t>
            </w:r>
          </w:p>
        </w:tc>
      </w:tr>
      <w:tr>
        <w:trPr>
          <w:cantSplit/>
        </w:trPr>
        <w:tc>
          <w:tcPr>
            <w:tcW w:type="dxa" w:w="4986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PCM</w:t>
            </w:r>
          </w:p>
        </w:tc>
        <w:tc>
          <w:tcPr>
            <w:tcW w:type="dxa" w:w="4986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上传/PCAP/设备采集、私有Parser、DTMF/Noise/Echo等</w:t>
            </w:r>
          </w:p>
        </w:tc>
      </w:tr>
      <w:tr>
        <w:trPr>
          <w:cantSplit/>
        </w:trPr>
        <w:tc>
          <w:tcPr>
            <w:tcW w:type="dxa" w:w="4986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时间轴</w:t>
            </w:r>
          </w:p>
        </w:tc>
        <w:tc>
          <w:tcPr>
            <w:tcW w:type="dxa" w:w="4986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SIP/RTP/PCM/Log/CPU统一关联</w:t>
            </w:r>
          </w:p>
        </w:tc>
      </w:tr>
      <w:tr>
        <w:trPr>
          <w:cantSplit/>
        </w:trPr>
        <w:tc>
          <w:tcPr>
            <w:tcW w:type="dxa" w:w="4986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AI</w:t>
            </w:r>
          </w:p>
        </w:tc>
        <w:tc>
          <w:tcPr>
            <w:tcW w:type="dxa" w:w="4986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证据等级+置信度；确定根因需规则门槛</w:t>
            </w:r>
          </w:p>
        </w:tc>
      </w:tr>
      <w:tr>
        <w:trPr>
          <w:cantSplit/>
        </w:trPr>
        <w:tc>
          <w:tcPr>
            <w:tcW w:type="dxa" w:w="4986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报告</w:t>
            </w:r>
          </w:p>
        </w:tc>
        <w:tc>
          <w:tcPr>
            <w:tcW w:type="dxa" w:w="4986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飞书+Web+PDF+HTML，图文音频并茂</w:t>
            </w:r>
          </w:p>
        </w:tc>
      </w:tr>
      <w:tr>
        <w:trPr>
          <w:cantSplit/>
        </w:trPr>
        <w:tc>
          <w:tcPr>
            <w:tcW w:type="dxa" w:w="4986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Dashboard</w:t>
            </w:r>
          </w:p>
        </w:tc>
        <w:tc>
          <w:tcPr>
            <w:tcW w:type="dxa" w:w="4986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版本质量、高频/共性问题、全维度筛选</w:t>
            </w:r>
          </w:p>
        </w:tc>
      </w:tr>
      <w:tr>
        <w:trPr>
          <w:cantSplit/>
        </w:trPr>
        <w:tc>
          <w:tcPr>
            <w:tcW w:type="dxa" w:w="4986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治理</w:t>
            </w:r>
          </w:p>
        </w:tc>
        <w:tc>
          <w:tcPr>
            <w:tcW w:type="dxa" w:w="4986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RBAC、Rule/Profile/Analyzer/Prompt版本化与审计</w:t>
            </w:r>
          </w:p>
        </w:tc>
      </w:tr>
      <w:tr>
        <w:trPr>
          <w:cantSplit/>
        </w:trPr>
        <w:tc>
          <w:tcPr>
            <w:tcW w:type="dxa" w:w="4986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闭环</w:t>
            </w:r>
          </w:p>
        </w:tc>
        <w:tc>
          <w:tcPr>
            <w:tcW w:type="dxa" w:w="4986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Case→BUG→Commit→修复版本→回归→知识沉淀</w:t>
            </w:r>
          </w:p>
        </w:tc>
      </w:tr>
      <w:tr>
        <w:trPr>
          <w:cantSplit/>
        </w:trPr>
        <w:tc>
          <w:tcPr>
            <w:tcW w:type="dxa" w:w="4986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NFR</w:t>
            </w:r>
          </w:p>
        </w:tc>
        <w:tc>
          <w:tcPr>
            <w:tcW w:type="dxa" w:w="4986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≥20并发、流式大文件、局部降级、平台监控</w:t>
            </w:r>
          </w:p>
        </w:tc>
      </w:tr>
      <w:tr>
        <w:trPr>
          <w:cantSplit/>
        </w:trPr>
        <w:tc>
          <w:tcPr>
            <w:tcW w:type="dxa" w:w="4986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范围</w:t>
            </w:r>
          </w:p>
        </w:tc>
        <w:tc>
          <w:tcPr>
            <w:tcW w:type="dxa" w:w="4986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V1.0完整平台规划，内部按模块迭代交付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PRD 范围冻结摘要（历史基线）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  <w:tblHeader w:val="true"/>
        </w:trPr>
        <w:tc>
          <w:tcPr>
            <w:tcW w:type="dxa" w:w="9972"/>
            <w:shd w:fill="E2F0D9"/>
            <w:tcBorders>
              <w:top w:val="single" w:sz="4" w:color="E2F0D9"/>
              <w:left w:val="single" w:sz="4" w:color="E2F0D9"/>
              <w:bottom w:val="single" w:sz="4" w:color="E2F0D9"/>
              <w:right w:val="single" w:sz="4" w:color="E2F0D9"/>
              <w:insideH w:val="single" w:sz="4" w:color="E2F0D9"/>
              <w:insideV w:val="single" w:sz="4" w:color="E2F0D9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548235"/>
              </w:rPr>
              <w:t xml:space="preserve">结论  </w:t>
            </w:r>
            <w:r>
              <w:rPr>
                <w:rFonts w:ascii="Noto Sans CJK SC" w:hAnsi="Noto Sans CJK SC" w:eastAsia="Noto Sans CJK SC"/>
                <w:color w:val="222222"/>
              </w:rPr>
              <w:t>V1.0 产品范围已经具备进入系统SPEC/技术架构设计的条件。下一步应重点定义：服务模块边界、API、数据库Schema、Evidence Schema、Rule DSL、Command/Profile Schema、DeviceAdapter接口、Analyzer输入输出、Feishu卡片状态机以及验收测试集。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21. 最终冻结与工程实施约束</w:t>
      </w:r>
    </w:p>
    <w:p>
      <w:pPr>
        <w:pStyle w:val="Heading2"/>
      </w:pPr>
      <w:r>
        <w:t>21.1 文档体系与优先级</w:t>
      </w:r>
    </w:p>
    <w:p>
      <w:r>
        <w:t>V1.0 最终文档体系由 PRD、系统 SPEC、M6.2 Reproduction Intelligence SPEC、Engineering Contract、Implementation Plan 组成。PRD定义产品目标与范围；SPEC定义系统架构与技术能力；M6.2 SPEC定义自动复现专项行为；Engineering Contract把已确认行为转换为编码强约束；Implementation Plan定义实施依赖与交付顺序。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tblHeader w:val="true"/>
        </w:trPr>
        <w:tc>
          <w:tcPr>
            <w:tcW w:type="dxa" w:w="9972"/>
            <w:shd w:fill="D9EA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163F6B"/>
              </w:rPr>
              <w:t xml:space="preserve">实现原则  </w:t>
            </w:r>
            <w:r>
              <w:t>Coding Agent 可以自由决定局部函数拆分、类组织和不改变外部行为的重构；不得自行新增/修改业务状态、关键 Enum、协议语义、Rule Gate、Analyzer 阈值、设备命令、API Contract、核心数据库关系、Dashboard 公式或 Release Gate。遇到未定义的关键事实必须产生 CONTRACT_GAP 并停止自行设计。</w:t>
            </w:r>
          </w:p>
        </w:tc>
      </w:tr>
    </w:tbl>
    <w:p>
      <w:pPr>
        <w:pStyle w:val="Heading2"/>
      </w:pPr>
      <w:r>
        <w:t>21.2 EC-02 专项预留</w:t>
      </w:r>
    </w:p>
    <w:p>
      <w:r>
        <w:t>DeviceAdapter / PlatformProfile / Action 的通用框架、安全边界和白名单机制已冻结；当前真实 DUT 的命令级 Platform Contract（包括 Voice Gateway 精确解析、Debug 开关、OFFHOOK/ONHOOK 实时事件源等）明确标记为 RESERVED / PENDING_PLATFORM_CONTRACT。该预留不允许实现阶段通过经验猜测补齐。</w:t>
      </w:r>
    </w:p>
    <w:p>
      <w:pPr>
        <w:pStyle w:val="Heading2"/>
      </w:pPr>
      <w:r>
        <w:t>21.3 M6.2 纳入 V1.0 产品范围</w:t>
      </w:r>
    </w:p>
    <w:p>
      <w:pPr>
        <w:pStyle w:val="ListBullet"/>
      </w:pPr>
      <w:r>
        <w:t>AI 判断需要复现后自动 ARM，不要求现场点击开始。</w:t>
      </w:r>
    </w:p>
    <w:p>
      <w:pPr>
        <w:pStyle w:val="ListBullet"/>
      </w:pPr>
      <w:r>
        <w:t>系统只 SSH DUT；从 DUT 动态解析唯一 Voice VLAN、br-lan_xx 与语音网关 IP。</w:t>
      </w:r>
    </w:p>
    <w:p>
      <w:pPr>
        <w:pStyle w:val="ListBullet"/>
      </w:pPr>
      <w:r>
        <w:t>指定 Voice 接口全包抓取；PCM 40000/50000 必须通过数据面持续流验证后才算 Ready。</w:t>
      </w:r>
    </w:p>
    <w:p>
      <w:pPr>
        <w:pStyle w:val="ListBullet"/>
      </w:pPr>
      <w:r>
        <w:t>支持 Multi-Attempt / Multi-Call、CONTROL/TARGET、Live+Full Analyzer、Evidence Sufficiency、Case级Retry。</w:t>
      </w:r>
    </w:p>
    <w:p>
      <w:pPr>
        <w:pStyle w:val="ListBullet"/>
      </w:pPr>
      <w:r>
        <w:t>正常/异常/超时/断线/Worker Crash/取消都必须 Cleanup；Cleanup 需要反向验证。</w:t>
      </w:r>
    </w:p>
    <w:p>
      <w:pPr>
        <w:pStyle w:val="ListBullet"/>
      </w:pPr>
      <w:r>
        <w:t>外部物理 A/B 采用单变量 ExperimentProfile；可比环境下才允许因果升级；ROOT_CAUSE_CONFIRMED 后仍必须 Fix Verification 才能 RESOLVED。</w:t>
      </w:r>
    </w:p>
    <w:p>
      <w:pPr>
        <w:pStyle w:val="Heading1"/>
      </w:pPr>
      <w:r>
        <w:t>PRD 最终冻结结论</w:t>
      </w:r>
    </w:p>
    <w:p>
      <w:r>
        <w:t>本 PRD V1.0 为产品范围终稿。除 EC-02 明确预留的真实平台命令合同外，后续开发不得在代码中静默扩展或修改产品行为；任何需要改变本文产品行为的事项必须通过正式变更评审同步更新 PRD/SPEC/Engineering Contract。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内部产品规划文档  ·  2026-08-13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808080"/>
        <w:sz w:val="16"/>
      </w:rPr>
      <w:t>VOIP AI 故障助手｜产品需求文档 PRD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444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595959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VOIP AI 故障助手 PRD V1.0</dc:title>
  <dc:subject>VOIP故障诊断平台产品需求文档</dc:subject>
  <dc:creator>OpenAI</dc:creator>
  <cp:keywords>VOIP, AI, SIP, RTP, PCM, Feishu, Troubleshooting</cp:keywords>
  <dc:description>Based on confirmed product requirements as of 2026-08-12.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