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0D09B8E" w14:textId="77777777" w:rsidR="00B146D9" w:rsidRDefault="00B146D9">
      <w:pPr>
        <w:pStyle w:val="Title"/>
      </w:pPr>
    </w:p>
    <w:p w14:paraId="7DEC5E37" w14:textId="77777777" w:rsidR="00B146D9" w:rsidRPr="00C3545D" w:rsidRDefault="00C3545D">
      <w:pPr>
        <w:pStyle w:val="Title"/>
        <w:rPr>
          <w:sz w:val="44"/>
          <w:szCs w:val="44"/>
        </w:rPr>
      </w:pPr>
      <w:bookmarkStart w:id="0" w:name="h.2eukb225vw60" w:colFirst="0" w:colLast="0"/>
      <w:bookmarkEnd w:id="0"/>
      <w:r w:rsidRPr="00C3545D">
        <w:rPr>
          <w:sz w:val="44"/>
          <w:szCs w:val="44"/>
        </w:rPr>
        <w:t>US D</w:t>
      </w:r>
      <w:r w:rsidR="001004E1">
        <w:rPr>
          <w:sz w:val="44"/>
          <w:szCs w:val="44"/>
        </w:rPr>
        <w:t xml:space="preserve">isaster </w:t>
      </w:r>
      <w:r w:rsidRPr="00C3545D">
        <w:rPr>
          <w:sz w:val="44"/>
          <w:szCs w:val="44"/>
        </w:rPr>
        <w:t>R</w:t>
      </w:r>
      <w:r w:rsidR="001004E1">
        <w:rPr>
          <w:sz w:val="44"/>
          <w:szCs w:val="44"/>
        </w:rPr>
        <w:t>ecovery Test</w:t>
      </w:r>
      <w:r w:rsidRPr="00C3545D">
        <w:rPr>
          <w:sz w:val="44"/>
          <w:szCs w:val="44"/>
        </w:rPr>
        <w:t xml:space="preserve"> Report, </w:t>
      </w:r>
      <w:r w:rsidR="00CE57D1">
        <w:rPr>
          <w:sz w:val="44"/>
          <w:szCs w:val="44"/>
        </w:rPr>
        <w:t>March</w:t>
      </w:r>
      <w:r w:rsidR="001004E1">
        <w:rPr>
          <w:sz w:val="44"/>
          <w:szCs w:val="44"/>
        </w:rPr>
        <w:t xml:space="preserve"> 201</w:t>
      </w:r>
      <w:r w:rsidR="00CE57D1">
        <w:rPr>
          <w:sz w:val="44"/>
          <w:szCs w:val="44"/>
        </w:rPr>
        <w:t>9</w:t>
      </w:r>
    </w:p>
    <w:p w14:paraId="6FE756B1" w14:textId="77777777" w:rsidR="00B146D9" w:rsidRDefault="00780EB2">
      <w:pPr>
        <w:pStyle w:val="Subtitle"/>
      </w:pPr>
      <w:bookmarkStart w:id="1" w:name="h.bv0f164cye9" w:colFirst="0" w:colLast="0"/>
      <w:bookmarkEnd w:id="1"/>
      <w:r>
        <w:t>Serraview - US Production</w:t>
      </w:r>
    </w:p>
    <w:p w14:paraId="18F5C81A" w14:textId="77777777" w:rsidR="00B146D9" w:rsidRDefault="00B146D9"/>
    <w:p w14:paraId="280A5467" w14:textId="77777777" w:rsidR="00C3545D" w:rsidRDefault="00C3545D"/>
    <w:p w14:paraId="2F54CDC8" w14:textId="77777777" w:rsidR="00B146D9" w:rsidRDefault="00780EB2">
      <w:r>
        <w:t xml:space="preserve">Last revised by </w:t>
      </w:r>
      <w:r w:rsidR="00CE57D1">
        <w:t>Nathan Damilatis</w:t>
      </w:r>
      <w:r w:rsidR="00C3545D">
        <w:t xml:space="preserve">, </w:t>
      </w:r>
      <w:r w:rsidR="00CE57D1">
        <w:t>2</w:t>
      </w:r>
      <w:r w:rsidR="002D77ED">
        <w:t>7</w:t>
      </w:r>
      <w:r w:rsidR="00C3545D">
        <w:t>/</w:t>
      </w:r>
      <w:r w:rsidR="00CE57D1">
        <w:t>3</w:t>
      </w:r>
      <w:r w:rsidR="001004E1">
        <w:t>/201</w:t>
      </w:r>
      <w:r w:rsidR="00CE57D1">
        <w:t>9</w:t>
      </w:r>
    </w:p>
    <w:p w14:paraId="63674DBE" w14:textId="77777777" w:rsidR="00B146D9" w:rsidRDefault="00B146D9"/>
    <w:p w14:paraId="0D1E54EF" w14:textId="77777777" w:rsidR="00B146D9" w:rsidRDefault="00B146D9"/>
    <w:p w14:paraId="5FACFF4F" w14:textId="77777777" w:rsidR="00B146D9" w:rsidRDefault="00B146D9"/>
    <w:p w14:paraId="0ACB532B" w14:textId="77777777" w:rsidR="00B146D9" w:rsidRDefault="001004E1">
      <w:bookmarkStart w:id="2" w:name="h.4n9yhhysb92b" w:colFirst="0" w:colLast="0"/>
      <w:bookmarkEnd w:id="2"/>
      <w:r>
        <w:rPr>
          <w:noProof/>
          <w:lang w:val="en-AU" w:eastAsia="en-AU"/>
        </w:rPr>
        <w:drawing>
          <wp:anchor distT="19050" distB="19050" distL="19050" distR="19050" simplePos="0" relativeHeight="251658240" behindDoc="1" locked="0" layoutInCell="0" hidden="0" allowOverlap="0" wp14:anchorId="0A4FE9A9" wp14:editId="36C3AFC4">
            <wp:simplePos x="0" y="0"/>
            <wp:positionH relativeFrom="margin">
              <wp:posOffset>3924300</wp:posOffset>
            </wp:positionH>
            <wp:positionV relativeFrom="paragraph">
              <wp:posOffset>3331845</wp:posOffset>
            </wp:positionV>
            <wp:extent cx="2840355" cy="2084070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084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0EB2">
        <w:br w:type="page"/>
      </w:r>
    </w:p>
    <w:p w14:paraId="35424774" w14:textId="77777777" w:rsidR="00B146D9" w:rsidRDefault="00B146D9"/>
    <w:bookmarkStart w:id="3" w:name="h.aufkmng5l9hf" w:colFirst="0" w:colLast="0" w:displacedByCustomXml="next"/>
    <w:bookmarkEnd w:id="3" w:displacedByCustomXml="next"/>
    <w:sdt>
      <w:sdtPr>
        <w:rPr>
          <w:rFonts w:ascii="Verdana" w:eastAsia="Verdana" w:hAnsi="Verdana" w:cs="Verdana"/>
          <w:color w:val="000000"/>
          <w:sz w:val="18"/>
          <w:szCs w:val="18"/>
        </w:rPr>
        <w:id w:val="1127895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BBF4C6" w14:textId="77777777" w:rsidR="00C854C9" w:rsidRDefault="00C854C9">
          <w:pPr>
            <w:pStyle w:val="TOCHeading"/>
          </w:pPr>
          <w:r>
            <w:t>Table of Contents</w:t>
          </w:r>
        </w:p>
        <w:p w14:paraId="27AA1C49" w14:textId="77777777" w:rsidR="00C854C9" w:rsidRPr="00C854C9" w:rsidRDefault="00C854C9" w:rsidP="00C854C9"/>
        <w:p w14:paraId="440BD384" w14:textId="77777777" w:rsidR="00C854C9" w:rsidRDefault="00C854C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70900" w:history="1">
            <w:r w:rsidRPr="001107E3">
              <w:rPr>
                <w:rStyle w:val="Hyperlink"/>
                <w:noProof/>
              </w:rPr>
              <w:t>Audience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553C" w14:textId="77777777" w:rsidR="00C854C9" w:rsidRDefault="007700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370901" w:history="1">
            <w:r w:rsidR="00C854C9" w:rsidRPr="001107E3">
              <w:rPr>
                <w:rStyle w:val="Hyperlink"/>
                <w:noProof/>
              </w:rPr>
              <w:t>System Overview - US Production</w:t>
            </w:r>
            <w:r w:rsidR="00C854C9">
              <w:rPr>
                <w:noProof/>
                <w:webHidden/>
              </w:rPr>
              <w:tab/>
            </w:r>
            <w:r w:rsidR="00C854C9">
              <w:rPr>
                <w:noProof/>
                <w:webHidden/>
              </w:rPr>
              <w:fldChar w:fldCharType="begin"/>
            </w:r>
            <w:r w:rsidR="00C854C9">
              <w:rPr>
                <w:noProof/>
                <w:webHidden/>
              </w:rPr>
              <w:instrText xml:space="preserve"> PAGEREF _Toc492370901 \h </w:instrText>
            </w:r>
            <w:r w:rsidR="00C854C9">
              <w:rPr>
                <w:noProof/>
                <w:webHidden/>
              </w:rPr>
            </w:r>
            <w:r w:rsidR="00C854C9">
              <w:rPr>
                <w:noProof/>
                <w:webHidden/>
              </w:rPr>
              <w:fldChar w:fldCharType="separate"/>
            </w:r>
            <w:r w:rsidR="00C854C9">
              <w:rPr>
                <w:noProof/>
                <w:webHidden/>
              </w:rPr>
              <w:t>4</w:t>
            </w:r>
            <w:r w:rsidR="00C854C9">
              <w:rPr>
                <w:noProof/>
                <w:webHidden/>
              </w:rPr>
              <w:fldChar w:fldCharType="end"/>
            </w:r>
          </w:hyperlink>
        </w:p>
        <w:p w14:paraId="64D88FF3" w14:textId="77777777" w:rsidR="00C854C9" w:rsidRDefault="007700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370902" w:history="1">
            <w:r w:rsidR="00C854C9" w:rsidRPr="001107E3">
              <w:rPr>
                <w:rStyle w:val="Hyperlink"/>
                <w:noProof/>
              </w:rPr>
              <w:t>Continuity Objectives</w:t>
            </w:r>
            <w:r w:rsidR="00C854C9">
              <w:rPr>
                <w:noProof/>
                <w:webHidden/>
              </w:rPr>
              <w:tab/>
            </w:r>
            <w:r w:rsidR="00C854C9">
              <w:rPr>
                <w:noProof/>
                <w:webHidden/>
              </w:rPr>
              <w:fldChar w:fldCharType="begin"/>
            </w:r>
            <w:r w:rsidR="00C854C9">
              <w:rPr>
                <w:noProof/>
                <w:webHidden/>
              </w:rPr>
              <w:instrText xml:space="preserve"> PAGEREF _Toc492370902 \h </w:instrText>
            </w:r>
            <w:r w:rsidR="00C854C9">
              <w:rPr>
                <w:noProof/>
                <w:webHidden/>
              </w:rPr>
            </w:r>
            <w:r w:rsidR="00C854C9">
              <w:rPr>
                <w:noProof/>
                <w:webHidden/>
              </w:rPr>
              <w:fldChar w:fldCharType="separate"/>
            </w:r>
            <w:r w:rsidR="00C854C9">
              <w:rPr>
                <w:noProof/>
                <w:webHidden/>
              </w:rPr>
              <w:t>4</w:t>
            </w:r>
            <w:r w:rsidR="00C854C9">
              <w:rPr>
                <w:noProof/>
                <w:webHidden/>
              </w:rPr>
              <w:fldChar w:fldCharType="end"/>
            </w:r>
          </w:hyperlink>
        </w:p>
        <w:p w14:paraId="63173D1C" w14:textId="77777777" w:rsidR="00C854C9" w:rsidRDefault="007700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370903" w:history="1">
            <w:r w:rsidR="00C854C9" w:rsidRPr="001107E3">
              <w:rPr>
                <w:rStyle w:val="Hyperlink"/>
                <w:noProof/>
              </w:rPr>
              <w:t>Systems Network Diagram</w:t>
            </w:r>
            <w:r w:rsidR="00C854C9">
              <w:rPr>
                <w:noProof/>
                <w:webHidden/>
              </w:rPr>
              <w:tab/>
            </w:r>
            <w:r w:rsidR="00C854C9">
              <w:rPr>
                <w:noProof/>
                <w:webHidden/>
              </w:rPr>
              <w:fldChar w:fldCharType="begin"/>
            </w:r>
            <w:r w:rsidR="00C854C9">
              <w:rPr>
                <w:noProof/>
                <w:webHidden/>
              </w:rPr>
              <w:instrText xml:space="preserve"> PAGEREF _Toc492370903 \h </w:instrText>
            </w:r>
            <w:r w:rsidR="00C854C9">
              <w:rPr>
                <w:noProof/>
                <w:webHidden/>
              </w:rPr>
            </w:r>
            <w:r w:rsidR="00C854C9">
              <w:rPr>
                <w:noProof/>
                <w:webHidden/>
              </w:rPr>
              <w:fldChar w:fldCharType="separate"/>
            </w:r>
            <w:r w:rsidR="00C854C9">
              <w:rPr>
                <w:noProof/>
                <w:webHidden/>
              </w:rPr>
              <w:t>5</w:t>
            </w:r>
            <w:r w:rsidR="00C854C9">
              <w:rPr>
                <w:noProof/>
                <w:webHidden/>
              </w:rPr>
              <w:fldChar w:fldCharType="end"/>
            </w:r>
          </w:hyperlink>
        </w:p>
        <w:p w14:paraId="0D90413A" w14:textId="77777777" w:rsidR="00C854C9" w:rsidRDefault="007700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370904" w:history="1">
            <w:r w:rsidR="00C854C9" w:rsidRPr="001107E3">
              <w:rPr>
                <w:rStyle w:val="Hyperlink"/>
                <w:noProof/>
              </w:rPr>
              <w:t>Test Overview</w:t>
            </w:r>
            <w:r w:rsidR="00C854C9">
              <w:rPr>
                <w:noProof/>
                <w:webHidden/>
              </w:rPr>
              <w:tab/>
            </w:r>
            <w:r w:rsidR="00C854C9">
              <w:rPr>
                <w:noProof/>
                <w:webHidden/>
              </w:rPr>
              <w:fldChar w:fldCharType="begin"/>
            </w:r>
            <w:r w:rsidR="00C854C9">
              <w:rPr>
                <w:noProof/>
                <w:webHidden/>
              </w:rPr>
              <w:instrText xml:space="preserve"> PAGEREF _Toc492370904 \h </w:instrText>
            </w:r>
            <w:r w:rsidR="00C854C9">
              <w:rPr>
                <w:noProof/>
                <w:webHidden/>
              </w:rPr>
            </w:r>
            <w:r w:rsidR="00C854C9">
              <w:rPr>
                <w:noProof/>
                <w:webHidden/>
              </w:rPr>
              <w:fldChar w:fldCharType="separate"/>
            </w:r>
            <w:r w:rsidR="00C854C9">
              <w:rPr>
                <w:noProof/>
                <w:webHidden/>
              </w:rPr>
              <w:t>6</w:t>
            </w:r>
            <w:r w:rsidR="00C854C9">
              <w:rPr>
                <w:noProof/>
                <w:webHidden/>
              </w:rPr>
              <w:fldChar w:fldCharType="end"/>
            </w:r>
          </w:hyperlink>
        </w:p>
        <w:p w14:paraId="722310AE" w14:textId="77777777" w:rsidR="00C854C9" w:rsidRDefault="007700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370905" w:history="1">
            <w:r w:rsidR="00C854C9" w:rsidRPr="001107E3">
              <w:rPr>
                <w:rStyle w:val="Hyperlink"/>
                <w:noProof/>
              </w:rPr>
              <w:t>September 2017 Test Results</w:t>
            </w:r>
            <w:r w:rsidR="00C854C9">
              <w:rPr>
                <w:noProof/>
                <w:webHidden/>
              </w:rPr>
              <w:tab/>
            </w:r>
            <w:r w:rsidR="00C854C9">
              <w:rPr>
                <w:noProof/>
                <w:webHidden/>
              </w:rPr>
              <w:fldChar w:fldCharType="begin"/>
            </w:r>
            <w:r w:rsidR="00C854C9">
              <w:rPr>
                <w:noProof/>
                <w:webHidden/>
              </w:rPr>
              <w:instrText xml:space="preserve"> PAGEREF _Toc492370905 \h </w:instrText>
            </w:r>
            <w:r w:rsidR="00C854C9">
              <w:rPr>
                <w:noProof/>
                <w:webHidden/>
              </w:rPr>
            </w:r>
            <w:r w:rsidR="00C854C9">
              <w:rPr>
                <w:noProof/>
                <w:webHidden/>
              </w:rPr>
              <w:fldChar w:fldCharType="separate"/>
            </w:r>
            <w:r w:rsidR="00C854C9">
              <w:rPr>
                <w:noProof/>
                <w:webHidden/>
              </w:rPr>
              <w:t>6</w:t>
            </w:r>
            <w:r w:rsidR="00C854C9">
              <w:rPr>
                <w:noProof/>
                <w:webHidden/>
              </w:rPr>
              <w:fldChar w:fldCharType="end"/>
            </w:r>
          </w:hyperlink>
        </w:p>
        <w:p w14:paraId="4643CF68" w14:textId="77777777" w:rsidR="00C854C9" w:rsidRDefault="007700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370906" w:history="1">
            <w:r w:rsidR="00C854C9" w:rsidRPr="001107E3">
              <w:rPr>
                <w:rStyle w:val="Hyperlink"/>
                <w:noProof/>
              </w:rPr>
              <w:t>Remedial Actions</w:t>
            </w:r>
            <w:r w:rsidR="00C854C9">
              <w:rPr>
                <w:noProof/>
                <w:webHidden/>
              </w:rPr>
              <w:tab/>
            </w:r>
            <w:r w:rsidR="00C854C9">
              <w:rPr>
                <w:noProof/>
                <w:webHidden/>
              </w:rPr>
              <w:fldChar w:fldCharType="begin"/>
            </w:r>
            <w:r w:rsidR="00C854C9">
              <w:rPr>
                <w:noProof/>
                <w:webHidden/>
              </w:rPr>
              <w:instrText xml:space="preserve"> PAGEREF _Toc492370906 \h </w:instrText>
            </w:r>
            <w:r w:rsidR="00C854C9">
              <w:rPr>
                <w:noProof/>
                <w:webHidden/>
              </w:rPr>
            </w:r>
            <w:r w:rsidR="00C854C9">
              <w:rPr>
                <w:noProof/>
                <w:webHidden/>
              </w:rPr>
              <w:fldChar w:fldCharType="separate"/>
            </w:r>
            <w:r w:rsidR="00C854C9">
              <w:rPr>
                <w:noProof/>
                <w:webHidden/>
              </w:rPr>
              <w:t>7</w:t>
            </w:r>
            <w:r w:rsidR="00C854C9">
              <w:rPr>
                <w:noProof/>
                <w:webHidden/>
              </w:rPr>
              <w:fldChar w:fldCharType="end"/>
            </w:r>
          </w:hyperlink>
        </w:p>
        <w:p w14:paraId="3278ADB6" w14:textId="77777777" w:rsidR="00C854C9" w:rsidRDefault="007700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370907" w:history="1">
            <w:r w:rsidR="00C854C9" w:rsidRPr="001107E3">
              <w:rPr>
                <w:rStyle w:val="Hyperlink"/>
                <w:noProof/>
              </w:rPr>
              <w:t>Document control</w:t>
            </w:r>
            <w:r w:rsidR="00C854C9">
              <w:rPr>
                <w:noProof/>
                <w:webHidden/>
              </w:rPr>
              <w:tab/>
            </w:r>
            <w:r w:rsidR="00C854C9">
              <w:rPr>
                <w:noProof/>
                <w:webHidden/>
              </w:rPr>
              <w:fldChar w:fldCharType="begin"/>
            </w:r>
            <w:r w:rsidR="00C854C9">
              <w:rPr>
                <w:noProof/>
                <w:webHidden/>
              </w:rPr>
              <w:instrText xml:space="preserve"> PAGEREF _Toc492370907 \h </w:instrText>
            </w:r>
            <w:r w:rsidR="00C854C9">
              <w:rPr>
                <w:noProof/>
                <w:webHidden/>
              </w:rPr>
            </w:r>
            <w:r w:rsidR="00C854C9">
              <w:rPr>
                <w:noProof/>
                <w:webHidden/>
              </w:rPr>
              <w:fldChar w:fldCharType="separate"/>
            </w:r>
            <w:r w:rsidR="00C854C9">
              <w:rPr>
                <w:noProof/>
                <w:webHidden/>
              </w:rPr>
              <w:t>7</w:t>
            </w:r>
            <w:r w:rsidR="00C854C9">
              <w:rPr>
                <w:noProof/>
                <w:webHidden/>
              </w:rPr>
              <w:fldChar w:fldCharType="end"/>
            </w:r>
          </w:hyperlink>
        </w:p>
        <w:p w14:paraId="5AACEC4B" w14:textId="77777777" w:rsidR="00C854C9" w:rsidRDefault="0077001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2370908" w:history="1">
            <w:r w:rsidR="00C854C9" w:rsidRPr="001107E3">
              <w:rPr>
                <w:rStyle w:val="Hyperlink"/>
                <w:noProof/>
              </w:rPr>
              <w:t>Version history</w:t>
            </w:r>
            <w:r w:rsidR="00C854C9">
              <w:rPr>
                <w:noProof/>
                <w:webHidden/>
              </w:rPr>
              <w:tab/>
            </w:r>
            <w:r w:rsidR="00C854C9">
              <w:rPr>
                <w:noProof/>
                <w:webHidden/>
              </w:rPr>
              <w:fldChar w:fldCharType="begin"/>
            </w:r>
            <w:r w:rsidR="00C854C9">
              <w:rPr>
                <w:noProof/>
                <w:webHidden/>
              </w:rPr>
              <w:instrText xml:space="preserve"> PAGEREF _Toc492370908 \h </w:instrText>
            </w:r>
            <w:r w:rsidR="00C854C9">
              <w:rPr>
                <w:noProof/>
                <w:webHidden/>
              </w:rPr>
            </w:r>
            <w:r w:rsidR="00C854C9">
              <w:rPr>
                <w:noProof/>
                <w:webHidden/>
              </w:rPr>
              <w:fldChar w:fldCharType="separate"/>
            </w:r>
            <w:r w:rsidR="00C854C9">
              <w:rPr>
                <w:noProof/>
                <w:webHidden/>
              </w:rPr>
              <w:t>7</w:t>
            </w:r>
            <w:r w:rsidR="00C854C9">
              <w:rPr>
                <w:noProof/>
                <w:webHidden/>
              </w:rPr>
              <w:fldChar w:fldCharType="end"/>
            </w:r>
          </w:hyperlink>
        </w:p>
        <w:p w14:paraId="36F1D688" w14:textId="77777777" w:rsidR="00C854C9" w:rsidRDefault="00C854C9">
          <w:r>
            <w:rPr>
              <w:b/>
              <w:bCs/>
              <w:noProof/>
            </w:rPr>
            <w:fldChar w:fldCharType="end"/>
          </w:r>
        </w:p>
      </w:sdtContent>
    </w:sdt>
    <w:p w14:paraId="76BFFEB6" w14:textId="77777777" w:rsidR="00B146D9" w:rsidRDefault="00B146D9">
      <w:pPr>
        <w:spacing w:line="360" w:lineRule="auto"/>
      </w:pPr>
    </w:p>
    <w:p w14:paraId="3E9B8E1E" w14:textId="77777777" w:rsidR="00B146D9" w:rsidRDefault="00780EB2">
      <w:r>
        <w:br w:type="page"/>
      </w:r>
    </w:p>
    <w:p w14:paraId="70A7F46E" w14:textId="77777777" w:rsidR="00B146D9" w:rsidRDefault="00780EB2">
      <w:pPr>
        <w:pStyle w:val="Heading1"/>
      </w:pPr>
      <w:bookmarkStart w:id="4" w:name="h.s0measj6zegl" w:colFirst="0" w:colLast="0"/>
      <w:bookmarkStart w:id="5" w:name="h.fdxe79q9a2w9" w:colFirst="0" w:colLast="0"/>
      <w:bookmarkStart w:id="6" w:name="_Toc492370900"/>
      <w:bookmarkEnd w:id="4"/>
      <w:bookmarkEnd w:id="5"/>
      <w:r>
        <w:lastRenderedPageBreak/>
        <w:t>Audience and Purpose</w:t>
      </w:r>
      <w:bookmarkEnd w:id="6"/>
      <w:r>
        <w:t xml:space="preserve">    </w:t>
      </w:r>
    </w:p>
    <w:p w14:paraId="76591080" w14:textId="77777777" w:rsidR="00B146D9" w:rsidRDefault="00B146D9"/>
    <w:p w14:paraId="51DAF81C" w14:textId="77777777" w:rsidR="00B146D9" w:rsidRDefault="00780EB2">
      <w:r>
        <w:rPr>
          <w:rFonts w:ascii="Arial" w:eastAsia="Arial" w:hAnsi="Arial" w:cs="Arial"/>
          <w:sz w:val="20"/>
          <w:szCs w:val="20"/>
        </w:rPr>
        <w:t xml:space="preserve">This document is created as part of the Business Continuity </w:t>
      </w:r>
      <w:proofErr w:type="gramStart"/>
      <w:r>
        <w:rPr>
          <w:rFonts w:ascii="Arial" w:eastAsia="Arial" w:hAnsi="Arial" w:cs="Arial"/>
          <w:sz w:val="20"/>
          <w:szCs w:val="20"/>
        </w:rPr>
        <w:t>Process, and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is intended for Serraview clients and internal staff. It describes the Serraview production Disaster Recovery (DR) provisions and the results of annual testing of the DR site.</w:t>
      </w:r>
    </w:p>
    <w:p w14:paraId="586D1C84" w14:textId="77777777" w:rsidR="00B146D9" w:rsidRDefault="00B146D9"/>
    <w:p w14:paraId="6CEBE5B1" w14:textId="77777777" w:rsidR="00B146D9" w:rsidRDefault="00B146D9">
      <w:pPr>
        <w:spacing w:after="180"/>
      </w:pPr>
      <w:bookmarkStart w:id="7" w:name="h.8ikhn5sfo1ei" w:colFirst="0" w:colLast="0"/>
      <w:bookmarkEnd w:id="7"/>
    </w:p>
    <w:p w14:paraId="30D7AD2A" w14:textId="77777777" w:rsidR="00B146D9" w:rsidRDefault="00B146D9">
      <w:pPr>
        <w:spacing w:after="180"/>
      </w:pPr>
      <w:bookmarkStart w:id="8" w:name="h.37m2jsg" w:colFirst="0" w:colLast="0"/>
      <w:bookmarkEnd w:id="8"/>
    </w:p>
    <w:p w14:paraId="5D1AF375" w14:textId="77777777" w:rsidR="00B146D9" w:rsidRDefault="00B146D9">
      <w:pPr>
        <w:pStyle w:val="Heading1"/>
      </w:pPr>
      <w:bookmarkStart w:id="9" w:name="h.k2nlyaer8ap0" w:colFirst="0" w:colLast="0"/>
      <w:bookmarkEnd w:id="9"/>
    </w:p>
    <w:p w14:paraId="6DFAA91E" w14:textId="77777777" w:rsidR="00B146D9" w:rsidRDefault="00780EB2">
      <w:r>
        <w:br w:type="page"/>
      </w:r>
    </w:p>
    <w:p w14:paraId="4436C707" w14:textId="77777777" w:rsidR="00B146D9" w:rsidRDefault="00B146D9">
      <w:pPr>
        <w:pStyle w:val="Heading1"/>
      </w:pPr>
      <w:bookmarkStart w:id="10" w:name="h.nkajiwwicnxa" w:colFirst="0" w:colLast="0"/>
      <w:bookmarkEnd w:id="10"/>
    </w:p>
    <w:p w14:paraId="047E3D60" w14:textId="77777777" w:rsidR="00B146D9" w:rsidRDefault="00780EB2">
      <w:pPr>
        <w:pStyle w:val="Heading1"/>
      </w:pPr>
      <w:bookmarkStart w:id="11" w:name="h.4b4cg631pyt" w:colFirst="0" w:colLast="0"/>
      <w:bookmarkStart w:id="12" w:name="_Toc492370901"/>
      <w:bookmarkEnd w:id="11"/>
      <w:r>
        <w:t>System Overview - US Production</w:t>
      </w:r>
      <w:bookmarkEnd w:id="12"/>
    </w:p>
    <w:p w14:paraId="7A053994" w14:textId="77777777" w:rsidR="00B146D9" w:rsidRDefault="00780EB2">
      <w:r>
        <w:rPr>
          <w:rFonts w:ascii="Arial" w:eastAsia="Arial" w:hAnsi="Arial" w:cs="Arial"/>
          <w:sz w:val="20"/>
          <w:szCs w:val="20"/>
        </w:rPr>
        <w:t>The Serraview (</w:t>
      </w:r>
      <w:proofErr w:type="spellStart"/>
      <w:r>
        <w:rPr>
          <w:rFonts w:ascii="Arial" w:eastAsia="Arial" w:hAnsi="Arial" w:cs="Arial"/>
          <w:sz w:val="20"/>
          <w:szCs w:val="20"/>
        </w:rPr>
        <w:t>Wayfinder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software provides the client’s Property Management Group with tools to facilitate the efficient use of real estate assets. This includes floor and building planning, seat allocation, usage reporting, hot-desking management and relocation planning. </w:t>
      </w:r>
    </w:p>
    <w:p w14:paraId="357EDB54" w14:textId="77777777" w:rsidR="00B146D9" w:rsidRDefault="00B146D9"/>
    <w:p w14:paraId="5EB0E308" w14:textId="77777777" w:rsidR="00B146D9" w:rsidRDefault="00780EB2">
      <w:r>
        <w:rPr>
          <w:rFonts w:ascii="Arial" w:eastAsia="Arial" w:hAnsi="Arial" w:cs="Arial"/>
          <w:sz w:val="20"/>
          <w:szCs w:val="20"/>
        </w:rPr>
        <w:t>Serraview’s US clients are serviced exclusively by hosting facilities in the US, located in Virginia and Texas.</w:t>
      </w:r>
    </w:p>
    <w:p w14:paraId="4302889E" w14:textId="77777777" w:rsidR="00B146D9" w:rsidRDefault="00B146D9"/>
    <w:p w14:paraId="533FDFA7" w14:textId="77777777" w:rsidR="00B146D9" w:rsidRDefault="00780EB2">
      <w:r>
        <w:rPr>
          <w:rFonts w:ascii="Arial" w:eastAsia="Arial" w:hAnsi="Arial" w:cs="Arial"/>
          <w:sz w:val="20"/>
          <w:szCs w:val="20"/>
        </w:rPr>
        <w:t xml:space="preserve">The software is hosted by Serraview on dedicated hardware, which is managed by Rackspace and hosted in their data </w:t>
      </w:r>
      <w:proofErr w:type="spellStart"/>
      <w:r>
        <w:rPr>
          <w:rFonts w:ascii="Arial" w:eastAsia="Arial" w:hAnsi="Arial" w:cs="Arial"/>
          <w:sz w:val="20"/>
          <w:szCs w:val="20"/>
        </w:rPr>
        <w:t>centres</w:t>
      </w:r>
      <w:proofErr w:type="spellEnd"/>
      <w:r>
        <w:rPr>
          <w:rFonts w:ascii="Arial" w:eastAsia="Arial" w:hAnsi="Arial" w:cs="Arial"/>
          <w:sz w:val="20"/>
          <w:szCs w:val="20"/>
        </w:rPr>
        <w:t>. This is operated by Serraview on behalf of clients using a Software-as-a-Service model for the Serraview application.</w:t>
      </w:r>
    </w:p>
    <w:p w14:paraId="5473E3BB" w14:textId="77777777" w:rsidR="00B146D9" w:rsidRDefault="00780EB2">
      <w:pPr>
        <w:pStyle w:val="Heading1"/>
      </w:pPr>
      <w:bookmarkStart w:id="13" w:name="h.t9y3d473970j" w:colFirst="0" w:colLast="0"/>
      <w:bookmarkStart w:id="14" w:name="_Toc492370902"/>
      <w:bookmarkEnd w:id="13"/>
      <w:r>
        <w:t>Continuity Objectives</w:t>
      </w:r>
      <w:bookmarkEnd w:id="14"/>
    </w:p>
    <w:p w14:paraId="7CF46382" w14:textId="77777777" w:rsidR="00B146D9" w:rsidRDefault="00780EB2">
      <w:pPr>
        <w:spacing w:after="180"/>
      </w:pPr>
      <w:r>
        <w:t>Serraview’s continuity objectives are stated in terms of the amount of time it would take to resume normal operations in case of a major event. Note that minor events will have a much faster recovery time.</w:t>
      </w:r>
    </w:p>
    <w:p w14:paraId="469A659E" w14:textId="77777777" w:rsidR="00B146D9" w:rsidRDefault="00780EB2">
      <w:pPr>
        <w:spacing w:after="180"/>
      </w:pPr>
      <w:r>
        <w:t xml:space="preserve">A major event is one which renders all of the systems at one site unusable - for example a fire at the production data </w:t>
      </w:r>
      <w:proofErr w:type="spellStart"/>
      <w:r>
        <w:t>centre</w:t>
      </w:r>
      <w:proofErr w:type="spellEnd"/>
      <w:r>
        <w:t>.</w:t>
      </w:r>
    </w:p>
    <w:p w14:paraId="2C392DC0" w14:textId="77777777" w:rsidR="00B146D9" w:rsidRDefault="00780EB2">
      <w:pPr>
        <w:spacing w:after="180"/>
      </w:pPr>
      <w:r>
        <w:t>For a major event involving client-facing systems, our DR Recovery Time Objective (RTO) is 8 hours, while our Reco</w:t>
      </w:r>
      <w:r w:rsidR="00D712FD">
        <w:t>very Point Objective (RPO) is 24</w:t>
      </w:r>
      <w:r>
        <w:t xml:space="preserve"> hours.</w:t>
      </w:r>
    </w:p>
    <w:p w14:paraId="289CDFF0" w14:textId="77777777" w:rsidR="004849A8" w:rsidRDefault="00780EB2">
      <w:pPr>
        <w:spacing w:after="180"/>
        <w:sectPr w:rsidR="004849A8" w:rsidSect="00DD0020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45"/>
        </w:sectPr>
      </w:pPr>
      <w:r>
        <w:t>Note that client systems are also designed with local resilience, so that no single component failure will cause a substantial outage or loss of data. The only exception to this is dual-sided failure of a Storage Area Network (SAN), which is unlikely and is considered a possible DR event.</w:t>
      </w:r>
    </w:p>
    <w:p w14:paraId="2547D514" w14:textId="77777777" w:rsidR="00B146D9" w:rsidRDefault="004849A8">
      <w:pPr>
        <w:pStyle w:val="Heading1"/>
        <w:ind w:left="0" w:firstLine="0"/>
      </w:pPr>
      <w:bookmarkStart w:id="15" w:name="h.j10quqhefngj" w:colFirst="0" w:colLast="0"/>
      <w:bookmarkStart w:id="16" w:name="_Toc492370903"/>
      <w:bookmarkEnd w:id="15"/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0C3AD4F6" wp14:editId="4808A447">
            <wp:simplePos x="0" y="0"/>
            <wp:positionH relativeFrom="margin">
              <wp:posOffset>-795647</wp:posOffset>
            </wp:positionH>
            <wp:positionV relativeFrom="paragraph">
              <wp:posOffset>296882</wp:posOffset>
            </wp:positionV>
            <wp:extent cx="9856520" cy="5866411"/>
            <wp:effectExtent l="0" t="0" r="0" b="127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60679" cy="5868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EB2">
        <w:t>Systems Network Diagram</w:t>
      </w:r>
      <w:bookmarkEnd w:id="16"/>
    </w:p>
    <w:p w14:paraId="4FC62067" w14:textId="77777777" w:rsidR="00B146D9" w:rsidRDefault="00B146D9">
      <w:pPr>
        <w:pStyle w:val="Heading1"/>
        <w:ind w:left="0" w:firstLine="0"/>
      </w:pPr>
      <w:bookmarkStart w:id="17" w:name="h.wpxsioywbvp2" w:colFirst="0" w:colLast="0"/>
      <w:bookmarkEnd w:id="17"/>
    </w:p>
    <w:p w14:paraId="7ED5FBD6" w14:textId="77777777" w:rsidR="004849A8" w:rsidRDefault="001004E1">
      <w:pPr>
        <w:sectPr w:rsidR="004849A8" w:rsidSect="00B51F7B">
          <w:pgSz w:w="15840" w:h="12240" w:orient="landscape"/>
          <w:pgMar w:top="1440" w:right="1440" w:bottom="1440" w:left="1440" w:header="720" w:footer="720" w:gutter="0"/>
          <w:cols w:space="720"/>
          <w:docGrid w:linePitch="245"/>
        </w:sectPr>
      </w:pPr>
      <w:bookmarkStart w:id="18" w:name="h.hxlnj9r0m7j4" w:colFirst="0" w:colLast="0"/>
      <w:bookmarkEnd w:id="18"/>
      <w:r>
        <w:br w:type="page"/>
      </w:r>
    </w:p>
    <w:p w14:paraId="722B3A93" w14:textId="77777777" w:rsidR="00B146D9" w:rsidRDefault="00780EB2">
      <w:pPr>
        <w:pStyle w:val="Heading1"/>
        <w:ind w:left="0" w:firstLine="0"/>
      </w:pPr>
      <w:bookmarkStart w:id="19" w:name="_Toc492370904"/>
      <w:r>
        <w:lastRenderedPageBreak/>
        <w:t>Test Overview</w:t>
      </w:r>
      <w:bookmarkEnd w:id="19"/>
    </w:p>
    <w:p w14:paraId="7F7300BA" w14:textId="77777777" w:rsidR="00B146D9" w:rsidRDefault="00780EB2">
      <w:r>
        <w:rPr>
          <w:rFonts w:ascii="Arial" w:eastAsia="Arial" w:hAnsi="Arial" w:cs="Arial"/>
          <w:sz w:val="20"/>
          <w:szCs w:val="20"/>
        </w:rPr>
        <w:t>The Production servers are replicated to the DR site twice daily across a private link. The purpose of the testing is to:</w:t>
      </w:r>
    </w:p>
    <w:p w14:paraId="79EFCBFD" w14:textId="77777777" w:rsidR="00B146D9" w:rsidRDefault="00B146D9"/>
    <w:p w14:paraId="7F71A2D1" w14:textId="77777777" w:rsidR="00B146D9" w:rsidRDefault="00780EB2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Test the DR public-facing network connectivity</w:t>
      </w:r>
    </w:p>
    <w:p w14:paraId="45801A25" w14:textId="77777777" w:rsidR="00B146D9" w:rsidRDefault="00780EB2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Validate that the replicated copies are not corrupted</w:t>
      </w:r>
    </w:p>
    <w:p w14:paraId="5E77DEC6" w14:textId="77777777" w:rsidR="00B146D9" w:rsidRDefault="00780EB2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Validate that the operating systems are functioning correctly</w:t>
      </w:r>
    </w:p>
    <w:p w14:paraId="37AA29E5" w14:textId="77777777" w:rsidR="00B146D9" w:rsidRDefault="00780EB2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Validate that the database backups can be restored</w:t>
      </w:r>
    </w:p>
    <w:p w14:paraId="16161979" w14:textId="77777777" w:rsidR="00B146D9" w:rsidRDefault="00780EB2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Validate that the application functions</w:t>
      </w:r>
    </w:p>
    <w:p w14:paraId="68DC0448" w14:textId="77777777" w:rsidR="00B146D9" w:rsidRDefault="00780EB2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Ensure that the recovery time objective is met</w:t>
      </w:r>
    </w:p>
    <w:p w14:paraId="5B9D2961" w14:textId="77777777" w:rsidR="00B146D9" w:rsidRDefault="00B146D9"/>
    <w:p w14:paraId="3749454E" w14:textId="77777777" w:rsidR="00B146D9" w:rsidRDefault="00CE57D1">
      <w:pPr>
        <w:pStyle w:val="Heading1"/>
      </w:pPr>
      <w:bookmarkStart w:id="20" w:name="h.m85xvs5eoupe" w:colFirst="0" w:colLast="0"/>
      <w:bookmarkStart w:id="21" w:name="_Toc492370905"/>
      <w:bookmarkEnd w:id="20"/>
      <w:r>
        <w:t>March</w:t>
      </w:r>
      <w:r w:rsidR="001004E1">
        <w:t xml:space="preserve"> 201</w:t>
      </w:r>
      <w:r>
        <w:t>9</w:t>
      </w:r>
      <w:r w:rsidR="00780EB2">
        <w:t xml:space="preserve"> Test Results</w:t>
      </w:r>
      <w:bookmarkEnd w:id="21"/>
    </w:p>
    <w:p w14:paraId="10F49DBA" w14:textId="77777777" w:rsidR="00B146D9" w:rsidRDefault="001004E1">
      <w:pPr>
        <w:spacing w:after="180"/>
      </w:pPr>
      <w:r>
        <w:t>Disaster Recovery</w:t>
      </w:r>
      <w:r w:rsidR="00780EB2">
        <w:t xml:space="preserve"> </w:t>
      </w:r>
      <w:r>
        <w:t>T</w:t>
      </w:r>
      <w:r w:rsidR="00780EB2">
        <w:t xml:space="preserve">ests were conducted on </w:t>
      </w:r>
      <w:r w:rsidR="00CE57D1">
        <w:t>March</w:t>
      </w:r>
      <w:r>
        <w:t xml:space="preserve"> </w:t>
      </w:r>
      <w:r w:rsidR="00CE57D1">
        <w:t>25</w:t>
      </w:r>
      <w:r w:rsidR="00CE57D1">
        <w:rPr>
          <w:vertAlign w:val="superscript"/>
        </w:rPr>
        <w:t>th</w:t>
      </w:r>
      <w:r>
        <w:t>, 201</w:t>
      </w:r>
      <w:r w:rsidR="00CE57D1">
        <w:t>9</w:t>
      </w:r>
      <w:r w:rsidR="00780EB2">
        <w:t>.</w:t>
      </w:r>
    </w:p>
    <w:p w14:paraId="13539AA0" w14:textId="77777777" w:rsidR="00B146D9" w:rsidRDefault="00780EB2">
      <w:pPr>
        <w:spacing w:after="180"/>
      </w:pPr>
      <w:r>
        <w:t>Time taken from start of test until a</w:t>
      </w:r>
      <w:r w:rsidR="008627CF">
        <w:t xml:space="preserve">pplication testing complete </w:t>
      </w:r>
      <w:r w:rsidR="001004E1">
        <w:t>–</w:t>
      </w:r>
      <w:r w:rsidR="008627CF">
        <w:t xml:space="preserve"> </w:t>
      </w:r>
      <w:r w:rsidR="00CE57D1">
        <w:t>5</w:t>
      </w:r>
      <w:r w:rsidR="001004E1">
        <w:t xml:space="preserve"> hours</w:t>
      </w:r>
      <w:r>
        <w:t>.</w:t>
      </w:r>
    </w:p>
    <w:tbl>
      <w:tblPr>
        <w:tblStyle w:val="a"/>
        <w:tblW w:w="78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6375"/>
        <w:gridCol w:w="1500"/>
      </w:tblGrid>
      <w:tr w:rsidR="00B146D9" w14:paraId="77F2B3FB" w14:textId="77777777"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FAC7E" w14:textId="77777777" w:rsidR="00B146D9" w:rsidRDefault="00780EB2">
            <w:pPr>
              <w:spacing w:after="18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91260" w14:textId="77777777" w:rsidR="00B146D9" w:rsidRDefault="00780EB2">
            <w:pPr>
              <w:spacing w:after="18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</w:t>
            </w:r>
          </w:p>
        </w:tc>
      </w:tr>
      <w:tr w:rsidR="00B146D9" w14:paraId="7D78C27B" w14:textId="77777777"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F8C7C" w14:textId="77777777" w:rsidR="00B146D9" w:rsidRPr="00B51F7B" w:rsidRDefault="00780EB2" w:rsidP="00B51F7B">
            <w:pPr>
              <w:spacing w:after="180"/>
            </w:pPr>
            <w:r w:rsidRPr="00B51F7B">
              <w:rPr>
                <w:rFonts w:eastAsia="Arial" w:cs="Arial"/>
                <w:sz w:val="20"/>
                <w:szCs w:val="20"/>
              </w:rPr>
              <w:t>Secu</w:t>
            </w:r>
            <w:r w:rsidR="001004E1" w:rsidRPr="00B51F7B">
              <w:rPr>
                <w:rFonts w:eastAsia="Arial" w:cs="Arial"/>
                <w:sz w:val="20"/>
                <w:szCs w:val="20"/>
              </w:rPr>
              <w:t>red Admin VPN access to the DR D</w:t>
            </w:r>
            <w:r w:rsidRPr="00B51F7B">
              <w:rPr>
                <w:rFonts w:eastAsia="Arial" w:cs="Arial"/>
                <w:sz w:val="20"/>
                <w:szCs w:val="20"/>
              </w:rPr>
              <w:t xml:space="preserve">ata </w:t>
            </w:r>
            <w:r w:rsidR="001004E1" w:rsidRPr="00B51F7B">
              <w:rPr>
                <w:rFonts w:eastAsia="Arial" w:cs="Arial"/>
                <w:sz w:val="20"/>
                <w:szCs w:val="20"/>
              </w:rPr>
              <w:t>C</w:t>
            </w:r>
            <w:r w:rsidRPr="00B51F7B">
              <w:rPr>
                <w:rFonts w:eastAsia="Arial" w:cs="Arial"/>
                <w:sz w:val="20"/>
                <w:szCs w:val="20"/>
              </w:rPr>
              <w:t>entre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D44E4" w14:textId="77777777" w:rsidR="00B146D9" w:rsidRPr="00B51F7B" w:rsidRDefault="00780EB2" w:rsidP="00B51F7B">
            <w:pPr>
              <w:spacing w:after="180"/>
              <w:jc w:val="center"/>
            </w:pPr>
            <w:r w:rsidRPr="00B51F7B">
              <w:rPr>
                <w:rFonts w:eastAsia="Arial" w:cs="Arial"/>
                <w:sz w:val="20"/>
                <w:szCs w:val="20"/>
                <w:shd w:val="clear" w:color="auto" w:fill="D9EAD3"/>
              </w:rPr>
              <w:t>Passed</w:t>
            </w:r>
          </w:p>
        </w:tc>
      </w:tr>
      <w:tr w:rsidR="00B146D9" w14:paraId="02CF5961" w14:textId="77777777"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C9D8DB" w14:textId="77777777" w:rsidR="00B146D9" w:rsidRPr="00B51F7B" w:rsidRDefault="00780EB2" w:rsidP="00B51F7B">
            <w:pPr>
              <w:spacing w:after="180"/>
            </w:pPr>
            <w:r w:rsidRPr="00B51F7B">
              <w:rPr>
                <w:rFonts w:eastAsia="Arial" w:cs="Arial"/>
                <w:sz w:val="20"/>
                <w:szCs w:val="20"/>
              </w:rPr>
              <w:t>Connection to DR firewalls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0F9E4" w14:textId="77777777" w:rsidR="00B146D9" w:rsidRPr="00B51F7B" w:rsidRDefault="00780EB2" w:rsidP="00B51F7B">
            <w:pPr>
              <w:spacing w:after="180"/>
              <w:jc w:val="center"/>
            </w:pPr>
            <w:r w:rsidRPr="00B51F7B">
              <w:rPr>
                <w:rFonts w:eastAsia="Arial" w:cs="Arial"/>
                <w:sz w:val="20"/>
                <w:szCs w:val="20"/>
                <w:shd w:val="clear" w:color="auto" w:fill="D9EAD3"/>
              </w:rPr>
              <w:t>Passed</w:t>
            </w:r>
          </w:p>
        </w:tc>
      </w:tr>
      <w:tr w:rsidR="00B146D9" w14:paraId="39BE438D" w14:textId="77777777"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47E88" w14:textId="77777777" w:rsidR="00B146D9" w:rsidRPr="00B51F7B" w:rsidRDefault="00780EB2" w:rsidP="00B51F7B">
            <w:pPr>
              <w:spacing w:after="180"/>
            </w:pPr>
            <w:r w:rsidRPr="00B51F7B">
              <w:rPr>
                <w:rFonts w:eastAsia="Arial" w:cs="Arial"/>
                <w:sz w:val="20"/>
                <w:szCs w:val="20"/>
              </w:rPr>
              <w:t>Accessing administrative interfaces on the DR servers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70C43" w14:textId="77777777" w:rsidR="00B146D9" w:rsidRPr="00B51F7B" w:rsidRDefault="00780EB2" w:rsidP="00B51F7B">
            <w:pPr>
              <w:spacing w:after="180"/>
              <w:jc w:val="center"/>
            </w:pPr>
            <w:r w:rsidRPr="00B51F7B">
              <w:rPr>
                <w:rFonts w:eastAsia="Arial" w:cs="Arial"/>
                <w:sz w:val="20"/>
                <w:szCs w:val="20"/>
                <w:shd w:val="clear" w:color="auto" w:fill="D9EAD3"/>
              </w:rPr>
              <w:t>Passed</w:t>
            </w:r>
          </w:p>
        </w:tc>
      </w:tr>
      <w:tr w:rsidR="00B146D9" w14:paraId="3B5C85A0" w14:textId="77777777"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25090" w14:textId="77777777" w:rsidR="00B146D9" w:rsidRPr="00B51F7B" w:rsidRDefault="00780EB2" w:rsidP="00B51F7B">
            <w:pPr>
              <w:spacing w:after="180"/>
            </w:pPr>
            <w:r w:rsidRPr="00B51F7B">
              <w:rPr>
                <w:rFonts w:eastAsia="Arial" w:cs="Arial"/>
                <w:sz w:val="20"/>
                <w:szCs w:val="20"/>
              </w:rPr>
              <w:t>Activating the DR SQL Server(s)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98412" w14:textId="77777777" w:rsidR="00B146D9" w:rsidRPr="00B51F7B" w:rsidRDefault="00780EB2" w:rsidP="00B51F7B">
            <w:pPr>
              <w:spacing w:after="180"/>
              <w:jc w:val="center"/>
            </w:pPr>
            <w:r w:rsidRPr="00B51F7B">
              <w:rPr>
                <w:rFonts w:eastAsia="Arial" w:cs="Arial"/>
                <w:sz w:val="20"/>
                <w:szCs w:val="20"/>
                <w:shd w:val="clear" w:color="auto" w:fill="D9EAD3"/>
              </w:rPr>
              <w:t>Passed</w:t>
            </w:r>
          </w:p>
        </w:tc>
      </w:tr>
      <w:tr w:rsidR="00B146D9" w14:paraId="061873B1" w14:textId="77777777" w:rsidTr="005C7916"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F11DB" w14:textId="77777777" w:rsidR="00B146D9" w:rsidRPr="00B51F7B" w:rsidRDefault="00780EB2" w:rsidP="00B51F7B">
            <w:pPr>
              <w:spacing w:after="180"/>
            </w:pPr>
            <w:r w:rsidRPr="00B51F7B">
              <w:rPr>
                <w:rFonts w:eastAsia="Arial" w:cs="Arial"/>
                <w:sz w:val="20"/>
                <w:szCs w:val="20"/>
              </w:rPr>
              <w:t>DB Restore from replicated copy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CFC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DCEA62" w14:textId="77777777" w:rsidR="00B146D9" w:rsidRPr="005C7916" w:rsidRDefault="00CE57D1" w:rsidP="005C7916">
            <w:pPr>
              <w:jc w:val="center"/>
              <w:rPr>
                <w:sz w:val="20"/>
                <w:szCs w:val="20"/>
              </w:rPr>
            </w:pPr>
            <w:r w:rsidRPr="005C7916">
              <w:rPr>
                <w:sz w:val="20"/>
                <w:szCs w:val="20"/>
              </w:rPr>
              <w:t>Failed</w:t>
            </w:r>
          </w:p>
        </w:tc>
      </w:tr>
      <w:tr w:rsidR="00B146D9" w14:paraId="463BEC88" w14:textId="77777777"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B08B7" w14:textId="77777777" w:rsidR="00B146D9" w:rsidRPr="00B51F7B" w:rsidRDefault="00780EB2" w:rsidP="00B51F7B">
            <w:pPr>
              <w:spacing w:after="180"/>
            </w:pPr>
            <w:r w:rsidRPr="00B51F7B">
              <w:rPr>
                <w:rFonts w:eastAsia="Arial" w:cs="Arial"/>
                <w:sz w:val="20"/>
                <w:szCs w:val="20"/>
              </w:rPr>
              <w:t>Activating the Serraview application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A5641" w14:textId="77777777" w:rsidR="00B146D9" w:rsidRPr="00B51F7B" w:rsidRDefault="00780EB2" w:rsidP="00B51F7B">
            <w:pPr>
              <w:spacing w:after="180"/>
              <w:jc w:val="center"/>
            </w:pPr>
            <w:r w:rsidRPr="00B51F7B">
              <w:rPr>
                <w:rFonts w:eastAsia="Arial" w:cs="Arial"/>
                <w:sz w:val="20"/>
                <w:szCs w:val="20"/>
                <w:shd w:val="clear" w:color="auto" w:fill="D9EAD3"/>
              </w:rPr>
              <w:t>Passed</w:t>
            </w:r>
          </w:p>
        </w:tc>
      </w:tr>
      <w:tr w:rsidR="00B146D9" w14:paraId="38CDEF36" w14:textId="77777777"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DED0F" w14:textId="77777777" w:rsidR="00B146D9" w:rsidRPr="00B51F7B" w:rsidRDefault="00780EB2" w:rsidP="00B51F7B">
            <w:pPr>
              <w:spacing w:after="180"/>
            </w:pPr>
            <w:r w:rsidRPr="00B51F7B">
              <w:rPr>
                <w:rFonts w:eastAsia="Arial" w:cs="Arial"/>
                <w:sz w:val="20"/>
                <w:szCs w:val="20"/>
              </w:rPr>
              <w:t>Accessing the Serraview application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AC0F25" w14:textId="77777777" w:rsidR="00B146D9" w:rsidRPr="00B51F7B" w:rsidRDefault="00780EB2" w:rsidP="00B51F7B">
            <w:pPr>
              <w:spacing w:after="180"/>
              <w:jc w:val="center"/>
            </w:pPr>
            <w:r w:rsidRPr="00B51F7B">
              <w:rPr>
                <w:rFonts w:eastAsia="Arial" w:cs="Arial"/>
                <w:sz w:val="20"/>
                <w:szCs w:val="20"/>
                <w:shd w:val="clear" w:color="auto" w:fill="D9EAD3"/>
              </w:rPr>
              <w:t>Passed</w:t>
            </w:r>
          </w:p>
        </w:tc>
      </w:tr>
      <w:tr w:rsidR="00B146D9" w14:paraId="57BA930D" w14:textId="77777777"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EAC41" w14:textId="77777777" w:rsidR="00B146D9" w:rsidRPr="00B51F7B" w:rsidRDefault="00780EB2" w:rsidP="00B51F7B">
            <w:pPr>
              <w:spacing w:after="180"/>
            </w:pPr>
            <w:r w:rsidRPr="00B51F7B">
              <w:rPr>
                <w:rFonts w:eastAsia="Arial" w:cs="Arial"/>
                <w:sz w:val="20"/>
                <w:szCs w:val="20"/>
              </w:rPr>
              <w:t>New Instance Checklist Tests - QA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0317F2" w14:textId="77777777" w:rsidR="00B146D9" w:rsidRPr="00B51F7B" w:rsidRDefault="00780EB2" w:rsidP="00B51F7B">
            <w:pPr>
              <w:spacing w:after="180"/>
              <w:jc w:val="center"/>
            </w:pPr>
            <w:r w:rsidRPr="00B51F7B">
              <w:rPr>
                <w:rFonts w:eastAsia="Arial" w:cs="Arial"/>
                <w:sz w:val="20"/>
                <w:szCs w:val="20"/>
                <w:shd w:val="clear" w:color="auto" w:fill="D9EAD3"/>
              </w:rPr>
              <w:t>Passed</w:t>
            </w:r>
          </w:p>
        </w:tc>
      </w:tr>
      <w:tr w:rsidR="00B146D9" w14:paraId="306A2A53" w14:textId="77777777"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8488B" w14:textId="77777777" w:rsidR="00B146D9" w:rsidRPr="00B51F7B" w:rsidRDefault="00780EB2" w:rsidP="00B51F7B">
            <w:pPr>
              <w:spacing w:after="180"/>
            </w:pPr>
            <w:r w:rsidRPr="00B51F7B">
              <w:rPr>
                <w:rFonts w:eastAsia="Arial" w:cs="Arial"/>
                <w:sz w:val="20"/>
                <w:szCs w:val="20"/>
              </w:rPr>
              <w:t>Application queries to validate that data is from previous night's backup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3C8C5" w14:textId="77777777" w:rsidR="00B146D9" w:rsidRPr="00B51F7B" w:rsidRDefault="00780EB2" w:rsidP="00B51F7B">
            <w:pPr>
              <w:spacing w:after="180"/>
              <w:jc w:val="center"/>
            </w:pPr>
            <w:r w:rsidRPr="00B51F7B">
              <w:rPr>
                <w:rFonts w:eastAsia="Arial" w:cs="Arial"/>
                <w:sz w:val="20"/>
                <w:szCs w:val="20"/>
                <w:shd w:val="clear" w:color="auto" w:fill="D9EAD3"/>
              </w:rPr>
              <w:t>Passed</w:t>
            </w:r>
          </w:p>
        </w:tc>
      </w:tr>
      <w:tr w:rsidR="00B146D9" w14:paraId="07F10904" w14:textId="77777777"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67642" w14:textId="77777777" w:rsidR="00B146D9" w:rsidRPr="00B51F7B" w:rsidRDefault="00780EB2" w:rsidP="00B51F7B">
            <w:pPr>
              <w:spacing w:after="180"/>
            </w:pPr>
            <w:r w:rsidRPr="00B51F7B">
              <w:rPr>
                <w:rFonts w:eastAsia="Arial" w:cs="Arial"/>
                <w:sz w:val="20"/>
                <w:szCs w:val="20"/>
              </w:rPr>
              <w:t>Time to activate within RTO time limit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3C673" w14:textId="77777777" w:rsidR="00B146D9" w:rsidRPr="00B51F7B" w:rsidRDefault="00780EB2" w:rsidP="00B51F7B">
            <w:pPr>
              <w:spacing w:after="180"/>
              <w:jc w:val="center"/>
            </w:pPr>
            <w:r w:rsidRPr="00B51F7B">
              <w:rPr>
                <w:rFonts w:eastAsia="Arial" w:cs="Arial"/>
                <w:sz w:val="20"/>
                <w:szCs w:val="20"/>
                <w:shd w:val="clear" w:color="auto" w:fill="D9EAD3"/>
              </w:rPr>
              <w:t>Passed</w:t>
            </w:r>
          </w:p>
        </w:tc>
      </w:tr>
      <w:tr w:rsidR="00720B2D" w14:paraId="07ACB62E" w14:textId="77777777">
        <w:tc>
          <w:tcPr>
            <w:tcW w:w="6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38CD5" w14:textId="77777777" w:rsidR="00720B2D" w:rsidRPr="00B51F7B" w:rsidRDefault="00720B2D" w:rsidP="00B51F7B">
            <w:pPr>
              <w:spacing w:after="18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Data recovery within the RPO targets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EB1ED" w14:textId="77777777" w:rsidR="00720B2D" w:rsidRPr="00B51F7B" w:rsidRDefault="00720B2D" w:rsidP="00B51F7B">
            <w:pPr>
              <w:spacing w:after="180"/>
              <w:jc w:val="center"/>
              <w:rPr>
                <w:rFonts w:eastAsia="Arial" w:cs="Arial"/>
                <w:sz w:val="20"/>
                <w:szCs w:val="20"/>
                <w:shd w:val="clear" w:color="auto" w:fill="D9EAD3"/>
              </w:rPr>
            </w:pPr>
            <w:r>
              <w:rPr>
                <w:rFonts w:eastAsia="Arial" w:cs="Arial"/>
                <w:sz w:val="20"/>
                <w:szCs w:val="20"/>
                <w:shd w:val="clear" w:color="auto" w:fill="D9EAD3"/>
              </w:rPr>
              <w:t>Passed</w:t>
            </w:r>
          </w:p>
        </w:tc>
      </w:tr>
    </w:tbl>
    <w:p w14:paraId="07D5B777" w14:textId="77777777" w:rsidR="00B146D9" w:rsidRDefault="00B146D9">
      <w:pPr>
        <w:spacing w:after="180"/>
      </w:pPr>
    </w:p>
    <w:p w14:paraId="2CEBFEEA" w14:textId="77777777" w:rsidR="00B146D9" w:rsidRDefault="00780EB2">
      <w:pPr>
        <w:pStyle w:val="Heading1"/>
        <w:spacing w:after="180"/>
      </w:pPr>
      <w:bookmarkStart w:id="22" w:name="h.ng0llxtyetqd" w:colFirst="0" w:colLast="0"/>
      <w:bookmarkStart w:id="23" w:name="_Toc492370906"/>
      <w:bookmarkEnd w:id="22"/>
      <w:r>
        <w:lastRenderedPageBreak/>
        <w:t>Remedial Actions</w:t>
      </w:r>
      <w:bookmarkEnd w:id="23"/>
    </w:p>
    <w:p w14:paraId="749F10B3" w14:textId="77777777" w:rsidR="00E77B3D" w:rsidRDefault="001937CC" w:rsidP="001004E1">
      <w:bookmarkStart w:id="24" w:name="h.7xqksxposvbw" w:colFirst="0" w:colLast="0"/>
      <w:bookmarkStart w:id="25" w:name="_GoBack"/>
      <w:bookmarkEnd w:id="24"/>
      <w:r>
        <w:t xml:space="preserve">Replication of SQL backups to the DR environment has been failing since October 2018. </w:t>
      </w:r>
      <w:bookmarkEnd w:id="25"/>
      <w:r w:rsidR="00E77B3D">
        <w:t xml:space="preserve">This was identified as part of the DR Test and as a result, the test could not be completed without retrieving a database backup from the Production environment. Once this backup was retrieved, the remainder of the testing proceeded without incident. </w:t>
      </w:r>
    </w:p>
    <w:p w14:paraId="15509DFD" w14:textId="77777777" w:rsidR="00E77B3D" w:rsidRDefault="00E77B3D" w:rsidP="001004E1"/>
    <w:p w14:paraId="50C9A93C" w14:textId="77777777" w:rsidR="001004E1" w:rsidRDefault="00E77B3D" w:rsidP="001004E1">
      <w:r>
        <w:t>A project is already underway to chan</w:t>
      </w:r>
      <w:r w:rsidR="00762646">
        <w:t>ge</w:t>
      </w:r>
      <w:r>
        <w:t xml:space="preserve"> the backup process to utilize </w:t>
      </w:r>
      <w:r w:rsidR="00762646">
        <w:t xml:space="preserve">Amazon Web Services’ </w:t>
      </w:r>
      <w:r>
        <w:t xml:space="preserve">S3 for </w:t>
      </w:r>
      <w:r w:rsidR="00762646">
        <w:t xml:space="preserve">backup storage. This change will fully remediate the issue and ensure backups </w:t>
      </w:r>
      <w:r w:rsidR="002D77ED">
        <w:t>are always available in a disaster scenario</w:t>
      </w:r>
      <w:r w:rsidR="00762646">
        <w:t>.</w:t>
      </w:r>
    </w:p>
    <w:p w14:paraId="636E30B8" w14:textId="77777777" w:rsidR="002D77ED" w:rsidRDefault="002D77ED" w:rsidP="001004E1"/>
    <w:p w14:paraId="154FFF74" w14:textId="77777777" w:rsidR="002D77ED" w:rsidRDefault="002D77ED" w:rsidP="001004E1"/>
    <w:p w14:paraId="3907BB3D" w14:textId="77777777" w:rsidR="001004E1" w:rsidRDefault="001004E1" w:rsidP="001004E1">
      <w:pPr>
        <w:pStyle w:val="Heading1"/>
        <w:spacing w:before="240" w:after="240"/>
        <w:ind w:left="465"/>
      </w:pPr>
      <w:bookmarkStart w:id="26" w:name="h.dnx4kmm2lwmh" w:colFirst="0" w:colLast="0"/>
      <w:bookmarkEnd w:id="26"/>
    </w:p>
    <w:p w14:paraId="78A6F28A" w14:textId="77777777" w:rsidR="00B146D9" w:rsidRDefault="00780EB2" w:rsidP="001004E1">
      <w:pPr>
        <w:pStyle w:val="Heading1"/>
        <w:spacing w:before="240" w:after="240"/>
        <w:ind w:left="465"/>
      </w:pPr>
      <w:bookmarkStart w:id="27" w:name="_Toc492370907"/>
      <w:r>
        <w:t>Document control</w:t>
      </w:r>
      <w:bookmarkEnd w:id="27"/>
    </w:p>
    <w:p w14:paraId="37B3A11A" w14:textId="77777777" w:rsidR="00B146D9" w:rsidRDefault="00780EB2">
      <w:pPr>
        <w:pStyle w:val="Heading2"/>
        <w:spacing w:before="200" w:after="240"/>
        <w:ind w:left="578"/>
      </w:pPr>
      <w:bookmarkStart w:id="28" w:name="h.30j0zll" w:colFirst="0" w:colLast="0"/>
      <w:bookmarkStart w:id="29" w:name="_Toc492370908"/>
      <w:bookmarkEnd w:id="28"/>
      <w:r>
        <w:t>Version history</w:t>
      </w:r>
      <w:bookmarkEnd w:id="29"/>
    </w:p>
    <w:tbl>
      <w:tblPr>
        <w:tblStyle w:val="a0"/>
        <w:tblW w:w="90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300"/>
        <w:gridCol w:w="1460"/>
        <w:gridCol w:w="1700"/>
        <w:gridCol w:w="4560"/>
      </w:tblGrid>
      <w:tr w:rsidR="00B146D9" w14:paraId="4B6784E3" w14:textId="77777777">
        <w:trPr>
          <w:trHeight w:val="660"/>
        </w:trPr>
        <w:tc>
          <w:tcPr>
            <w:tcW w:w="1300" w:type="dxa"/>
            <w:shd w:val="clear" w:color="auto" w:fill="3D85C6"/>
            <w:tcMar>
              <w:left w:w="115" w:type="dxa"/>
              <w:right w:w="115" w:type="dxa"/>
            </w:tcMar>
          </w:tcPr>
          <w:p w14:paraId="01383DC9" w14:textId="77777777" w:rsidR="00B146D9" w:rsidRDefault="00780EB2">
            <w:pPr>
              <w:spacing w:before="60" w:after="60" w:line="240" w:lineRule="auto"/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460" w:type="dxa"/>
            <w:shd w:val="clear" w:color="auto" w:fill="3D85C6"/>
            <w:tcMar>
              <w:left w:w="115" w:type="dxa"/>
              <w:right w:w="115" w:type="dxa"/>
            </w:tcMar>
          </w:tcPr>
          <w:p w14:paraId="65A70B9A" w14:textId="77777777" w:rsidR="00B146D9" w:rsidRDefault="00780EB2">
            <w:pPr>
              <w:spacing w:before="60" w:after="60" w:line="240" w:lineRule="auto"/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1700" w:type="dxa"/>
            <w:shd w:val="clear" w:color="auto" w:fill="3D85C6"/>
            <w:tcMar>
              <w:left w:w="115" w:type="dxa"/>
              <w:right w:w="115" w:type="dxa"/>
            </w:tcMar>
          </w:tcPr>
          <w:p w14:paraId="54750D01" w14:textId="77777777" w:rsidR="00B146D9" w:rsidRDefault="00780EB2">
            <w:pPr>
              <w:spacing w:before="60" w:after="60" w:line="240" w:lineRule="auto"/>
            </w:pPr>
            <w:r>
              <w:rPr>
                <w:b/>
                <w:color w:val="FFFFFF"/>
              </w:rPr>
              <w:t>Author/s</w:t>
            </w:r>
          </w:p>
        </w:tc>
        <w:tc>
          <w:tcPr>
            <w:tcW w:w="4560" w:type="dxa"/>
            <w:shd w:val="clear" w:color="auto" w:fill="3D85C6"/>
            <w:tcMar>
              <w:left w:w="115" w:type="dxa"/>
              <w:right w:w="115" w:type="dxa"/>
            </w:tcMar>
          </w:tcPr>
          <w:p w14:paraId="2980C08C" w14:textId="77777777" w:rsidR="00B146D9" w:rsidRDefault="00780EB2">
            <w:pPr>
              <w:spacing w:before="60" w:after="60" w:line="240" w:lineRule="auto"/>
            </w:pPr>
            <w:r>
              <w:rPr>
                <w:b/>
                <w:color w:val="FFFFFF"/>
              </w:rPr>
              <w:t>Summary of changes made</w:t>
            </w:r>
          </w:p>
        </w:tc>
      </w:tr>
      <w:tr w:rsidR="00B146D9" w14:paraId="15D4ED77" w14:textId="77777777">
        <w:trPr>
          <w:trHeight w:val="660"/>
        </w:trPr>
        <w:tc>
          <w:tcPr>
            <w:tcW w:w="1300" w:type="dxa"/>
            <w:shd w:val="clear" w:color="auto" w:fill="9EC2E2"/>
            <w:tcMar>
              <w:left w:w="115" w:type="dxa"/>
              <w:right w:w="115" w:type="dxa"/>
            </w:tcMar>
          </w:tcPr>
          <w:p w14:paraId="5D61E3FC" w14:textId="77777777" w:rsidR="00B146D9" w:rsidRDefault="006546EC">
            <w:pPr>
              <w:spacing w:before="60" w:after="60" w:line="240" w:lineRule="auto"/>
            </w:pPr>
            <w:r>
              <w:t>0.1</w:t>
            </w:r>
          </w:p>
        </w:tc>
        <w:tc>
          <w:tcPr>
            <w:tcW w:w="1460" w:type="dxa"/>
            <w:shd w:val="clear" w:color="auto" w:fill="9EC2E2"/>
            <w:tcMar>
              <w:left w:w="115" w:type="dxa"/>
              <w:right w:w="115" w:type="dxa"/>
            </w:tcMar>
          </w:tcPr>
          <w:p w14:paraId="0F742D7D" w14:textId="77777777" w:rsidR="00B146D9" w:rsidRDefault="005C7916">
            <w:pPr>
              <w:spacing w:before="60" w:after="60" w:line="240" w:lineRule="auto"/>
            </w:pPr>
            <w:r>
              <w:t>May</w:t>
            </w:r>
            <w:r w:rsidR="00C854C9">
              <w:t xml:space="preserve"> 201</w:t>
            </w:r>
            <w:r>
              <w:t>9</w:t>
            </w:r>
          </w:p>
        </w:tc>
        <w:tc>
          <w:tcPr>
            <w:tcW w:w="1700" w:type="dxa"/>
            <w:shd w:val="clear" w:color="auto" w:fill="9EC2E2"/>
            <w:tcMar>
              <w:left w:w="115" w:type="dxa"/>
              <w:right w:w="115" w:type="dxa"/>
            </w:tcMar>
          </w:tcPr>
          <w:p w14:paraId="7701E04F" w14:textId="77777777" w:rsidR="00B146D9" w:rsidRDefault="006C43A8">
            <w:pPr>
              <w:spacing w:before="60" w:after="60" w:line="240" w:lineRule="auto"/>
            </w:pPr>
            <w:r>
              <w:t>Nathan Damilatis</w:t>
            </w:r>
          </w:p>
        </w:tc>
        <w:tc>
          <w:tcPr>
            <w:tcW w:w="4560" w:type="dxa"/>
            <w:shd w:val="clear" w:color="auto" w:fill="9EC2E2"/>
            <w:tcMar>
              <w:left w:w="115" w:type="dxa"/>
              <w:right w:w="115" w:type="dxa"/>
            </w:tcMar>
          </w:tcPr>
          <w:p w14:paraId="1E0736FB" w14:textId="77777777" w:rsidR="00B146D9" w:rsidRDefault="00780EB2">
            <w:pPr>
              <w:spacing w:before="60" w:after="60" w:line="240" w:lineRule="auto"/>
            </w:pPr>
            <w:r>
              <w:t>Initial Version</w:t>
            </w:r>
          </w:p>
        </w:tc>
      </w:tr>
    </w:tbl>
    <w:p w14:paraId="24A69D23" w14:textId="77777777" w:rsidR="00B146D9" w:rsidRDefault="00B146D9">
      <w:pPr>
        <w:spacing w:after="180"/>
      </w:pPr>
    </w:p>
    <w:p w14:paraId="26E71651" w14:textId="77777777" w:rsidR="00B146D9" w:rsidRDefault="00B146D9">
      <w:bookmarkStart w:id="30" w:name="h.1fob9te" w:colFirst="0" w:colLast="0"/>
      <w:bookmarkEnd w:id="30"/>
    </w:p>
    <w:sectPr w:rsidR="00B146D9" w:rsidSect="00B51F7B">
      <w:pgSz w:w="12240" w:h="15840"/>
      <w:pgMar w:top="1440" w:right="1440" w:bottom="1440" w:left="144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7D64A" w14:textId="77777777" w:rsidR="00246970" w:rsidRDefault="00246970">
      <w:pPr>
        <w:spacing w:line="240" w:lineRule="auto"/>
      </w:pPr>
      <w:r>
        <w:separator/>
      </w:r>
    </w:p>
  </w:endnote>
  <w:endnote w:type="continuationSeparator" w:id="0">
    <w:p w14:paraId="049F8F39" w14:textId="77777777" w:rsidR="00246970" w:rsidRDefault="00246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5CC14" w14:textId="77777777" w:rsidR="00B146D9" w:rsidRDefault="001004E1" w:rsidP="001004E1">
    <w:pPr>
      <w:jc w:val="both"/>
    </w:pPr>
    <w:r>
      <w:rPr>
        <w:i/>
        <w:color w:val="B7B7B7"/>
      </w:rPr>
      <w:t>Serraview - 201</w:t>
    </w:r>
    <w:r w:rsidR="00CE57D1">
      <w:rPr>
        <w:i/>
        <w:color w:val="B7B7B7"/>
      </w:rPr>
      <w:t>8</w:t>
    </w:r>
    <w:r>
      <w:rPr>
        <w:i/>
        <w:color w:val="B7B7B7"/>
      </w:rPr>
      <w:t xml:space="preserve"> Disaster Recovery</w:t>
    </w:r>
    <w:r w:rsidR="00780EB2">
      <w:rPr>
        <w:i/>
        <w:color w:val="B7B7B7"/>
      </w:rPr>
      <w:t xml:space="preserve"> Test Report - Commercial in Confidence</w:t>
    </w:r>
    <w:r w:rsidR="00780EB2">
      <w:rPr>
        <w:i/>
        <w:color w:val="B7B7B7"/>
      </w:rPr>
      <w:tab/>
    </w:r>
    <w:r w:rsidR="00780EB2">
      <w:rPr>
        <w:color w:val="B7B7B7"/>
      </w:rPr>
      <w:tab/>
    </w:r>
    <w:r w:rsidR="00780EB2">
      <w:rPr>
        <w:color w:val="B7B7B7"/>
      </w:rPr>
      <w:tab/>
      <w:t xml:space="preserve">Page </w:t>
    </w:r>
    <w:r w:rsidR="00780EB2">
      <w:fldChar w:fldCharType="begin"/>
    </w:r>
    <w:r w:rsidR="00780EB2">
      <w:instrText>PAGE</w:instrText>
    </w:r>
    <w:r w:rsidR="00780EB2">
      <w:fldChar w:fldCharType="separate"/>
    </w:r>
    <w:r w:rsidR="00257763">
      <w:rPr>
        <w:noProof/>
      </w:rPr>
      <w:t>5</w:t>
    </w:r>
    <w:r w:rsidR="00780EB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8EAA2" w14:textId="77777777" w:rsidR="00246970" w:rsidRDefault="00246970">
      <w:pPr>
        <w:spacing w:line="240" w:lineRule="auto"/>
      </w:pPr>
      <w:r>
        <w:separator/>
      </w:r>
    </w:p>
  </w:footnote>
  <w:footnote w:type="continuationSeparator" w:id="0">
    <w:p w14:paraId="65FA430B" w14:textId="77777777" w:rsidR="00246970" w:rsidRDefault="002469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7957"/>
    <w:multiLevelType w:val="hybridMultilevel"/>
    <w:tmpl w:val="8E12B3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26FF8"/>
    <w:multiLevelType w:val="multilevel"/>
    <w:tmpl w:val="7D7C8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6D9"/>
    <w:rsid w:val="00000E4B"/>
    <w:rsid w:val="00023373"/>
    <w:rsid w:val="00053E5A"/>
    <w:rsid w:val="001004E1"/>
    <w:rsid w:val="001937CC"/>
    <w:rsid w:val="001E3175"/>
    <w:rsid w:val="00246970"/>
    <w:rsid w:val="00257763"/>
    <w:rsid w:val="002B7891"/>
    <w:rsid w:val="002D77ED"/>
    <w:rsid w:val="004849A8"/>
    <w:rsid w:val="00562C1D"/>
    <w:rsid w:val="005C7916"/>
    <w:rsid w:val="00637D15"/>
    <w:rsid w:val="006546EC"/>
    <w:rsid w:val="0066153A"/>
    <w:rsid w:val="006C43A8"/>
    <w:rsid w:val="00720B2D"/>
    <w:rsid w:val="00762646"/>
    <w:rsid w:val="0077001E"/>
    <w:rsid w:val="00780EB2"/>
    <w:rsid w:val="00835DCB"/>
    <w:rsid w:val="008520D0"/>
    <w:rsid w:val="008627CF"/>
    <w:rsid w:val="00946A67"/>
    <w:rsid w:val="00990045"/>
    <w:rsid w:val="00B146D9"/>
    <w:rsid w:val="00B51F7B"/>
    <w:rsid w:val="00BA0C51"/>
    <w:rsid w:val="00BB72A8"/>
    <w:rsid w:val="00C3545D"/>
    <w:rsid w:val="00C37264"/>
    <w:rsid w:val="00C44D09"/>
    <w:rsid w:val="00C854C9"/>
    <w:rsid w:val="00CE57D1"/>
    <w:rsid w:val="00D5356F"/>
    <w:rsid w:val="00D712FD"/>
    <w:rsid w:val="00DD0020"/>
    <w:rsid w:val="00E7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68A0F8"/>
  <w15:docId w15:val="{A40A3316-573C-42A2-92A4-E4B24F33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18"/>
        <w:szCs w:val="18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80" w:after="280"/>
      <w:ind w:left="567" w:hanging="567"/>
      <w:outlineLvl w:val="0"/>
    </w:pPr>
    <w:rPr>
      <w:color w:val="3D85C6"/>
      <w:sz w:val="28"/>
      <w:szCs w:val="28"/>
    </w:rPr>
  </w:style>
  <w:style w:type="paragraph" w:styleId="Heading2">
    <w:name w:val="heading 2"/>
    <w:basedOn w:val="Normal"/>
    <w:next w:val="Normal"/>
    <w:pPr>
      <w:spacing w:before="260" w:after="260"/>
      <w:ind w:left="680" w:hanging="680"/>
      <w:outlineLvl w:val="1"/>
    </w:pPr>
    <w:rPr>
      <w:color w:val="8DC63F"/>
      <w:sz w:val="26"/>
      <w:szCs w:val="26"/>
    </w:rPr>
  </w:style>
  <w:style w:type="paragraph" w:styleId="Heading3">
    <w:name w:val="heading 3"/>
    <w:basedOn w:val="Normal"/>
    <w:next w:val="Normal"/>
    <w:pPr>
      <w:spacing w:before="220" w:after="220"/>
      <w:ind w:left="907" w:hanging="907"/>
      <w:outlineLvl w:val="2"/>
    </w:pPr>
    <w:rPr>
      <w:color w:val="8DC63F"/>
      <w:sz w:val="22"/>
      <w:szCs w:val="22"/>
    </w:rPr>
  </w:style>
  <w:style w:type="paragraph" w:styleId="Heading4">
    <w:name w:val="heading 4"/>
    <w:basedOn w:val="Normal"/>
    <w:next w:val="Normal"/>
    <w:pPr>
      <w:spacing w:before="200" w:after="200"/>
      <w:ind w:left="1134" w:hanging="1134"/>
      <w:outlineLvl w:val="3"/>
    </w:pPr>
    <w:rPr>
      <w:i/>
      <w:color w:val="8DC63F"/>
      <w:sz w:val="20"/>
      <w:szCs w:val="20"/>
    </w:rPr>
  </w:style>
  <w:style w:type="paragraph" w:styleId="Heading5">
    <w:name w:val="heading 5"/>
    <w:basedOn w:val="Normal"/>
    <w:next w:val="Normal"/>
    <w:pPr>
      <w:spacing w:before="200"/>
      <w:ind w:left="1008" w:hanging="1008"/>
      <w:outlineLvl w:val="4"/>
    </w:pPr>
    <w:rPr>
      <w:color w:val="1D4263"/>
    </w:rPr>
  </w:style>
  <w:style w:type="paragraph" w:styleId="Heading6">
    <w:name w:val="heading 6"/>
    <w:basedOn w:val="Normal"/>
    <w:next w:val="Normal"/>
    <w:pPr>
      <w:spacing w:before="200"/>
      <w:ind w:left="1152" w:hanging="1152"/>
      <w:outlineLvl w:val="5"/>
    </w:pPr>
    <w:rPr>
      <w:i/>
      <w:color w:val="1D42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240" w:line="288" w:lineRule="auto"/>
    </w:pPr>
    <w:rPr>
      <w:color w:val="8DC63F"/>
      <w:sz w:val="48"/>
      <w:szCs w:val="48"/>
    </w:rPr>
  </w:style>
  <w:style w:type="paragraph" w:styleId="Subtitle">
    <w:name w:val="Subtitle"/>
    <w:basedOn w:val="Normal"/>
    <w:next w:val="Normal"/>
    <w:pPr>
      <w:spacing w:after="120" w:line="288" w:lineRule="auto"/>
    </w:pPr>
    <w:rPr>
      <w:color w:val="3D85C6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535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56F"/>
  </w:style>
  <w:style w:type="paragraph" w:styleId="Footer">
    <w:name w:val="footer"/>
    <w:basedOn w:val="Normal"/>
    <w:link w:val="FooterChar"/>
    <w:uiPriority w:val="99"/>
    <w:unhideWhenUsed/>
    <w:rsid w:val="00D535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56F"/>
  </w:style>
  <w:style w:type="paragraph" w:styleId="ListParagraph">
    <w:name w:val="List Paragraph"/>
    <w:basedOn w:val="Normal"/>
    <w:uiPriority w:val="34"/>
    <w:qFormat/>
    <w:rsid w:val="001004E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54C9"/>
    <w:pPr>
      <w:keepNext/>
      <w:keepLines/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854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54C9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C854C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31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1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1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1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1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175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75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erraview Document" ma:contentTypeID="0x0101005CEB5E40F112294FADC5FB27F5EE6294003D36F0E68868494F8438ED7DDB036BDF" ma:contentTypeVersion="10" ma:contentTypeDescription="" ma:contentTypeScope="" ma:versionID="7f7a1cb1ee55c91c012322f871556a40">
  <xsd:schema xmlns:xsd="http://www.w3.org/2001/XMLSchema" xmlns:xs="http://www.w3.org/2001/XMLSchema" xmlns:p="http://schemas.microsoft.com/office/2006/metadata/properties" xmlns:ns2="81571178-7f88-4d77-9eb5-78bb416616a0" targetNamespace="http://schemas.microsoft.com/office/2006/metadata/properties" ma:root="true" ma:fieldsID="8f7f934c6cbe9496a84f6adcdb58ee34" ns2:_="">
    <xsd:import namespace="81571178-7f88-4d77-9eb5-78bb416616a0"/>
    <xsd:element name="properties">
      <xsd:complexType>
        <xsd:sequence>
          <xsd:element name="documentManagement">
            <xsd:complexType>
              <xsd:all>
                <xsd:element ref="ns2:me928a2a4f8a4d408f14e248289e80b4" minOccurs="0"/>
                <xsd:element ref="ns2:TaxCatchAll" minOccurs="0"/>
                <xsd:element ref="ns2:TaxCatchAllLabel" minOccurs="0"/>
                <xsd:element ref="ns2:h7d078e1d19049eebe3d5faa9056ae7b" minOccurs="0"/>
                <xsd:element ref="ns2:e4f19b18dfc940c8a09133f33921d3ae" minOccurs="0"/>
                <xsd:element ref="ns2:kb8df200d42d4c588df1e0896bba4e80" minOccurs="0"/>
                <xsd:element ref="ns2:k792d914bdb247f99f7b3673724f93b2" minOccurs="0"/>
                <xsd:element ref="ns2:nf4606efb13e4a79be50bb41e3ff0114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71178-7f88-4d77-9eb5-78bb416616a0" elementFormDefault="qualified">
    <xsd:import namespace="http://schemas.microsoft.com/office/2006/documentManagement/types"/>
    <xsd:import namespace="http://schemas.microsoft.com/office/infopath/2007/PartnerControls"/>
    <xsd:element name="me928a2a4f8a4d408f14e248289e80b4" ma:index="8" nillable="true" ma:taxonomy="true" ma:internalName="me928a2a4f8a4d408f14e248289e80b4" ma:taxonomyFieldName="Function" ma:displayName="BU Owner" ma:default="" ma:fieldId="{6e928a2a-4f8a-4d40-8f14-e248289e80b4}" ma:sspId="e3e6c7c4-a072-4539-b68a-9243b863cc16" ma:termSetId="0fda6455-3c13-4e07-be88-c6cd7a0fb66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e732430-be9b-48a0-9f85-d9567e30468e}" ma:internalName="TaxCatchAll" ma:showField="CatchAllData" ma:web="81571178-7f88-4d77-9eb5-78bb41661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e732430-be9b-48a0-9f85-d9567e30468e}" ma:internalName="TaxCatchAllLabel" ma:readOnly="true" ma:showField="CatchAllDataLabel" ma:web="81571178-7f88-4d77-9eb5-78bb41661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7d078e1d19049eebe3d5faa9056ae7b" ma:index="12" nillable="true" ma:taxonomy="true" ma:internalName="h7d078e1d19049eebe3d5faa9056ae7b" ma:taxonomyFieldName="Component" ma:displayName="Component" ma:indexed="true" ma:default="" ma:fieldId="{17d078e1-d190-49ee-be3d-5faa9056ae7b}" ma:sspId="e3e6c7c4-a072-4539-b68a-9243b863cc16" ma:termSetId="7195f5c8-28ba-43a5-9a8b-829b667bc6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4f19b18dfc940c8a09133f33921d3ae" ma:index="14" nillable="true" ma:taxonomy="true" ma:internalName="e4f19b18dfc940c8a09133f33921d3ae" ma:taxonomyFieldName="Document_x0020_Type" ma:displayName="Document Type" ma:indexed="true" ma:default="" ma:fieldId="{e4f19b18-dfc9-40c8-a091-33f33921d3ae}" ma:sspId="e3e6c7c4-a072-4539-b68a-9243b863cc16" ma:termSetId="eaa91393-e993-4d09-b3c6-e789e17d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b8df200d42d4c588df1e0896bba4e80" ma:index="16" nillable="true" ma:taxonomy="true" ma:internalName="kb8df200d42d4c588df1e0896bba4e80" ma:taxonomyFieldName="Security" ma:displayName="Audience" ma:indexed="true" ma:default="" ma:fieldId="{4b8df200-d42d-4c58-8df1-e0896bba4e80}" ma:sspId="e3e6c7c4-a072-4539-b68a-9243b863cc16" ma:termSetId="893a0721-c67c-4ca7-95f3-264c78bb2d2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92d914bdb247f99f7b3673724f93b2" ma:index="18" nillable="true" ma:taxonomy="true" ma:internalName="k792d914bdb247f99f7b3673724f93b2" ma:taxonomyFieldName="Client" ma:displayName="Client" ma:indexed="true" ma:default="" ma:fieldId="{4792d914-bdb2-47f9-9f7b-3673724f93b2}" ma:sspId="e3e6c7c4-a072-4539-b68a-9243b863cc16" ma:termSetId="d1843204-65ce-4fa8-96b9-7a00129147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f4606efb13e4a79be50bb41e3ff0114" ma:index="20" nillable="true" ma:taxonomy="true" ma:internalName="nf4606efb13e4a79be50bb41e3ff0114" ma:taxonomyFieldName="Function1" ma:displayName="Function" ma:indexed="true" ma:default="" ma:fieldId="{7f4606ef-b13e-4a79-be50-bb41e3ff0114}" ma:sspId="e3e6c7c4-a072-4539-b68a-9243b863cc16" ma:termSetId="3001e65c-20e2-4c09-9ef6-da6bffe400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928a2a4f8a4d408f14e248289e80b4 xmlns="81571178-7f88-4d77-9eb5-78bb416616a0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Prod Ops</TermName>
          <TermId xmlns="http://schemas.microsoft.com/office/infopath/2007/PartnerControls">1773283f-fb71-4faa-8bcd-3a00394cf3ec</TermId>
        </TermInfo>
      </Terms>
    </me928a2a4f8a4d408f14e248289e80b4>
    <TaxCatchAll xmlns="81571178-7f88-4d77-9eb5-78bb416616a0">
      <Value>33</Value>
    </TaxCatchAll>
    <kb8df200d42d4c588df1e0896bba4e80 xmlns="81571178-7f88-4d77-9eb5-78bb416616a0">
      <Terms xmlns="http://schemas.microsoft.com/office/infopath/2007/PartnerControls"/>
    </kb8df200d42d4c588df1e0896bba4e80>
    <e4f19b18dfc940c8a09133f33921d3ae xmlns="81571178-7f88-4d77-9eb5-78bb416616a0">
      <Terms xmlns="http://schemas.microsoft.com/office/infopath/2007/PartnerControls"/>
    </e4f19b18dfc940c8a09133f33921d3ae>
    <h7d078e1d19049eebe3d5faa9056ae7b xmlns="81571178-7f88-4d77-9eb5-78bb416616a0">
      <Terms xmlns="http://schemas.microsoft.com/office/infopath/2007/PartnerControls"/>
    </h7d078e1d19049eebe3d5faa9056ae7b>
    <k792d914bdb247f99f7b3673724f93b2 xmlns="81571178-7f88-4d77-9eb5-78bb416616a0">
      <Terms xmlns="http://schemas.microsoft.com/office/infopath/2007/PartnerControls"/>
    </k792d914bdb247f99f7b3673724f93b2>
    <nf4606efb13e4a79be50bb41e3ff0114 xmlns="81571178-7f88-4d77-9eb5-78bb416616a0">
      <Terms xmlns="http://schemas.microsoft.com/office/infopath/2007/PartnerControls"/>
    </nf4606efb13e4a79be50bb41e3ff0114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B02AD-A9B6-4370-82D7-C6BEB05D94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EC86EE-08D9-4140-97E9-73FE97890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71178-7f88-4d77-9eb5-78bb41661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271A1-4BE1-465C-B7FC-1D91916F0DBA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81571178-7f88-4d77-9eb5-78bb416616a0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5EC9A62-672B-4020-A5EE-1D5D7D995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E'edresha Sturdivant</dc:creator>
  <cp:lastModifiedBy>Steve Kouvalis</cp:lastModifiedBy>
  <cp:revision>3</cp:revision>
  <dcterms:created xsi:type="dcterms:W3CDTF">2019-03-27T23:08:00Z</dcterms:created>
  <dcterms:modified xsi:type="dcterms:W3CDTF">2020-02-04T04:46:00Z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0x0101005CEB5E40F112294FADC5FB27F5EE6294003D36F0E68868494F8438ED7DDB036BDF</vt:lpwstr>
  </property>
  <property fmtid="{D5CDD505-2E9C-101B-9397-08002B2CF9AE}" pid="3" name="Client">
    <vt:lpwstr/>
  </property>
  <property fmtid="{D5CDD505-2E9C-101B-9397-08002B2CF9AE}" pid="4" name="Function">
    <vt:lpwstr>33;#Prod Ops|1773283f-fb71-4faa-8bcd-3a00394cf3ec</vt:lpwstr>
  </property>
  <property fmtid="{D5CDD505-2E9C-101B-9397-08002B2CF9AE}" pid="5" name="Security">
    <vt:lpwstr/>
  </property>
  <property fmtid="{D5CDD505-2E9C-101B-9397-08002B2CF9AE}" pid="6" name="Component">
    <vt:lpwstr/>
  </property>
  <property fmtid="{D5CDD505-2E9C-101B-9397-08002B2CF9AE}" pid="7" name="Document Type">
    <vt:lpwstr/>
  </property>
  <property fmtid="{D5CDD505-2E9C-101B-9397-08002B2CF9AE}" pid="8" name="Function1">
    <vt:lpwstr/>
  </property>
</Properties>
</file>