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 xml:space="preserve">Revenue grew </w:t>
      </w:r>
      <w:r>
        <w:rPr>
          <w:b/>
        </w:rPr>
        <w:t>eighteen percent</w:t>
      </w:r>
      <w:r>
        <w:t xml:space="preserve"> against a </w:t>
      </w:r>
      <w:r>
        <w:rPr>
          <w:i/>
        </w:rPr>
        <w:t>flat</w:t>
      </w:r>
      <w:r>
        <w:t xml:space="preserve"> market.</w:t>
      </w:r>
    </w:p>
    <w:p>
      <w:pPr>
        <w:pStyle w:val="Heading2"/>
      </w:pPr>
      <w:r>
        <w:t>Outlook</w:t>
      </w:r>
    </w:p>
    <w:p>
      <w:r>
        <w:t>We expect the trend to continue.</w:t>
      </w:r>
    </w:p>
  </w:body>
</w:document>
</file>