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21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</w:tblBorders>
        <w:tblLayout w:type="fixed"/>
        <w:tblLook w:val="0400"/>
      </w:tblPr>
      <w:tblGrid>
        <w:gridCol w:w="8121"/>
        <w:tblGridChange w:id="0">
          <w:tblGrid>
            <w:gridCol w:w="812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1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Experiment No.4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bottom w:color="000001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Array Implementation of Circular Queue</w:t>
            </w:r>
          </w:p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The program performs Enqueue, Dequeue operations on queue using functions. Also write functions to display content of the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bottom w:color="000001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709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 of Performance: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tabs>
                <w:tab w:val="left" w:leader="none" w:pos="709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 of Submission:</w:t>
            </w:r>
          </w:p>
        </w:tc>
      </w:tr>
    </w:tbl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Experiment No. 4: Array Implementation of Circular Queue</w:t>
      </w:r>
    </w:p>
    <w:p w:rsidR="00000000" w:rsidDel="00000000" w:rsidP="00000000" w:rsidRDefault="00000000" w:rsidRPr="00000000" w14:paraId="00000018">
      <w:pPr>
        <w:spacing w:after="200" w:line="276" w:lineRule="auto"/>
        <w:jc w:val="lef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Program performs Enqueue, Dequeue operations on queue using functions. Also write functions to display content of the queue.</w:t>
      </w:r>
    </w:p>
    <w:p w:rsidR="00000000" w:rsidDel="00000000" w:rsidP="00000000" w:rsidRDefault="00000000" w:rsidRPr="00000000" w14:paraId="00000019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Objectives: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Understand the concept of Circular Queue and its advantages over linear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Learn how to implement queue operations using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Avoid wastage of memory space using circular queue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 Circular Queue is a linear data structure that follows the FIFO (First In First Out) principle. Unlike a linear queue, the last position is connected back to the first position, forming a circle. This helps in efficient utilization of memory.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In array implementation, two pointers are used: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front – points to the first element of the queue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rear – points to the last element of the queue. Initially, front and rear are set to 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Queue Operations 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Enqueue (Insertion): Insertion of an element at the rear end of the queue.</w:t>
      </w:r>
    </w:p>
    <w:p w:rsidR="00000000" w:rsidDel="00000000" w:rsidP="00000000" w:rsidRDefault="00000000" w:rsidRPr="00000000" w14:paraId="00000024">
      <w:pPr>
        <w:spacing w:after="0" w:before="240" w:lineRule="auto"/>
        <w:ind w:left="72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Conditions: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Queue is FULL if (rear + 1) % size == front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If queue is empty, set front = rear = 0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Otherwise, rear = (rear + 1) % size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Dequeue (Deletion): Removal of an element from the front end of the queue.</w:t>
      </w:r>
    </w:p>
    <w:p w:rsidR="00000000" w:rsidDel="00000000" w:rsidP="00000000" w:rsidRDefault="00000000" w:rsidRPr="00000000" w14:paraId="00000029">
      <w:pPr>
        <w:spacing w:after="0" w:before="240" w:lineRule="auto"/>
        <w:ind w:left="72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Conditions: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Queue is EMPTY if front == -1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If front == rear, reset front = rear = -1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Otherwise, front = (front + 1) % size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Display: Displays all elements of the circular queue from front to rear.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Enqueue Operation: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1: IF (rear + 1) % size == front Write OVERFLOW EXIT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2: IF front == -1 SET front = rear = 0 ELSE rear = (rear + 1) % size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3: Insert element at queue[rear]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4: EXIT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Dequeue Operation: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1: IF front == -1 Write UNDERFLOW EXIT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2: Store queue[front]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3: IF front == rear front = rear = -1 ELSE front = (front + 1) % size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4: EXIT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Display Operation: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1: IF front == -1 Write Queue is Empty EXIT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2: SET i = front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3: WHILE i != rear PRINT queue[i] i = (i + 1) % size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4: PRINT queue[rear]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5: EXIT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Code and Output: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Students will conclude their understanding of Circular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color w:val="00000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1185"/>
      <w:gridCol w:w="8175"/>
      <w:tblGridChange w:id="0">
        <w:tblGrid>
          <w:gridCol w:w="1185"/>
          <w:gridCol w:w="8175"/>
        </w:tblGrid>
      </w:tblGridChange>
    </w:tblGrid>
    <w:tr>
      <w:trPr>
        <w:cantSplit w:val="0"/>
        <w:trHeight w:val="126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6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color w:val="00000a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a"/>
              <w:sz w:val="24"/>
              <w:szCs w:val="24"/>
            </w:rPr>
            <w:drawing>
              <wp:inline distB="114300" distT="114300" distL="114300" distR="114300">
                <wp:extent cx="704850" cy="7366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7">
          <w:pPr>
            <w:tabs>
              <w:tab w:val="center" w:leader="none" w:pos="4513"/>
              <w:tab w:val="right" w:leader="none" w:pos="9026"/>
            </w:tabs>
            <w:spacing w:before="24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30"/>
              <w:szCs w:val="3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30"/>
              <w:szCs w:val="30"/>
              <w:rtl w:val="0"/>
            </w:rPr>
            <w:t xml:space="preserve">Vidyavardhini’s College of Engineering &amp; Technology, Vasai</w:t>
          </w:r>
        </w:p>
        <w:p w:rsidR="00000000" w:rsidDel="00000000" w:rsidP="00000000" w:rsidRDefault="00000000" w:rsidRPr="00000000" w14:paraId="00000048">
          <w:pPr>
            <w:tabs>
              <w:tab w:val="center" w:leader="none" w:pos="4513"/>
              <w:tab w:val="right" w:leader="none" w:pos="9026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  <w:rtl w:val="0"/>
            </w:rPr>
            <w:t xml:space="preserve">First Year Engineering (NEP)</w:t>
          </w:r>
        </w:p>
        <w:p w:rsidR="00000000" w:rsidDel="00000000" w:rsidP="00000000" w:rsidRDefault="00000000" w:rsidRPr="00000000" w14:paraId="00000049">
          <w:pPr>
            <w:tabs>
              <w:tab w:val="center" w:leader="none" w:pos="4513"/>
              <w:tab w:val="right" w:leader="none" w:pos="9026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  <w:rtl w:val="0"/>
            </w:rPr>
            <w:t xml:space="preserve">Academic Year 2025-26</w:t>
          </w:r>
        </w:p>
      </w:tc>
    </w:tr>
  </w:tbl>
  <w:p w:rsidR="00000000" w:rsidDel="00000000" w:rsidP="00000000" w:rsidRDefault="00000000" w:rsidRPr="00000000" w14:paraId="0000004A">
    <w:pPr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color w:val="00000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71U2POh0MP2K79HFhw9WX+gNg==">CgMxLjA4AHIhMVpYbjhSbGlYMkR2aWgxUlZ2bUhKTnlXcW9VNkE5aXZq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