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Practical Data Analysis with ChatGPT Enterprise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Learn the methodology. Hunt the bad data. Trust the answer.</w:t>
      </w:r>
    </w:p>
    <w:p>
      <w:pPr>
        <w:pBdr>
          <w:left w:val="single" w:color="F96167" w:sz="18" w:space="8"/>
        </w:pBdr>
        <w:shd w:fill="FDE2E2" w:val="clear"/>
        <w:spacing w:after="80" w:before="80"/>
        <w:ind w:left="2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Shared workspace: </w:t>
      </w:r>
      <w:hyperlink w:history="1" r:id="rIdujemlbkaghyyqfsh1gh47">
        <w:r>
          <w:rPr>
            <w:rFonts w:ascii="Consolas" w:cs="Consolas" w:eastAsia="Consolas" w:hAnsi="Consolas"/>
            <w:color w:val="1F3864"/>
            <w:sz w:val="22"/>
            <w:szCs w:val="22"/>
            <w:u w:val="single"/>
          </w:rPr>
          <w:t xml:space="preserve">https://rustpad.io/#rYVZos</w:t>
        </w:r>
      </w:hyperlink>
    </w:p>
    <w:p>
      <w:pPr>
        <w:pBdr>
          <w:left w:val="single" w:color="F96167" w:sz="18" w:space="8"/>
        </w:pBdr>
        <w:shd w:fill="FDE2E2" w:val="clear"/>
        <w:spacing w:after="160" w:before="0"/>
        <w:ind w:left="280"/>
      </w:pPr>
      <w:r>
        <w:rPr>
          <w:rFonts w:ascii="Arial" w:cs="Arial" w:eastAsia="Arial" w:hAnsi="Arial"/>
          <w:sz w:val="21"/>
          <w:szCs w:val="21"/>
        </w:rPr>
        <w:t xml:space="preserve">Use this throughout the session to post findings, ask questions, or share answers with the team and instructor.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Before we start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Open ChatGPT Enterprise in a new browser tab. Start a new conversation.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Upload life_insurance_synthetic_pack_v1_upload.xlsx (the CLEAN file the instructor shared).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Paste the Foundation Prompt below. Wait for ChatGPT to acknowledge — do not jump to a question.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Foundation Prompt</w:t>
      </w:r>
    </w:p>
    <w:p>
      <w:pPr>
        <w:pBdr>
          <w:left w:val="single" w:color="2E75B6" w:sz="18" w:space="8"/>
        </w:pBdr>
        <w:shd w:fill="F2F6FC" w:val="clear"/>
        <w:spacing w:after="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Treat the uploaded Excel workbook as a relational life-insurance data mart.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Sheet aliases: payments (= premium_payments), uw_evidence (= underwriting_evidence), coverages (= policy_coverages). Use the short names.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Known joins — use these, don't re-infer: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applications.customer_id   → customers.customer_id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applications.product_id    → products.product_id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applications.agent_id      → agents.agent_id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policies.application_id    → applications.application_id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coverages.policy_id        → policies.policy_id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beneficiaries.policy_id    → policies.policy_id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payments.policy_id         → policies.policy_id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claims.policy_id           → policies.policy_id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lapse_events.policy_id     → policies.policy_id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uw_evidence.application_id → applications.application_id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customers.state            ↔ state_demo.state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ONCE at upload: list all sheet names with row counts. Then wait.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For every question, use FAST MODE by default: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1. State the grain (one row per ...).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2. State assumptions explicitly.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3. Profile only the sheets needed for THIS question.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4. Write SQL-style logic.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5. Execute in pandas. Return row counts after every join.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 6. If you cannot answer from the data, say so — do not impute.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If I say "audit mode": also validate intermediate counts at each filter and group-by step.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8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Acknowledge and wait for my first question.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60 minutes at a glance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32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do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the CLEAN workbook, paste the Foundation Prompt.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0:05 – 0:18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 1: Methodology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instructor walk three patterns end-to-end.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0:18 – 0:30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turn — analytics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paste-ready questions on the clean file.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0:30 – 0:32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files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conversation. Upload the DQ learner workbook. Repaste Foundation Prompt.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0:32 – 0:42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 2: Guided DQ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 through 3 of 13 issues together.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0:42 – 0:55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 3: The hunt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more issues hidden. Find as many as you can. Live scoreboard.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0:55 – 1:00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Reveal + take-home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catalog, scores, this-week challenge.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Act 1 — Methodology (watch and follow)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The instructor will drive these three prompts on the clean workbook. You can paste them into your own conversation to follow along.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Pattern 1 — Single-table aggregation</w:t>
      </w:r>
    </w:p>
    <w:p>
      <w:pPr>
        <w:pBdr>
          <w:left w:val="single" w:color="2E75B6" w:sz="18" w:space="8"/>
        </w:pBdr>
        <w:shd w:fill="F2F6FC" w:val="clear"/>
        <w:spacing w:after="8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Show application count, placement rate, decline rate, and average days_to_decision by underwriting_path.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Pattern 2 — Two-table join with row-count validation</w:t>
      </w:r>
    </w:p>
    <w:p>
      <w:pPr>
        <w:pBdr>
          <w:left w:val="single" w:color="2E75B6" w:sz="18" w:space="8"/>
        </w:pBdr>
        <w:shd w:fill="F2F6FC" w:val="clear"/>
        <w:spacing w:after="8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Show annualized premium and issued policy count by product_family and issue year. Show the row count after joining policies to products, and validate it equals the row count of policies. Return a pivot of premium with years on rows and product_family on columns.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Pattern 3 — Conversational follow-up + chart</w:t>
      </w:r>
    </w:p>
    <w:p>
      <w:pPr>
        <w:pBdr>
          <w:left w:val="single" w:color="2E75B6" w:sz="18" w:space="8"/>
        </w:pBdr>
        <w:shd w:fill="F2F6FC" w:val="clear"/>
        <w:spacing w:after="8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Now plot the top 3 product families by total premium as a stacked bar by issue year.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Your turn — two analytics prompts (hands-on)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 — State premium collection</w:t>
      </w:r>
    </w:p>
    <w:p>
      <w:pPr>
        <w:pBdr>
          <w:left w:val="single" w:color="2E75B6" w:sz="18" w:space="8"/>
        </w:pBdr>
        <w:shd w:fill="F2F6FC" w:val="clear"/>
        <w:spacing w:after="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Top 10 owner states by premium collection rate (sum paid / sum scheduled).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8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Pre-aggregate payments by policy_id BEFORE joining to policies — this collapses ~135K payment rows to ~10K and keeps the join small. Return the ranked table only.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Q2 — Channel quality (with conversational follow-up)</w:t>
      </w:r>
    </w:p>
    <w:p>
      <w:pPr>
        <w:pBdr>
          <w:left w:val="single" w:color="2E75B6" w:sz="18" w:space="8"/>
        </w:pBdr>
        <w:shd w:fill="F2F6FC" w:val="clear"/>
        <w:spacing w:after="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Which distribution channels have above-median placement rate but below-median 13-month persistency? Return a ranked table with placement rate, early-lapse rate, and annualized premium at risk.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Follow-up (no re-upload):</w:t>
      </w:r>
    </w:p>
    <w:p>
      <w:pPr>
        <w:pBdr>
          <w:left w:val="single" w:color="2E75B6" w:sz="18" w:space="8"/>
        </w:pBdr>
        <w:shd w:fill="F2F6FC" w:val="clear"/>
        <w:spacing w:after="8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Which 5 agent_ids drive the most early-lapse premium in those channels? Include their tenure and tier.</w:t>
      </w:r>
    </w:p>
    <w:p>
      <w:r>
        <w:br w:type="page"/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Switch files — Acts 2 &amp; 3</w:t>
      </w:r>
    </w:p>
    <w:p>
      <w:pPr>
        <w:spacing w:after="120" w:before="60"/>
      </w:pPr>
      <w:r>
        <w:rPr>
          <w:rFonts w:ascii="Arial" w:cs="Arial" w:eastAsia="Arial" w:hAnsi="Arial"/>
          <w:sz w:val="21"/>
          <w:szCs w:val="21"/>
        </w:rPr>
        <w:t xml:space="preserve">Open a brand-new ChatGPT conversation. Upload life_insurance_synthetic_pack_v1_dq_training_learner_upload.xlsx. Repaste the Foundation Prompt. Wait for acknowledgement.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Act 2 — Guided DQ (3 issues)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Three issues to walk through with the instructor. Paste each prompt to follow along.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DQ001 — duplicate customer IDs</w:t>
      </w:r>
    </w:p>
    <w:p>
      <w:pPr>
        <w:pBdr>
          <w:left w:val="single" w:color="2E75B6" w:sz="18" w:space="8"/>
        </w:pBdr>
        <w:shd w:fill="F2F6FC" w:val="clear"/>
        <w:spacing w:after="8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Use audit mode. Check primary-key uniqueness in the customers sheet. Group by customer_id, count duplicates, list up to 10 example IDs, and explain the business impact in one sentence.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DQ007 — negative paid premiums</w:t>
      </w:r>
    </w:p>
    <w:p>
      <w:pPr>
        <w:pBdr>
          <w:left w:val="single" w:color="2E75B6" w:sz="18" w:space="8"/>
        </w:pBdr>
        <w:shd w:fill="F2F6FC" w:val="clear"/>
        <w:spacing w:after="8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Use audit mode. In the payments sheet, find rows where payment_amount is negative but payment_status is PAID, LATE_PAID, or PAID_AFTER_GRACE. Count them, list 10 examples, explain the business impact.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DQ010 — claim paid above face amount</w:t>
      </w:r>
    </w:p>
    <w:p>
      <w:pPr>
        <w:pBdr>
          <w:left w:val="single" w:color="2E75B6" w:sz="18" w:space="8"/>
        </w:pBdr>
        <w:shd w:fill="F2F6FC" w:val="clear"/>
        <w:spacing w:after="8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Use audit mode. Join claims to policies. Find claims where paid_amount exceeds the policy's face_amount. List them. Why is this a hard policy-rule violation?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Act 3 — The hunt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There are 10 more issues hidden in this workbook. </w:t>
      </w:r>
      <w:r>
        <w:rPr>
          <w:rFonts w:ascii="Arial" w:cs="Arial" w:eastAsia="Arial" w:hAnsi="Arial"/>
          <w:sz w:val="21"/>
          <w:szCs w:val="21"/>
        </w:rPr>
        <w:t xml:space="preserve">Find as many as you can in 13 minutes. Each finding = one point. When you find one, paste it into the shared workspace (</w:t>
      </w:r>
      <w:hyperlink w:history="1" r:id="rIdf3_om9zoaog1r34nf1hhr">
        <w:r>
          <w:rPr>
            <w:rFonts w:ascii="Consolas" w:cs="Consolas" w:eastAsia="Consolas" w:hAnsi="Consolas"/>
            <w:color w:val="1F3864"/>
            <w:sz w:val="20"/>
            <w:szCs w:val="20"/>
            <w:u w:val="single"/>
          </w:rPr>
          <w:t xml:space="preserve">https://rustpad.io/#rYVZos</w:t>
        </w:r>
      </w:hyperlink>
      <w:r>
        <w:rPr>
          <w:rFonts w:ascii="Arial" w:cs="Arial" w:eastAsia="Arial" w:hAnsi="Arial"/>
          <w:sz w:val="21"/>
          <w:szCs w:val="21"/>
        </w:rPr>
        <w:t xml:space="preserve">) as: </w:t>
      </w:r>
      <w:r>
        <w:rPr>
          <w:rFonts w:ascii="Consolas" w:cs="Consolas" w:eastAsia="Consolas" w:hAnsi="Consolas"/>
          <w:sz w:val="20"/>
          <w:szCs w:val="20"/>
        </w:rPr>
        <w:t xml:space="preserve">DQ-style: &lt;table&gt; · &lt;description&gt; · &lt;count&gt;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Suggested profiling prompt</w:t>
      </w:r>
    </w:p>
    <w:p>
      <w:pPr>
        <w:pBdr>
          <w:left w:val="single" w:color="2E75B6" w:sz="18" w:space="8"/>
        </w:pBdr>
        <w:shd w:fill="F2F6FC" w:val="clear"/>
        <w:spacing w:after="0" w:before="8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Use audit mode. I want to find data-quality issues across all sheets in this workbook. For each of these categories, report any violations with count and 5 sample IDs: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1. Foreign-key integrity. Orphan rows whose FK points at a non-existent parent.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2. Cross-table date order. Events whose dates violate the lifecycle (claim before policy, lapse before policy, policy before application).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3. Reference-data validity. Codes (e.g., state) not present in the reference sheet.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4. Allocation completeness. Policies whose beneficiary share doesn't sum to 100.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5. Duplicate fact events. payment_id duplicates.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6. Status / date consistency. Payment rows marked PAID with no paid_date.</w:t>
      </w:r>
    </w:p>
    <w:p>
      <w:pPr>
        <w:pBdr>
          <w:left w:val="single" w:color="2E75B6" w:sz="18" w:space="8"/>
        </w:pBdr>
        <w:shd w:fill="F2F6FC" w:val="clear"/>
        <w:spacing w:after="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6FC" w:val="clear"/>
        <w:spacing w:after="80" w:before="0"/>
        <w:ind w:left="280"/>
      </w:pPr>
      <w:r>
        <w:rPr>
          <w:rFonts w:ascii="Consolas" w:cs="Consolas" w:eastAsia="Consolas" w:hAnsi="Consolas"/>
          <w:sz w:val="19"/>
          <w:szCs w:val="19"/>
        </w:rPr>
        <w:t xml:space="preserve">Show your SQL-style logic for each check. Validate row counts. List samples.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Five habits worth keeping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Always have ChatGPT show its SQL-style logic before it computes. If it skips, ask it to redo with “show your work.”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Always require row counts after each join. A 10× row explosion or a 90% drop is the most common silent bug.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Always declare grain. “One row per policy.” Without it, the same prompt gives different numbers on different runs.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Always allow a refusal clause. “If you cannot answer from the data, say so — do not impute.”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Start a fresh conversation for an unrelated dataset. Mixing files in one chat causes contamination.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Your scorecard &amp; notes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Your three favorite findings from Act 3 (DQ-ID + count + business impact):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One prompt pattern from the methodology demo you want to remember: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Take-home dataset you'll profile this week, and one finding to share at next standup: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Reminder: today's data is synthetic. Do not upload real customer data without confirming your team's data-handling policy.</w:t>
      </w:r>
    </w:p>
    <w:sectPr>
      <w:headerReference w:type="default" r:id="rId7"/>
      <w:footerReference w:type="default" r:id="rId8"/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7"/>
        <w:szCs w:val="17"/>
      </w:rPr>
      <w:t xml:space="preserve">Page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7"/>
        <w:szCs w:val="17"/>
      </w:rPr>
      <w:t xml:space="preserve"> of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595959"/>
        <w:sz w:val="17"/>
        <w:szCs w:val="17"/>
      </w:rPr>
      <w:t xml:space="preserve">ChatGPT for Life Insurance Data Analysis — Participant Handout</w:t>
    </w:r>
    <w:r>
      <w:rPr>
        <w:rFonts w:ascii="Arial" w:cs="Arial" w:eastAsia="Arial" w:hAnsi="Arial"/>
        <w:color w:val="595959"/>
        <w:sz w:val="17"/>
        <w:szCs w:val="17"/>
      </w:rPr>
      <w:t xml:space="preserve">	60 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jemlbkaghyyqfsh1gh47" Type="http://schemas.openxmlformats.org/officeDocument/2006/relationships/hyperlink" Target="https://rustpad.io/#rYVZos" TargetMode="External"/><Relationship Id="rIdf3_om9zoaog1r34nf1hhr" Type="http://schemas.openxmlformats.org/officeDocument/2006/relationships/hyperlink" Target="https://rustpad.io/#rYVZo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2026-05-27T18:12:31.147Z</dcterms:created>
  <dcterms:modified xsi:type="dcterms:W3CDTF">2026-05-27T18:12:31.150Z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