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9CC1" w14:textId="77777777" w:rsidR="00E72112" w:rsidRPr="00E72112" w:rsidRDefault="00E72112" w:rsidP="00E72112">
      <w:r w:rsidRPr="00E72112">
        <w:rPr>
          <w:b/>
          <w:bCs/>
        </w:rPr>
        <w:t>What I Understand About VWC</w:t>
      </w:r>
    </w:p>
    <w:p w14:paraId="6796509B" w14:textId="77777777" w:rsidR="00E72112" w:rsidRPr="00E72112" w:rsidRDefault="00E72112" w:rsidP="00E72112">
      <w:r w:rsidRPr="00E72112">
        <w:rPr>
          <w:b/>
          <w:bCs/>
        </w:rPr>
        <w:t>Business model</w:t>
      </w:r>
    </w:p>
    <w:p w14:paraId="0C9F48DE" w14:textId="608EF4B9" w:rsidR="00E72112" w:rsidRPr="00E72112" w:rsidRDefault="00E72112" w:rsidP="00E72112">
      <w:pPr>
        <w:numPr>
          <w:ilvl w:val="0"/>
          <w:numId w:val="1"/>
        </w:numPr>
      </w:pPr>
      <w:r w:rsidRPr="00E72112">
        <w:t>Private RE investment firm, Mission Viejo HQ</w:t>
      </w:r>
      <w:r w:rsidRPr="00B51F7B">
        <w:rPr>
          <w:color w:val="0070C0"/>
        </w:rPr>
        <w:t>. 56-person team</w:t>
      </w:r>
      <w:r w:rsidRPr="00E72112">
        <w:t xml:space="preserve">.( Six on the Leadership Team, and approximately 35 Tradesmen)  Founded </w:t>
      </w:r>
      <w:r w:rsidRPr="00B51F7B">
        <w:rPr>
          <w:color w:val="0070C0"/>
        </w:rPr>
        <w:t>2014</w:t>
      </w:r>
      <w:r w:rsidRPr="00E72112">
        <w:t> per Buyer Profile (but SDC bio says January 2011 — worth confirming).</w:t>
      </w:r>
      <w:r w:rsidR="00EE2766">
        <w:rPr>
          <w:color w:val="EE0000"/>
        </w:rPr>
        <w:t xml:space="preserve"> </w:t>
      </w:r>
    </w:p>
    <w:p w14:paraId="55BB181B" w14:textId="1FFD5D70" w:rsidR="00E72112" w:rsidRPr="00E72112" w:rsidRDefault="00E72112" w:rsidP="00E72112">
      <w:pPr>
        <w:numPr>
          <w:ilvl w:val="0"/>
          <w:numId w:val="1"/>
        </w:numPr>
      </w:pPr>
      <w:r w:rsidRPr="00E72112">
        <w:t>Niche: "Fix-and-flip" sub-institutional multifamily, </w:t>
      </w:r>
      <w:r w:rsidRPr="00E72112">
        <w:rPr>
          <w:b/>
          <w:bCs/>
        </w:rPr>
        <w:t>5-75 units</w:t>
      </w:r>
      <w:r w:rsidRPr="00E72112">
        <w:t>, vintage </w:t>
      </w:r>
      <w:r w:rsidRPr="00E72112">
        <w:rPr>
          <w:b/>
          <w:bCs/>
        </w:rPr>
        <w:t>1940-2000</w:t>
      </w:r>
      <w:r w:rsidRPr="00E72112">
        <w:t>, SoCal coastal (Orange County, San Diego County). ~</w:t>
      </w:r>
      <w:r w:rsidRPr="00D5560A">
        <w:rPr>
          <w:color w:val="0070C0"/>
        </w:rPr>
        <w:t>15,000 </w:t>
      </w:r>
      <w:r w:rsidRPr="00E72112">
        <w:t>target properties in the buy universe.</w:t>
      </w:r>
    </w:p>
    <w:p w14:paraId="0598AB23" w14:textId="2282839A" w:rsidR="00E72112" w:rsidRPr="00E72112" w:rsidRDefault="00E72112" w:rsidP="00E72112">
      <w:pPr>
        <w:numPr>
          <w:ilvl w:val="0"/>
          <w:numId w:val="1"/>
        </w:numPr>
      </w:pPr>
      <w:r w:rsidRPr="00E72112">
        <w:t>Playbook: Acquire → Modernize → Move rents to market. 1</w:t>
      </w:r>
      <w:r w:rsidR="005E4D09">
        <w:t>8-24</w:t>
      </w:r>
      <w:r w:rsidRPr="00E72112">
        <w:t xml:space="preserve"> months per property. Conservative debt (≤50% LTV after month 6).</w:t>
      </w:r>
    </w:p>
    <w:p w14:paraId="4CEA23B3" w14:textId="77777777" w:rsidR="00E72112" w:rsidRPr="00E72112" w:rsidRDefault="00E72112" w:rsidP="00E72112">
      <w:pPr>
        <w:numPr>
          <w:ilvl w:val="0"/>
          <w:numId w:val="1"/>
        </w:numPr>
      </w:pPr>
      <w:r w:rsidRPr="00E72112">
        <w:t>Track record (6/1/2025): </w:t>
      </w:r>
      <w:r w:rsidRPr="00E72112">
        <w:rPr>
          <w:b/>
          <w:bCs/>
        </w:rPr>
        <w:t>227 units, $85.9M acquired, $53.3M equity deployed, 23.95% avg levered project return</w:t>
      </w:r>
      <w:r w:rsidRPr="00E72112">
        <w:t> — with real variance: 72% on Laguna Beach, -33% on San Diego.</w:t>
      </w:r>
    </w:p>
    <w:p w14:paraId="4D685687" w14:textId="77777777" w:rsidR="00E72112" w:rsidRPr="00E72112" w:rsidRDefault="00E72112" w:rsidP="00E72112">
      <w:r w:rsidRPr="00E72112">
        <w:rPr>
          <w:b/>
          <w:bCs/>
        </w:rPr>
        <w:t>Three investor products</w:t>
      </w:r>
    </w:p>
    <w:p w14:paraId="36CC6457" w14:textId="77777777" w:rsidR="00E72112" w:rsidRPr="00E72112" w:rsidRDefault="00E72112" w:rsidP="00E72112">
      <w:r w:rsidRPr="00E72112">
        <w:t></w:t>
      </w:r>
    </w:p>
    <w:tbl>
      <w:tblPr>
        <w:tblW w:w="0" w:type="auto"/>
        <w:tblCellMar>
          <w:left w:w="0" w:type="dxa"/>
          <w:right w:w="0" w:type="dxa"/>
        </w:tblCellMar>
        <w:tblLook w:val="04A0" w:firstRow="1" w:lastRow="0" w:firstColumn="1" w:lastColumn="0" w:noHBand="0" w:noVBand="1"/>
      </w:tblPr>
      <w:tblGrid>
        <w:gridCol w:w="2727"/>
        <w:gridCol w:w="710"/>
        <w:gridCol w:w="1035"/>
        <w:gridCol w:w="2305"/>
        <w:gridCol w:w="2563"/>
      </w:tblGrid>
      <w:tr w:rsidR="00E72112" w:rsidRPr="00E72112" w14:paraId="366BA44E" w14:textId="77777777">
        <w:tc>
          <w:tcPr>
            <w:tcW w:w="0" w:type="auto"/>
            <w:tcBorders>
              <w:top w:val="single" w:sz="8" w:space="0" w:color="2A2B2C"/>
              <w:left w:val="single" w:sz="8" w:space="0" w:color="2A2B2C"/>
              <w:bottom w:val="single" w:sz="8" w:space="0" w:color="2A2B2C"/>
              <w:right w:val="single" w:sz="8" w:space="0" w:color="2A2B2C"/>
            </w:tcBorders>
            <w:tcMar>
              <w:top w:w="30" w:type="dxa"/>
              <w:left w:w="30" w:type="dxa"/>
              <w:bottom w:w="30" w:type="dxa"/>
              <w:right w:w="30" w:type="dxa"/>
            </w:tcMar>
            <w:vAlign w:val="center"/>
            <w:hideMark/>
          </w:tcPr>
          <w:p w14:paraId="5A323BA4" w14:textId="77777777" w:rsidR="00E72112" w:rsidRPr="00E72112" w:rsidRDefault="00E72112" w:rsidP="00E72112">
            <w:r w:rsidRPr="00E72112">
              <w:rPr>
                <w:b/>
                <w:bCs/>
              </w:rPr>
              <w:t>Product</w:t>
            </w:r>
          </w:p>
        </w:tc>
        <w:tc>
          <w:tcPr>
            <w:tcW w:w="0" w:type="auto"/>
            <w:tcBorders>
              <w:top w:val="single" w:sz="8" w:space="0" w:color="auto"/>
              <w:left w:val="nil"/>
              <w:bottom w:val="single" w:sz="8" w:space="0" w:color="auto"/>
              <w:right w:val="single" w:sz="8" w:space="0" w:color="auto"/>
            </w:tcBorders>
            <w:tcMar>
              <w:top w:w="30" w:type="dxa"/>
              <w:left w:w="30" w:type="dxa"/>
              <w:bottom w:w="30" w:type="dxa"/>
              <w:right w:w="30" w:type="dxa"/>
            </w:tcMar>
            <w:vAlign w:val="center"/>
            <w:hideMark/>
          </w:tcPr>
          <w:p w14:paraId="5426DAD8" w14:textId="77777777" w:rsidR="00E72112" w:rsidRPr="00E72112" w:rsidRDefault="00E72112" w:rsidP="00E72112">
            <w:r w:rsidRPr="00E72112">
              <w:rPr>
                <w:b/>
                <w:bCs/>
              </w:rPr>
              <w:t>Min</w:t>
            </w:r>
          </w:p>
        </w:tc>
        <w:tc>
          <w:tcPr>
            <w:tcW w:w="0" w:type="auto"/>
            <w:tcBorders>
              <w:top w:val="single" w:sz="8" w:space="0" w:color="auto"/>
              <w:left w:val="nil"/>
              <w:bottom w:val="single" w:sz="8" w:space="0" w:color="auto"/>
              <w:right w:val="single" w:sz="8" w:space="0" w:color="auto"/>
            </w:tcBorders>
            <w:tcMar>
              <w:top w:w="30" w:type="dxa"/>
              <w:left w:w="30" w:type="dxa"/>
              <w:bottom w:w="30" w:type="dxa"/>
              <w:right w:w="30" w:type="dxa"/>
            </w:tcMar>
            <w:vAlign w:val="center"/>
            <w:hideMark/>
          </w:tcPr>
          <w:p w14:paraId="71A66942" w14:textId="77777777" w:rsidR="00E72112" w:rsidRPr="00E72112" w:rsidRDefault="00E72112" w:rsidP="00E72112">
            <w:r w:rsidRPr="00E72112">
              <w:rPr>
                <w:b/>
                <w:bCs/>
              </w:rPr>
              <w:t>Duration</w:t>
            </w:r>
          </w:p>
        </w:tc>
        <w:tc>
          <w:tcPr>
            <w:tcW w:w="0" w:type="auto"/>
            <w:tcBorders>
              <w:top w:val="single" w:sz="8" w:space="0" w:color="auto"/>
              <w:left w:val="nil"/>
              <w:bottom w:val="single" w:sz="8" w:space="0" w:color="auto"/>
              <w:right w:val="single" w:sz="8" w:space="0" w:color="auto"/>
            </w:tcBorders>
            <w:tcMar>
              <w:top w:w="30" w:type="dxa"/>
              <w:left w:w="30" w:type="dxa"/>
              <w:bottom w:w="30" w:type="dxa"/>
              <w:right w:w="30" w:type="dxa"/>
            </w:tcMar>
            <w:vAlign w:val="center"/>
            <w:hideMark/>
          </w:tcPr>
          <w:p w14:paraId="1820EC2F" w14:textId="77777777" w:rsidR="00E72112" w:rsidRPr="00E72112" w:rsidRDefault="00E72112" w:rsidP="00E72112">
            <w:r w:rsidRPr="00E72112">
              <w:rPr>
                <w:b/>
                <w:bCs/>
              </w:rPr>
              <w:t>Primary benefit</w:t>
            </w:r>
          </w:p>
        </w:tc>
        <w:tc>
          <w:tcPr>
            <w:tcW w:w="0" w:type="auto"/>
            <w:tcBorders>
              <w:top w:val="single" w:sz="8" w:space="0" w:color="auto"/>
              <w:left w:val="nil"/>
              <w:bottom w:val="single" w:sz="8" w:space="0" w:color="auto"/>
              <w:right w:val="single" w:sz="8" w:space="0" w:color="auto"/>
            </w:tcBorders>
            <w:tcMar>
              <w:top w:w="30" w:type="dxa"/>
              <w:left w:w="30" w:type="dxa"/>
              <w:bottom w:w="30" w:type="dxa"/>
              <w:right w:w="30" w:type="dxa"/>
            </w:tcMar>
            <w:vAlign w:val="center"/>
            <w:hideMark/>
          </w:tcPr>
          <w:p w14:paraId="42118D6F" w14:textId="77777777" w:rsidR="00E72112" w:rsidRPr="00E72112" w:rsidRDefault="00E72112" w:rsidP="00E72112">
            <w:r w:rsidRPr="00E72112">
              <w:rPr>
                <w:b/>
                <w:bCs/>
              </w:rPr>
              <w:t>Who qualifies</w:t>
            </w:r>
          </w:p>
        </w:tc>
      </w:tr>
      <w:tr w:rsidR="00E72112" w:rsidRPr="00E72112" w14:paraId="6924B655" w14:textId="77777777">
        <w:tc>
          <w:tcPr>
            <w:tcW w:w="0" w:type="auto"/>
            <w:tcBorders>
              <w:top w:val="nil"/>
              <w:left w:val="single" w:sz="8" w:space="0" w:color="auto"/>
              <w:bottom w:val="single" w:sz="8" w:space="0" w:color="auto"/>
              <w:right w:val="single" w:sz="8" w:space="0" w:color="auto"/>
            </w:tcBorders>
            <w:tcMar>
              <w:top w:w="30" w:type="dxa"/>
              <w:left w:w="30" w:type="dxa"/>
              <w:bottom w:w="30" w:type="dxa"/>
              <w:right w:w="30" w:type="dxa"/>
            </w:tcMar>
            <w:vAlign w:val="center"/>
            <w:hideMark/>
          </w:tcPr>
          <w:p w14:paraId="5A8B1B07" w14:textId="77777777" w:rsidR="00E72112" w:rsidRPr="00E74446" w:rsidRDefault="00E72112" w:rsidP="00E72112">
            <w:pPr>
              <w:rPr>
                <w:strike/>
              </w:rPr>
            </w:pPr>
            <w:r w:rsidRPr="00E74446">
              <w:rPr>
                <w:strike/>
              </w:rPr>
              <w:t>Fund IV LLC</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2598BB74" w14:textId="77777777" w:rsidR="00E72112" w:rsidRPr="00E74446" w:rsidRDefault="00E72112" w:rsidP="00E72112">
            <w:pPr>
              <w:rPr>
                <w:strike/>
              </w:rPr>
            </w:pPr>
            <w:r w:rsidRPr="00E74446">
              <w:rPr>
                <w:strike/>
              </w:rPr>
              <w:t>$100K</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6F5C17CC" w14:textId="77777777" w:rsidR="00E72112" w:rsidRPr="00E74446" w:rsidRDefault="00E72112" w:rsidP="00E72112">
            <w:pPr>
              <w:rPr>
                <w:strike/>
              </w:rPr>
            </w:pPr>
            <w:r w:rsidRPr="00E74446">
              <w:rPr>
                <w:strike/>
              </w:rPr>
              <w:t>6 years</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3B09D1F7" w14:textId="77777777" w:rsidR="00E72112" w:rsidRPr="00E74446" w:rsidRDefault="00E72112" w:rsidP="00E72112">
            <w:pPr>
              <w:rPr>
                <w:strike/>
              </w:rPr>
            </w:pPr>
            <w:r w:rsidRPr="00E74446">
              <w:rPr>
                <w:strike/>
              </w:rPr>
              <w:t>Tax-advantaged income</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02C8B718" w14:textId="77777777" w:rsidR="00E72112" w:rsidRPr="00E74446" w:rsidRDefault="00E72112" w:rsidP="00E72112">
            <w:pPr>
              <w:rPr>
                <w:strike/>
              </w:rPr>
            </w:pPr>
            <w:r w:rsidRPr="00E74446">
              <w:rPr>
                <w:strike/>
              </w:rPr>
              <w:t>Accredited only</w:t>
            </w:r>
          </w:p>
        </w:tc>
      </w:tr>
      <w:tr w:rsidR="00E72112" w:rsidRPr="00E72112" w14:paraId="6CE27FA8" w14:textId="77777777">
        <w:tc>
          <w:tcPr>
            <w:tcW w:w="0" w:type="auto"/>
            <w:tcBorders>
              <w:top w:val="nil"/>
              <w:left w:val="single" w:sz="8" w:space="0" w:color="auto"/>
              <w:bottom w:val="single" w:sz="8" w:space="0" w:color="auto"/>
              <w:right w:val="single" w:sz="8" w:space="0" w:color="auto"/>
            </w:tcBorders>
            <w:tcMar>
              <w:top w:w="30" w:type="dxa"/>
              <w:left w:w="30" w:type="dxa"/>
              <w:bottom w:w="30" w:type="dxa"/>
              <w:right w:w="30" w:type="dxa"/>
            </w:tcMar>
            <w:vAlign w:val="center"/>
            <w:hideMark/>
          </w:tcPr>
          <w:p w14:paraId="4073D7F0" w14:textId="77777777" w:rsidR="00E72112" w:rsidRPr="00E72112" w:rsidRDefault="00E72112" w:rsidP="00E72112">
            <w:r w:rsidRPr="00E72112">
              <w:t>Sidecar (single-asset LLC)</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372FE2BC" w14:textId="77777777" w:rsidR="00E72112" w:rsidRPr="00E72112" w:rsidRDefault="00E72112" w:rsidP="00E72112">
            <w:r w:rsidRPr="00E72112">
              <w:t>$500K</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431A2A40" w14:textId="6DFEB63D" w:rsidR="00E72112" w:rsidRPr="00E72112" w:rsidRDefault="00E72112" w:rsidP="00E72112">
            <w:r w:rsidRPr="00E72112">
              <w:t>1</w:t>
            </w:r>
            <w:r w:rsidR="00EC26F5">
              <w:t>8-24</w:t>
            </w:r>
            <w:r w:rsidRPr="00E72112">
              <w:t xml:space="preserve"> mo</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5DD3BEED" w14:textId="77777777" w:rsidR="00E72112" w:rsidRPr="00E72112" w:rsidRDefault="00E72112" w:rsidP="00E72112">
            <w:r w:rsidRPr="00E72112">
              <w:t>Cap appreciation + tax</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1F507699" w14:textId="77777777" w:rsidR="00E72112" w:rsidRPr="00E72112" w:rsidRDefault="00E72112" w:rsidP="00E72112">
            <w:r w:rsidRPr="00E72112">
              <w:rPr>
                <w:b/>
                <w:bCs/>
              </w:rPr>
              <w:t>All investors</w:t>
            </w:r>
            <w:r w:rsidRPr="00E72112">
              <w:t>, 1031-eligible</w:t>
            </w:r>
          </w:p>
        </w:tc>
      </w:tr>
      <w:tr w:rsidR="00E72112" w:rsidRPr="00E72112" w14:paraId="31E3308E" w14:textId="77777777">
        <w:tc>
          <w:tcPr>
            <w:tcW w:w="0" w:type="auto"/>
            <w:tcBorders>
              <w:top w:val="nil"/>
              <w:left w:val="single" w:sz="8" w:space="0" w:color="auto"/>
              <w:bottom w:val="single" w:sz="8" w:space="0" w:color="auto"/>
              <w:right w:val="single" w:sz="8" w:space="0" w:color="auto"/>
            </w:tcBorders>
            <w:tcMar>
              <w:top w:w="30" w:type="dxa"/>
              <w:left w:w="30" w:type="dxa"/>
              <w:bottom w:w="30" w:type="dxa"/>
              <w:right w:w="30" w:type="dxa"/>
            </w:tcMar>
            <w:vAlign w:val="center"/>
            <w:hideMark/>
          </w:tcPr>
          <w:p w14:paraId="48483316" w14:textId="77777777" w:rsidR="00E72112" w:rsidRPr="00D57EB6" w:rsidRDefault="00E72112" w:rsidP="00E72112">
            <w:pPr>
              <w:rPr>
                <w:strike/>
              </w:rPr>
            </w:pPr>
            <w:r w:rsidRPr="00D57EB6">
              <w:rPr>
                <w:strike/>
              </w:rPr>
              <w:t>Direct deal (e.g. Pacific Crest)</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14DCB1EE" w14:textId="77777777" w:rsidR="00E72112" w:rsidRPr="00D57EB6" w:rsidRDefault="00E72112" w:rsidP="00E72112">
            <w:pPr>
              <w:rPr>
                <w:strike/>
              </w:rPr>
            </w:pPr>
            <w:r w:rsidRPr="00D57EB6">
              <w:rPr>
                <w:strike/>
              </w:rPr>
              <w:t>$100K</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71A2B041" w14:textId="77777777" w:rsidR="00E72112" w:rsidRPr="00D57EB6" w:rsidRDefault="00E72112" w:rsidP="00E72112">
            <w:pPr>
              <w:rPr>
                <w:strike/>
              </w:rPr>
            </w:pPr>
            <w:r w:rsidRPr="00D57EB6">
              <w:rPr>
                <w:strike/>
              </w:rPr>
              <w:t>24-30 mo</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0950A1AE" w14:textId="77777777" w:rsidR="00E72112" w:rsidRPr="00D57EB6" w:rsidRDefault="00E72112" w:rsidP="00E72112">
            <w:pPr>
              <w:rPr>
                <w:strike/>
              </w:rPr>
            </w:pPr>
            <w:r w:rsidRPr="00D57EB6">
              <w:rPr>
                <w:strike/>
              </w:rPr>
              <w:t>Tax-advantaged income</w:t>
            </w:r>
          </w:p>
        </w:tc>
        <w:tc>
          <w:tcPr>
            <w:tcW w:w="0" w:type="auto"/>
            <w:tcBorders>
              <w:top w:val="nil"/>
              <w:left w:val="nil"/>
              <w:bottom w:val="single" w:sz="8" w:space="0" w:color="auto"/>
              <w:right w:val="single" w:sz="8" w:space="0" w:color="auto"/>
            </w:tcBorders>
            <w:tcMar>
              <w:top w:w="30" w:type="dxa"/>
              <w:left w:w="30" w:type="dxa"/>
              <w:bottom w:w="30" w:type="dxa"/>
              <w:right w:w="30" w:type="dxa"/>
            </w:tcMar>
            <w:vAlign w:val="center"/>
            <w:hideMark/>
          </w:tcPr>
          <w:p w14:paraId="7557519F" w14:textId="77777777" w:rsidR="00E72112" w:rsidRPr="00D57EB6" w:rsidRDefault="00E72112" w:rsidP="00E72112">
            <w:pPr>
              <w:rPr>
                <w:strike/>
              </w:rPr>
            </w:pPr>
            <w:r w:rsidRPr="00D57EB6">
              <w:rPr>
                <w:strike/>
              </w:rPr>
              <w:t>Accredited</w:t>
            </w:r>
          </w:p>
        </w:tc>
      </w:tr>
    </w:tbl>
    <w:p w14:paraId="73CA91B9" w14:textId="77777777" w:rsidR="00E72112" w:rsidRPr="00E72112" w:rsidRDefault="00E72112" w:rsidP="00E72112">
      <w:r w:rsidRPr="00E72112">
        <w:rPr>
          <w:b/>
          <w:bCs/>
        </w:rPr>
        <w:t>Voice and values</w:t>
      </w:r>
    </w:p>
    <w:p w14:paraId="3D4553C1" w14:textId="77777777" w:rsidR="00E72112" w:rsidRPr="00E72112" w:rsidRDefault="00E72112" w:rsidP="00E72112">
      <w:pPr>
        <w:numPr>
          <w:ilvl w:val="0"/>
          <w:numId w:val="2"/>
        </w:numPr>
      </w:pPr>
      <w:r w:rsidRPr="00E72112">
        <w:t>Core Values doc is explicitly Christian ("Faith – a vibrant relationship with God as a follower of Jesus", "Stewards of His resources"). Blogs reflect this openly.</w:t>
      </w:r>
    </w:p>
    <w:p w14:paraId="27AADC2C" w14:textId="5B8899B0" w:rsidR="00E72112" w:rsidRPr="00E72112" w:rsidRDefault="00E72112" w:rsidP="00E72112">
      <w:pPr>
        <w:numPr>
          <w:ilvl w:val="0"/>
          <w:numId w:val="2"/>
        </w:numPr>
      </w:pPr>
      <w:r w:rsidRPr="00E72112">
        <w:t>SDC's backstory: ex-Marcus &amp; Millichap broker ($500M in transactions), ex-Merrill Lynch VP Wealth Management (16 yrs, $100M AUM), </w:t>
      </w:r>
      <w:r w:rsidRPr="007333B7">
        <w:rPr>
          <w:color w:val="0070C0"/>
        </w:rPr>
        <w:t xml:space="preserve">Earned the Lifetime Achievement Award for leadership in a $77MM </w:t>
      </w:r>
      <w:r w:rsidR="006B77B4">
        <w:rPr>
          <w:color w:val="0070C0"/>
        </w:rPr>
        <w:t xml:space="preserve">- </w:t>
      </w:r>
      <w:r w:rsidRPr="007333B7">
        <w:rPr>
          <w:color w:val="0070C0"/>
        </w:rPr>
        <w:t>3 year pilot program that became a $550MM pilot for all of California</w:t>
      </w:r>
      <w:r w:rsidRPr="00E72112">
        <w:t>.  O</w:t>
      </w:r>
      <w:r w:rsidRPr="00E72112">
        <w:rPr>
          <w:b/>
          <w:bCs/>
        </w:rPr>
        <w:t>ne of few RIAs who transitioned to sponsor</w:t>
      </w:r>
      <w:r w:rsidRPr="00E72112">
        <w:t> — big deal, RIAs are a natural channel.</w:t>
      </w:r>
    </w:p>
    <w:p w14:paraId="60CD3B48" w14:textId="77777777" w:rsidR="00E72112" w:rsidRPr="00E72112" w:rsidRDefault="00E72112" w:rsidP="00E72112">
      <w:pPr>
        <w:numPr>
          <w:ilvl w:val="0"/>
          <w:numId w:val="2"/>
        </w:numPr>
      </w:pPr>
      <w:r w:rsidRPr="00E72112">
        <w:lastRenderedPageBreak/>
        <w:t>Tagline "From Risk-Weary to Coastal Community" — they target people </w:t>
      </w:r>
      <w:r w:rsidRPr="007333B7">
        <w:rPr>
          <w:color w:val="0070C0"/>
        </w:rPr>
        <w:t>who want real estate exposure with entrepreneurial returns, yet institutional risk</w:t>
      </w:r>
      <w:r w:rsidRPr="00E72112">
        <w:t>.  VWC is cautious, and they lean heavily on "we handle everything, you (</w:t>
      </w:r>
      <w:r w:rsidRPr="007333B7">
        <w:rPr>
          <w:color w:val="0070C0"/>
        </w:rPr>
        <w:t>the investor</w:t>
      </w:r>
      <w:r w:rsidRPr="00E72112">
        <w:t>)  clip coupons."</w:t>
      </w:r>
    </w:p>
    <w:p w14:paraId="3C6814F2" w14:textId="77777777" w:rsidR="00E72112" w:rsidRPr="00E72112" w:rsidRDefault="00E72112" w:rsidP="00E72112">
      <w:r w:rsidRPr="00E72112">
        <w:pict w14:anchorId="35D75249">
          <v:rect id="_x0000_i1031" style="width:468pt;height:1.5pt" o:hrstd="t" o:hr="t" fillcolor="#a0a0a0" stroked="f"/>
        </w:pict>
      </w:r>
    </w:p>
    <w:p w14:paraId="7FF84EF1" w14:textId="77777777" w:rsidR="00E72112" w:rsidRPr="00E72112" w:rsidRDefault="00E72112" w:rsidP="00E72112">
      <w:r w:rsidRPr="00E72112">
        <w:rPr>
          <w:b/>
          <w:bCs/>
        </w:rPr>
        <w:t>Questions I Need Answered to Build Real Personas</w:t>
      </w:r>
    </w:p>
    <w:p w14:paraId="73F97B3E" w14:textId="77777777" w:rsidR="00E72112" w:rsidRPr="00E72112" w:rsidRDefault="00E72112" w:rsidP="00E72112">
      <w:r w:rsidRPr="00E72112">
        <w:t>I've grouped these by what they unlock. Skip anything you don't know and we'll mark it as an assumption.</w:t>
      </w:r>
    </w:p>
    <w:p w14:paraId="44F9F7ED" w14:textId="77777777" w:rsidR="00E72112" w:rsidRPr="00E72112" w:rsidRDefault="00E72112" w:rsidP="00E72112">
      <w:r w:rsidRPr="00E72112">
        <w:rPr>
          <w:b/>
          <w:bCs/>
        </w:rPr>
        <w:t>A. Capital raise — the headline question</w:t>
      </w:r>
    </w:p>
    <w:p w14:paraId="44A9296C" w14:textId="2960B4F1" w:rsidR="00E72112" w:rsidRPr="00692716" w:rsidRDefault="00E72112" w:rsidP="00E72112">
      <w:pPr>
        <w:numPr>
          <w:ilvl w:val="0"/>
          <w:numId w:val="3"/>
        </w:numPr>
        <w:rPr>
          <w:color w:val="0070C0"/>
        </w:rPr>
      </w:pPr>
      <w:r w:rsidRPr="00E72112">
        <w:rPr>
          <w:b/>
          <w:bCs/>
        </w:rPr>
        <w:t>What are you raising right now?</w:t>
      </w:r>
      <w:r w:rsidRPr="00E72112">
        <w:t> Is Fund IV still open </w:t>
      </w:r>
      <w:r w:rsidRPr="00917129">
        <w:rPr>
          <w:color w:val="0070C0"/>
        </w:rPr>
        <w:t>(NO) it has assets/investments</w:t>
      </w:r>
      <w:r w:rsidR="00031B73">
        <w:rPr>
          <w:color w:val="0070C0"/>
        </w:rPr>
        <w:t xml:space="preserve"> under management</w:t>
      </w:r>
      <w:r w:rsidRPr="00917129">
        <w:rPr>
          <w:color w:val="0070C0"/>
        </w:rPr>
        <w:t xml:space="preserve">, </w:t>
      </w:r>
      <w:r w:rsidR="00B74A2E">
        <w:rPr>
          <w:color w:val="0070C0"/>
        </w:rPr>
        <w:t xml:space="preserve">it </w:t>
      </w:r>
      <w:r w:rsidRPr="00917129">
        <w:rPr>
          <w:color w:val="0070C0"/>
        </w:rPr>
        <w:t xml:space="preserve">is liquidating in 2026/2027, </w:t>
      </w:r>
      <w:r w:rsidRPr="00BF6BCF">
        <w:t>or is there a new fund </w:t>
      </w:r>
      <w:r w:rsidRPr="00917129">
        <w:rPr>
          <w:color w:val="0070C0"/>
        </w:rPr>
        <w:t>(No) there will be single asset investment LLC’s that may be later aggregated into a Fund structure for economies of scale, and for the potential Portfolio sale to a larger Private Equity firm like Blackstone.</w:t>
      </w:r>
      <w:r w:rsidRPr="00E72112">
        <w:t> ? What's the current target and how much is left to raise</w:t>
      </w:r>
      <w:r w:rsidRPr="00692716">
        <w:rPr>
          <w:color w:val="0070C0"/>
        </w:rPr>
        <w:t>? The goal is to raise $10 million in 2026, $25 million in 2027.</w:t>
      </w:r>
    </w:p>
    <w:p w14:paraId="28A6E469" w14:textId="469F7C73" w:rsidR="00E72112" w:rsidRPr="00982017" w:rsidRDefault="00E72112" w:rsidP="00E72112">
      <w:pPr>
        <w:numPr>
          <w:ilvl w:val="0"/>
          <w:numId w:val="3"/>
        </w:numPr>
        <w:rPr>
          <w:color w:val="0070C0"/>
        </w:rPr>
      </w:pPr>
      <w:r w:rsidRPr="00E72112">
        <w:t>The 2022 deck targeted $30M of program matic capital — how did that close out? Any lessons on what worked/didn't?  </w:t>
      </w:r>
      <w:r w:rsidRPr="00982017">
        <w:rPr>
          <w:color w:val="0070C0"/>
        </w:rPr>
        <w:t xml:space="preserve">We are at $31MM of Equity Capital.  The goal now is to find an equity partner who is strong enough to set aside $30 million of additional capital in the form of a revolving Line of Credit that can be used to pay all cash for the properties VWC </w:t>
      </w:r>
      <w:r w:rsidR="007C212D">
        <w:rPr>
          <w:color w:val="0070C0"/>
        </w:rPr>
        <w:t>acquires</w:t>
      </w:r>
      <w:r w:rsidRPr="00982017">
        <w:rPr>
          <w:color w:val="0070C0"/>
        </w:rPr>
        <w:t xml:space="preserve">, </w:t>
      </w:r>
      <w:r w:rsidR="0073211A">
        <w:rPr>
          <w:color w:val="0070C0"/>
        </w:rPr>
        <w:t xml:space="preserve">the equity partner would </w:t>
      </w:r>
      <w:r w:rsidRPr="00982017">
        <w:rPr>
          <w:color w:val="0070C0"/>
        </w:rPr>
        <w:t xml:space="preserve">then be refinanced out of the investment within 90-100 days after the </w:t>
      </w:r>
      <w:r w:rsidR="0073211A">
        <w:rPr>
          <w:color w:val="0070C0"/>
        </w:rPr>
        <w:t>close of escrow.</w:t>
      </w:r>
    </w:p>
    <w:p w14:paraId="25955142" w14:textId="77777777" w:rsidR="00E72112" w:rsidRPr="00E72112" w:rsidRDefault="00E72112" w:rsidP="00E72112">
      <w:r w:rsidRPr="00E72112">
        <w:rPr>
          <w:b/>
          <w:bCs/>
        </w:rPr>
        <w:t>B. Who's actually saying yes today</w:t>
      </w:r>
    </w:p>
    <w:p w14:paraId="6C5B24E5" w14:textId="5FC3BD49" w:rsidR="00E72112" w:rsidRPr="00914E41" w:rsidRDefault="00E72112" w:rsidP="00E72112">
      <w:pPr>
        <w:numPr>
          <w:ilvl w:val="0"/>
          <w:numId w:val="4"/>
        </w:numPr>
        <w:rPr>
          <w:color w:val="0070C0"/>
        </w:rPr>
      </w:pPr>
      <w:r w:rsidRPr="00E72112">
        <w:t>How many LPs does VWC currently have on the books,(</w:t>
      </w:r>
      <w:r w:rsidRPr="00914E41">
        <w:rPr>
          <w:color w:val="0070C0"/>
        </w:rPr>
        <w:t>127 investors</w:t>
      </w:r>
      <w:r w:rsidRPr="00E72112">
        <w:t>) and what's the </w:t>
      </w:r>
      <w:r w:rsidRPr="00E72112">
        <w:rPr>
          <w:b/>
          <w:bCs/>
        </w:rPr>
        <w:t>average check size </w:t>
      </w:r>
      <w:r w:rsidRPr="00E72112">
        <w:t>(</w:t>
      </w:r>
      <w:r w:rsidRPr="00914E41">
        <w:rPr>
          <w:color w:val="0070C0"/>
        </w:rPr>
        <w:t>Approx $245,000</w:t>
      </w:r>
      <w:r w:rsidRPr="00E72112">
        <w:t>)? (I need this to know if we're hunting whales or schools of fish — totally different playbooks.)  </w:t>
      </w:r>
      <w:r w:rsidRPr="00914E41">
        <w:rPr>
          <w:color w:val="0070C0"/>
        </w:rPr>
        <w:t xml:space="preserve">Seeking 2-3 Family Offices with availability of $10 – $20 million each to set aside for VWC acquisition capital. Moving from HNW </w:t>
      </w:r>
      <w:r w:rsidR="00741AF8" w:rsidRPr="00914E41">
        <w:rPr>
          <w:color w:val="0070C0"/>
        </w:rPr>
        <w:t>individuals</w:t>
      </w:r>
      <w:r w:rsidRPr="00914E41">
        <w:rPr>
          <w:color w:val="0070C0"/>
        </w:rPr>
        <w:t xml:space="preserve"> to a more quasi institutional partner.</w:t>
      </w:r>
    </w:p>
    <w:p w14:paraId="7FA34FD0" w14:textId="77777777" w:rsidR="00E72112" w:rsidRPr="007E0756" w:rsidRDefault="00E72112" w:rsidP="00E72112">
      <w:pPr>
        <w:numPr>
          <w:ilvl w:val="0"/>
          <w:numId w:val="4"/>
        </w:numPr>
        <w:rPr>
          <w:color w:val="0070C0"/>
        </w:rPr>
      </w:pPr>
      <w:r w:rsidRPr="00E72112">
        <w:t>What's the </w:t>
      </w:r>
      <w:r w:rsidRPr="00E72112">
        <w:rPr>
          <w:b/>
          <w:bCs/>
        </w:rPr>
        <w:t>split between first-time vs repeat investors</w:t>
      </w:r>
      <w:r w:rsidRPr="00E72112">
        <w:t> on a typical deal? </w:t>
      </w:r>
      <w:r w:rsidRPr="007E0756">
        <w:rPr>
          <w:color w:val="0070C0"/>
        </w:rPr>
        <w:t>Historically 85% repeat investors (not an empirical number</w:t>
      </w:r>
      <w:r w:rsidRPr="00E72112">
        <w:t>) The loyalty benefit (55/45 split for existing investors) suggests repeat is big — is it? (</w:t>
      </w:r>
      <w:r w:rsidRPr="007E0756">
        <w:rPr>
          <w:color w:val="0070C0"/>
        </w:rPr>
        <w:t>The “Loyalty Benefit” was an experiment to raise the average investment size, not a census of existing vs new investors)</w:t>
      </w:r>
    </w:p>
    <w:p w14:paraId="3739CAAF" w14:textId="77777777" w:rsidR="00E72112" w:rsidRPr="00D80807" w:rsidRDefault="00E72112" w:rsidP="00E72112">
      <w:pPr>
        <w:numPr>
          <w:ilvl w:val="0"/>
          <w:numId w:val="4"/>
        </w:numPr>
        <w:rPr>
          <w:color w:val="0070C0"/>
        </w:rPr>
      </w:pPr>
      <w:r w:rsidRPr="00E72112">
        <w:lastRenderedPageBreak/>
        <w:t>Roughly, where do current investors live? </w:t>
      </w:r>
      <w:r w:rsidRPr="00D80807">
        <w:rPr>
          <w:color w:val="0070C0"/>
        </w:rPr>
        <w:t>SoCal-heavy</w:t>
      </w:r>
      <w:r w:rsidRPr="00E72112">
        <w:t>, or national? Any states you can't sell into (blue sky issues)? </w:t>
      </w:r>
      <w:r w:rsidRPr="00D80807">
        <w:rPr>
          <w:color w:val="0070C0"/>
        </w:rPr>
        <w:t>None known</w:t>
      </w:r>
    </w:p>
    <w:p w14:paraId="3F21799C" w14:textId="77777777" w:rsidR="00E72112" w:rsidRPr="00845C26" w:rsidRDefault="00E72112" w:rsidP="00E72112">
      <w:pPr>
        <w:numPr>
          <w:ilvl w:val="0"/>
          <w:numId w:val="4"/>
        </w:numPr>
        <w:rPr>
          <w:color w:val="0070C0"/>
        </w:rPr>
      </w:pPr>
      <w:r w:rsidRPr="00E72112">
        <w:t>Demographic reality check: SDC's Merrill Lynch era emphasized ethnically diverse communities. Is that a deliberate focus of the LP base today, incidental, or de-emphasized? </w:t>
      </w:r>
      <w:r w:rsidRPr="00845C26">
        <w:rPr>
          <w:color w:val="0070C0"/>
        </w:rPr>
        <w:t>Not a focus.  Although, VWC does not shy away from workforce housing communities.  It is our objective to bring a better quality of life to the residents we serve in our buildings, no matter the location or the demographic.</w:t>
      </w:r>
    </w:p>
    <w:p w14:paraId="02432DF1" w14:textId="77777777" w:rsidR="00E72112" w:rsidRPr="00E72112" w:rsidRDefault="00E72112" w:rsidP="00E72112">
      <w:r w:rsidRPr="00E72112">
        <w:rPr>
          <w:b/>
          <w:bCs/>
        </w:rPr>
        <w:t>C. The faith angle — how explicit externally?</w:t>
      </w:r>
    </w:p>
    <w:p w14:paraId="664628FA" w14:textId="77777777" w:rsidR="00E72112" w:rsidRPr="00374DA4" w:rsidRDefault="00E72112" w:rsidP="00E72112">
      <w:pPr>
        <w:numPr>
          <w:ilvl w:val="0"/>
          <w:numId w:val="5"/>
        </w:numPr>
        <w:rPr>
          <w:color w:val="0070C0"/>
        </w:rPr>
      </w:pPr>
      <w:r w:rsidRPr="00E72112">
        <w:t>The Core Values are openly Christian, but the Buyer Profile and pitch decks don't lead with faith. </w:t>
      </w:r>
      <w:r w:rsidRPr="00E72112">
        <w:rPr>
          <w:b/>
          <w:bCs/>
        </w:rPr>
        <w:t>Do you want outreach to lean into the faith/values identity, keep it subtle, or stay secular?</w:t>
      </w:r>
      <w:r w:rsidRPr="00E72112">
        <w:t> </w:t>
      </w:r>
      <w:r w:rsidRPr="00374DA4">
        <w:rPr>
          <w:color w:val="0070C0"/>
        </w:rPr>
        <w:t>Keep it subtle, but unashamed. We are as committed to Character as we are to Competency</w:t>
      </w:r>
      <w:r w:rsidRPr="00E72112">
        <w:t>.  This decision shapes every channel choice (Christian investor networks vs generic accredited-investor lists are different worlds).  </w:t>
      </w:r>
      <w:r w:rsidRPr="00374DA4">
        <w:rPr>
          <w:color w:val="0070C0"/>
        </w:rPr>
        <w:t>We bring entrepreneurial returns to the investor willing to take only institutional risk, but we do that with a clear conscience and a resolve for finding ways for all invested parties to win.  We find that there is often a way to be and do “extra-ordinary” work by giving the effort just a little “extra”.</w:t>
      </w:r>
    </w:p>
    <w:p w14:paraId="2C9EE207" w14:textId="77777777" w:rsidR="00E72112" w:rsidRPr="00E72112" w:rsidRDefault="00E72112" w:rsidP="00E72112">
      <w:r w:rsidRPr="00E72112">
        <w:rPr>
          <w:b/>
          <w:bCs/>
        </w:rPr>
        <w:t>D. Professional referral channels</w:t>
      </w:r>
    </w:p>
    <w:p w14:paraId="665203E7" w14:textId="4E4A92A7" w:rsidR="00E72112" w:rsidRPr="005C2057" w:rsidRDefault="00E72112" w:rsidP="00E72112">
      <w:pPr>
        <w:numPr>
          <w:ilvl w:val="0"/>
          <w:numId w:val="6"/>
        </w:numPr>
        <w:rPr>
          <w:color w:val="0070C0"/>
        </w:rPr>
      </w:pPr>
      <w:r w:rsidRPr="00E72112">
        <w:t>Who currently sends the </w:t>
      </w:r>
      <w:r w:rsidRPr="00E72112">
        <w:rPr>
          <w:b/>
          <w:bCs/>
        </w:rPr>
        <w:t>best leads</w:t>
      </w:r>
      <w:r w:rsidRPr="00E72112">
        <w:t>? RIAs, CPAs, estate attorneys, 1031 qualified intermediaries, other sponsors, real estate brokers?  </w:t>
      </w:r>
      <w:r w:rsidRPr="005C2057">
        <w:rPr>
          <w:color w:val="0070C0"/>
        </w:rPr>
        <w:t>All but the real estate brokers send VWC capital sources.  VWC’s outreach to private investors is currently the largest source of capital.  VWC is seeking to change that drastically as we hunt for larger capital sources.  This will assist us in running faster as we enter this trough to peak market cycle.</w:t>
      </w:r>
      <w:r w:rsidR="005C2057">
        <w:rPr>
          <w:color w:val="0070C0"/>
        </w:rPr>
        <w:t xml:space="preserve"> </w:t>
      </w:r>
      <w:r w:rsidR="005C2057" w:rsidRPr="005C2057">
        <w:rPr>
          <w:color w:val="0070C0"/>
        </w:rPr>
        <w:t xml:space="preserve">RIA’s are </w:t>
      </w:r>
      <w:r w:rsidR="00C721C7">
        <w:rPr>
          <w:color w:val="0070C0"/>
        </w:rPr>
        <w:t xml:space="preserve">the </w:t>
      </w:r>
      <w:r w:rsidR="005C2057" w:rsidRPr="005C2057">
        <w:rPr>
          <w:color w:val="0070C0"/>
        </w:rPr>
        <w:t>second</w:t>
      </w:r>
      <w:r w:rsidR="00C721C7">
        <w:rPr>
          <w:color w:val="0070C0"/>
        </w:rPr>
        <w:t xml:space="preserve"> largest outreach for capital sources.</w:t>
      </w:r>
      <w:r w:rsidR="00D05AE5">
        <w:rPr>
          <w:color w:val="0070C0"/>
        </w:rPr>
        <w:t xml:space="preserve"> </w:t>
      </w:r>
    </w:p>
    <w:p w14:paraId="6B77EC1C" w14:textId="32E6D89E" w:rsidR="008C7265" w:rsidRPr="005C2057" w:rsidRDefault="00E72112" w:rsidP="008C7265">
      <w:pPr>
        <w:numPr>
          <w:ilvl w:val="0"/>
          <w:numId w:val="6"/>
        </w:numPr>
        <w:rPr>
          <w:color w:val="0070C0"/>
        </w:rPr>
      </w:pPr>
      <w:r w:rsidRPr="00E72112">
        <w:t>Given SDC's RIA background — are RIAs an active, cultivated channel, or latent? Any named partner firms?  </w:t>
      </w:r>
      <w:r w:rsidRPr="00431293">
        <w:rPr>
          <w:color w:val="0070C0"/>
        </w:rPr>
        <w:t>RIA’s with less than $800MM AUM are in need of education, which must be a strategic deliverable because it takes quite a long time to get the result of inflowing capital.</w:t>
      </w:r>
      <w:r w:rsidR="008C7265" w:rsidRPr="008C7265">
        <w:rPr>
          <w:color w:val="0070C0"/>
        </w:rPr>
        <w:t xml:space="preserve"> </w:t>
      </w:r>
      <w:r w:rsidR="008C7265">
        <w:rPr>
          <w:color w:val="0070C0"/>
        </w:rPr>
        <w:t>Another lead that needs to be expanded upon is Third Party Custodians who have active investors seeking alternative investments</w:t>
      </w:r>
      <w:r w:rsidR="009C7EDC">
        <w:rPr>
          <w:color w:val="0070C0"/>
        </w:rPr>
        <w:t xml:space="preserve"> with </w:t>
      </w:r>
      <w:r w:rsidR="00DF57AA">
        <w:rPr>
          <w:color w:val="0070C0"/>
        </w:rPr>
        <w:t xml:space="preserve">available cash.  </w:t>
      </w:r>
      <w:r w:rsidR="008C7265">
        <w:rPr>
          <w:color w:val="0070C0"/>
        </w:rPr>
        <w:t xml:space="preserve">Many of the Third Party Custodians schedule regular webinars, </w:t>
      </w:r>
      <w:r w:rsidR="0038703D">
        <w:rPr>
          <w:color w:val="0070C0"/>
        </w:rPr>
        <w:t xml:space="preserve">they </w:t>
      </w:r>
      <w:r w:rsidR="00DF57AA">
        <w:rPr>
          <w:color w:val="0070C0"/>
        </w:rPr>
        <w:t>provide promotion and marketing support</w:t>
      </w:r>
      <w:r w:rsidR="00000E30">
        <w:rPr>
          <w:color w:val="0070C0"/>
        </w:rPr>
        <w:t xml:space="preserve"> to the Sponsor and </w:t>
      </w:r>
      <w:r w:rsidR="0038703D">
        <w:rPr>
          <w:color w:val="0070C0"/>
        </w:rPr>
        <w:t xml:space="preserve">they </w:t>
      </w:r>
      <w:r w:rsidR="00000E30">
        <w:rPr>
          <w:color w:val="0070C0"/>
        </w:rPr>
        <w:t xml:space="preserve">have an active </w:t>
      </w:r>
      <w:r w:rsidR="00AB5B95">
        <w:rPr>
          <w:color w:val="0070C0"/>
        </w:rPr>
        <w:t>and engaging audience.</w:t>
      </w:r>
    </w:p>
    <w:p w14:paraId="288AA4AF" w14:textId="0A203EF0" w:rsidR="00E72112" w:rsidRPr="00AB5B95" w:rsidRDefault="00E72112" w:rsidP="00AB5B95">
      <w:pPr>
        <w:numPr>
          <w:ilvl w:val="0"/>
          <w:numId w:val="6"/>
        </w:numPr>
        <w:rPr>
          <w:color w:val="0070C0"/>
        </w:rPr>
      </w:pPr>
      <w:r w:rsidRPr="00E72112">
        <w:t>The press release about "VWC Exchange Services" (2021) — is </w:t>
      </w:r>
      <w:r w:rsidRPr="00AB5B95">
        <w:rPr>
          <w:b/>
          <w:bCs/>
        </w:rPr>
        <w:t>1031 exchange flow</w:t>
      </w:r>
      <w:r w:rsidRPr="00E72112">
        <w:t> a major lead source? </w:t>
      </w:r>
      <w:r w:rsidRPr="00AB5B95">
        <w:rPr>
          <w:color w:val="0070C0"/>
        </w:rPr>
        <w:t xml:space="preserve">It is a targeted lead source because of the Trillions of dollars ( I believe the number is $3 Trillion) invested in Self-Directed IRA’s sitting in </w:t>
      </w:r>
      <w:r w:rsidRPr="00AB5B95">
        <w:rPr>
          <w:color w:val="0070C0"/>
        </w:rPr>
        <w:lastRenderedPageBreak/>
        <w:t>cash.</w:t>
      </w:r>
      <w:r w:rsidRPr="00E72112">
        <w:t> How does that pipeline work today? </w:t>
      </w:r>
      <w:r w:rsidRPr="00AB5B95">
        <w:rPr>
          <w:color w:val="0070C0"/>
        </w:rPr>
        <w:t xml:space="preserve">VWC has been increasingly receiving requests for assistance in the area of understanding the rules of </w:t>
      </w:r>
      <w:r w:rsidR="000F47EA" w:rsidRPr="00AB5B95">
        <w:rPr>
          <w:color w:val="0070C0"/>
        </w:rPr>
        <w:t>1031</w:t>
      </w:r>
      <w:r w:rsidRPr="00AB5B95">
        <w:rPr>
          <w:color w:val="0070C0"/>
        </w:rPr>
        <w:t xml:space="preserve"> exchanges, and facilitating administratively, investors who have no relationships with Accommodators or the process of establishing a working relationship with the right custodians.  We are able to provide excellent administrative support for those who see the great benefit of investing in real estate with the additional benefit of deferring income taxes, not only on the sheltered income, but also on the capital gains at sale.</w:t>
      </w:r>
    </w:p>
    <w:p w14:paraId="69DC870B" w14:textId="77777777" w:rsidR="00E72112" w:rsidRPr="00E72112" w:rsidRDefault="00E72112" w:rsidP="00E72112">
      <w:r w:rsidRPr="00E72112">
        <w:rPr>
          <w:b/>
          <w:bCs/>
        </w:rPr>
        <w:t>E. Persona archetypes — my best guess, please correct</w:t>
      </w:r>
    </w:p>
    <w:p w14:paraId="4C35970C" w14:textId="77777777" w:rsidR="00E72112" w:rsidRPr="00E72112" w:rsidRDefault="00E72112" w:rsidP="00E72112">
      <w:r w:rsidRPr="00E72112">
        <w:t>From the product mix I'd split the target into roughly:</w:t>
      </w:r>
    </w:p>
    <w:p w14:paraId="2DDDF914" w14:textId="528A3AC6" w:rsidR="00E72112" w:rsidRPr="00DE175C" w:rsidRDefault="00E72112" w:rsidP="00E72112">
      <w:pPr>
        <w:rPr>
          <w:color w:val="0070C0"/>
        </w:rPr>
      </w:pPr>
      <w:r w:rsidRPr="00DE175C">
        <w:rPr>
          <w:color w:val="0070C0"/>
        </w:rPr>
        <w:t>For now, all investment will be structured as individual, single purpose LLC’s owning the property; with the Members of that LLC being the Investors.</w:t>
      </w:r>
    </w:p>
    <w:p w14:paraId="37A932D5" w14:textId="77777777" w:rsidR="00E72112" w:rsidRPr="00E72112" w:rsidRDefault="00E72112" w:rsidP="00E72112">
      <w:pPr>
        <w:numPr>
          <w:ilvl w:val="0"/>
          <w:numId w:val="7"/>
        </w:numPr>
      </w:pPr>
      <w:r w:rsidRPr="00E72112">
        <w:rPr>
          <w:b/>
          <w:bCs/>
        </w:rPr>
        <w:t>P1:</w:t>
      </w:r>
      <w:r w:rsidRPr="00E72112">
        <w:t> Accredited passive investor, ~$100-500K check, wants tax-advantaged income (Fund IV)</w:t>
      </w:r>
    </w:p>
    <w:p w14:paraId="710FE28D" w14:textId="77777777" w:rsidR="00E72112" w:rsidRPr="00E72112" w:rsidRDefault="00E72112" w:rsidP="00E72112">
      <w:pPr>
        <w:numPr>
          <w:ilvl w:val="0"/>
          <w:numId w:val="7"/>
        </w:numPr>
      </w:pPr>
      <w:r w:rsidRPr="00E72112">
        <w:rPr>
          <w:b/>
          <w:bCs/>
        </w:rPr>
        <w:t>P2:</w:t>
      </w:r>
      <w:r w:rsidRPr="00E72112">
        <w:t> HNW or UHNW, ~$500K-$2M+, wants appreciation + 1031 flexibility (Sidecar)</w:t>
      </w:r>
    </w:p>
    <w:p w14:paraId="09733EE0" w14:textId="77777777" w:rsidR="00E72112" w:rsidRPr="00E72112" w:rsidRDefault="00E72112" w:rsidP="00E72112">
      <w:pPr>
        <w:numPr>
          <w:ilvl w:val="0"/>
          <w:numId w:val="7"/>
        </w:numPr>
      </w:pPr>
      <w:r w:rsidRPr="00E72112">
        <w:rPr>
          <w:b/>
          <w:bCs/>
        </w:rPr>
        <w:t>P3:</w:t>
      </w:r>
      <w:r w:rsidRPr="00E72112">
        <w:t> RIA/advisor placing multiple clients</w:t>
      </w:r>
    </w:p>
    <w:p w14:paraId="253FD066" w14:textId="77777777" w:rsidR="00E72112" w:rsidRPr="00E72112" w:rsidRDefault="00E72112" w:rsidP="00E72112">
      <w:pPr>
        <w:numPr>
          <w:ilvl w:val="0"/>
          <w:numId w:val="7"/>
        </w:numPr>
      </w:pPr>
      <w:r w:rsidRPr="00E72112">
        <w:rPr>
          <w:b/>
          <w:bCs/>
        </w:rPr>
        <w:t>P4:</w:t>
      </w:r>
      <w:r w:rsidRPr="00E72112">
        <w:t> 1031 exchangor on a deadline</w:t>
      </w:r>
    </w:p>
    <w:p w14:paraId="1C2A954D" w14:textId="77777777" w:rsidR="00E72112" w:rsidRPr="00B13A74" w:rsidRDefault="00E72112" w:rsidP="00E72112">
      <w:pPr>
        <w:numPr>
          <w:ilvl w:val="0"/>
          <w:numId w:val="8"/>
        </w:numPr>
        <w:rPr>
          <w:color w:val="0070C0"/>
        </w:rPr>
      </w:pPr>
      <w:r w:rsidRPr="00E72112">
        <w:rPr>
          <w:b/>
          <w:bCs/>
        </w:rPr>
        <w:t>Which of these is the most profitable / strategically most wanted right now?</w:t>
      </w:r>
      <w:r w:rsidRPr="00E72112">
        <w:t> </w:t>
      </w:r>
      <w:r w:rsidRPr="00B13A74">
        <w:rPr>
          <w:color w:val="0070C0"/>
        </w:rPr>
        <w:t>The difference in “profitability” between these investor types is in the time to deposit.  The longer the sale cycle, the more costly and the more stressful..That is why the Family Office, or HNW private client is so welcomed/sought after.</w:t>
      </w:r>
      <w:r w:rsidRPr="00E72112">
        <w:t>  Which is hardest to find?  </w:t>
      </w:r>
      <w:r w:rsidRPr="00B13A74">
        <w:rPr>
          <w:color w:val="0070C0"/>
        </w:rPr>
        <w:t>There are fewer Family Offices, and yet the Family Office generally has a larger net worth which adds to their eligibility.</w:t>
      </w:r>
    </w:p>
    <w:p w14:paraId="28AE5FF3" w14:textId="75DEE75A" w:rsidR="00E72112" w:rsidRPr="003A6BF4" w:rsidRDefault="00E72112" w:rsidP="00E72112">
      <w:pPr>
        <w:numPr>
          <w:ilvl w:val="0"/>
          <w:numId w:val="8"/>
        </w:numPr>
        <w:rPr>
          <w:color w:val="0070C0"/>
        </w:rPr>
      </w:pPr>
      <w:r w:rsidRPr="00E72112">
        <w:t>Any I'm missing? (Family offices? Real estate brokers investing their commissions? Faith-based foundations?)  </w:t>
      </w:r>
      <w:r w:rsidRPr="003A6BF4">
        <w:rPr>
          <w:color w:val="0070C0"/>
        </w:rPr>
        <w:t xml:space="preserve">All of the above, including the HNW Private Client investor; particularly those who have invested in commercial real estate in the past, and want to take a break from doing all of their own Property </w:t>
      </w:r>
      <w:r w:rsidR="00A01E12" w:rsidRPr="003A6BF4">
        <w:rPr>
          <w:color w:val="0070C0"/>
        </w:rPr>
        <w:t>M</w:t>
      </w:r>
      <w:r w:rsidRPr="003A6BF4">
        <w:rPr>
          <w:color w:val="0070C0"/>
        </w:rPr>
        <w:t>anagement and maintenance, and yet want the tax benefits and the growth that comes with holding apartment properties; and they want to close to the center of the deal so as to be best rewarded for the risk. </w:t>
      </w:r>
    </w:p>
    <w:p w14:paraId="44A3B0DD" w14:textId="77777777" w:rsidR="00E72112" w:rsidRPr="00E72112" w:rsidRDefault="00E72112" w:rsidP="00E72112">
      <w:r w:rsidRPr="00E72112">
        <w:rPr>
          <w:b/>
          <w:bCs/>
        </w:rPr>
        <w:t>F. What's already working</w:t>
      </w:r>
    </w:p>
    <w:p w14:paraId="56C4E1FB" w14:textId="531A7277" w:rsidR="00E72112" w:rsidRPr="00327A6B" w:rsidRDefault="00E72112" w:rsidP="00E72112">
      <w:pPr>
        <w:numPr>
          <w:ilvl w:val="0"/>
          <w:numId w:val="9"/>
        </w:numPr>
        <w:rPr>
          <w:color w:val="0070C0"/>
        </w:rPr>
      </w:pPr>
      <w:r w:rsidRPr="00E72112">
        <w:t>Current top 3 </w:t>
      </w:r>
      <w:r w:rsidRPr="00E72112">
        <w:rPr>
          <w:b/>
          <w:bCs/>
        </w:rPr>
        <w:t>acquisition channels</w:t>
      </w:r>
      <w:r w:rsidRPr="00E72112">
        <w:t> for new investors (events, referrals, LinkedIn, newsletter, website, SDC personally)? </w:t>
      </w:r>
      <w:r w:rsidRPr="00327A6B">
        <w:rPr>
          <w:color w:val="0070C0"/>
        </w:rPr>
        <w:t xml:space="preserve">VWC has an internal Acquisition Funnel that </w:t>
      </w:r>
      <w:r w:rsidRPr="00327A6B">
        <w:rPr>
          <w:color w:val="0070C0"/>
        </w:rPr>
        <w:lastRenderedPageBreak/>
        <w:t>approaches investors directly.  We also call on friends and warm leads.  In addition, we have done a search and identified the properties we would like to own within our geographic preferences (by neighborhood, not just by city) and have scrubbed the dat</w:t>
      </w:r>
      <w:r w:rsidR="00F9322C">
        <w:rPr>
          <w:color w:val="0070C0"/>
        </w:rPr>
        <w:t>a</w:t>
      </w:r>
      <w:r w:rsidRPr="00327A6B">
        <w:rPr>
          <w:color w:val="0070C0"/>
        </w:rPr>
        <w:t xml:space="preserve"> to find the </w:t>
      </w:r>
      <w:r w:rsidR="00410D86">
        <w:rPr>
          <w:color w:val="0070C0"/>
        </w:rPr>
        <w:t xml:space="preserve">property </w:t>
      </w:r>
      <w:r w:rsidRPr="00327A6B">
        <w:rPr>
          <w:color w:val="0070C0"/>
        </w:rPr>
        <w:t>owners.  We are now developing a Marketing Funnel that will put VWC in the position of going direct to the property owners.  Key point: VWC is positioned to be the best Buyer that a current owner of our product type could ask for.  We are intelligent and experienced in the discipline of investing in multifamily assets.  We have a12 year track record of success, with over 43 property transactions.</w:t>
      </w:r>
    </w:p>
    <w:p w14:paraId="5A1E2FE6" w14:textId="77777777" w:rsidR="00E72112" w:rsidRPr="00327A6B" w:rsidRDefault="00E72112" w:rsidP="00327A6B">
      <w:pPr>
        <w:ind w:left="720"/>
        <w:rPr>
          <w:color w:val="0070C0"/>
        </w:rPr>
      </w:pPr>
      <w:r w:rsidRPr="00327A6B">
        <w:rPr>
          <w:color w:val="0070C0"/>
        </w:rPr>
        <w:t>We are also the best Seller of multiple transactions in the market in that we provide our Buyers, unsolicitedly, a three ring binder with all of the warranty and service information including vendor contact information upon sale, with the warranty that for the next 15 days, any workmanship related issues that should have been addressed is taken care of by VWC at no cost to the Buyer.  This is a totally unique and powerful demonstration of confidence, competency and character.</w:t>
      </w:r>
    </w:p>
    <w:p w14:paraId="532082F7" w14:textId="77777777" w:rsidR="00E72112" w:rsidRPr="00314692" w:rsidRDefault="00E72112" w:rsidP="00E72112">
      <w:pPr>
        <w:numPr>
          <w:ilvl w:val="0"/>
          <w:numId w:val="10"/>
        </w:numPr>
        <w:rPr>
          <w:color w:val="0070C0"/>
        </w:rPr>
      </w:pPr>
      <w:r w:rsidRPr="00E72112">
        <w:t>Conferences SDC attends / speaks at — NDDA, TNDDA, anything else recurring? </w:t>
      </w:r>
      <w:r w:rsidRPr="00314692">
        <w:rPr>
          <w:color w:val="0070C0"/>
        </w:rPr>
        <w:t>In the past, IGlobal, IMN, Bisnow, Lido Family Office Symposium, Family Office Exchange, Buttonwood, Fact Right, and more</w:t>
      </w:r>
      <w:r w:rsidRPr="00E72112">
        <w:t>.  Which ones produce actual LP conversions?  </w:t>
      </w:r>
      <w:r w:rsidRPr="00314692">
        <w:rPr>
          <w:color w:val="0070C0"/>
        </w:rPr>
        <w:t>TNDDA, Family Office Exchange, Buttonwood, Fact Right,</w:t>
      </w:r>
    </w:p>
    <w:p w14:paraId="214D139A" w14:textId="77777777" w:rsidR="00E72112" w:rsidRPr="00314692" w:rsidRDefault="00E72112" w:rsidP="00E72112">
      <w:pPr>
        <w:numPr>
          <w:ilvl w:val="0"/>
          <w:numId w:val="10"/>
        </w:numPr>
        <w:rPr>
          <w:color w:val="0070C0"/>
        </w:rPr>
      </w:pPr>
      <w:r w:rsidRPr="00E72112">
        <w:t>What's the current tech stack (CRM, email, LinkedIn tooling, investor portal)? I need this to know what the lead gen repo plugs into.  </w:t>
      </w:r>
      <w:r w:rsidRPr="00314692">
        <w:rPr>
          <w:color w:val="0070C0"/>
        </w:rPr>
        <w:t>Hubspot, Outlook, LI, AppFolio Investor portal.</w:t>
      </w:r>
    </w:p>
    <w:p w14:paraId="24F5B491" w14:textId="77777777" w:rsidR="00E72112" w:rsidRPr="00E72112" w:rsidRDefault="00E72112" w:rsidP="00E72112">
      <w:r w:rsidRPr="00E72112">
        <w:rPr>
          <w:b/>
          <w:bCs/>
        </w:rPr>
        <w:t>G. Disqualifiers and constraints</w:t>
      </w:r>
    </w:p>
    <w:p w14:paraId="011CEC4E" w14:textId="77777777" w:rsidR="00E72112" w:rsidRPr="0024153F" w:rsidRDefault="00E72112" w:rsidP="00E72112">
      <w:pPr>
        <w:numPr>
          <w:ilvl w:val="0"/>
          <w:numId w:val="11"/>
        </w:numPr>
        <w:rPr>
          <w:color w:val="0070C0"/>
        </w:rPr>
      </w:pPr>
      <w:r w:rsidRPr="00E72112">
        <w:t>Who do you </w:t>
      </w:r>
      <w:r w:rsidRPr="00E72112">
        <w:rPr>
          <w:b/>
          <w:bCs/>
        </w:rPr>
        <w:t>not</w:t>
      </w:r>
      <w:r w:rsidRPr="00E72112">
        <w:t> want? (Day-traders, crypto-first, under-accredited, out-of-state with blue-sky headaches, etc.)  </w:t>
      </w:r>
      <w:r w:rsidRPr="0024153F">
        <w:rPr>
          <w:color w:val="0070C0"/>
        </w:rPr>
        <w:t>This list is true.</w:t>
      </w:r>
    </w:p>
    <w:p w14:paraId="4DA226B4" w14:textId="77777777" w:rsidR="00E72112" w:rsidRPr="0024153F" w:rsidRDefault="00E72112" w:rsidP="00E72112">
      <w:pPr>
        <w:numPr>
          <w:ilvl w:val="0"/>
          <w:numId w:val="11"/>
        </w:numPr>
        <w:rPr>
          <w:color w:val="0070C0"/>
        </w:rPr>
      </w:pPr>
      <w:r w:rsidRPr="00E72112">
        <w:t>Realistic goal: how many </w:t>
      </w:r>
      <w:r w:rsidRPr="00E72112">
        <w:rPr>
          <w:b/>
          <w:bCs/>
        </w:rPr>
        <w:t>net new investors per quarter</w:t>
      </w:r>
      <w:r w:rsidRPr="00E72112">
        <w:t> would be a win in 2026? Capital raised or investor count — which is the KPI?  </w:t>
      </w:r>
      <w:r w:rsidRPr="0024153F">
        <w:rPr>
          <w:color w:val="0070C0"/>
        </w:rPr>
        <w:t>Capital raised is the KPI. The fewer the number of investors the less expensive and less continual is our day to day investor servicing.</w:t>
      </w:r>
    </w:p>
    <w:p w14:paraId="60B3B456" w14:textId="77777777" w:rsidR="00E72112" w:rsidRPr="0024153F" w:rsidRDefault="00E72112" w:rsidP="00E72112">
      <w:pPr>
        <w:numPr>
          <w:ilvl w:val="0"/>
          <w:numId w:val="11"/>
        </w:numPr>
        <w:rPr>
          <w:color w:val="0070C0"/>
        </w:rPr>
      </w:pPr>
      <w:r w:rsidRPr="00E72112">
        <w:t>Biggest </w:t>
      </w:r>
      <w:r w:rsidRPr="00E72112">
        <w:rPr>
          <w:b/>
          <w:bCs/>
        </w:rPr>
        <w:t>objection</w:t>
      </w:r>
      <w:r w:rsidRPr="00E72112">
        <w:t> prospects give when they pass? (Too SoCal-concentrated? Cycle timing? Too small to move the needle for UHNW? Faith tone?)  </w:t>
      </w:r>
      <w:r w:rsidRPr="0024153F">
        <w:rPr>
          <w:color w:val="0070C0"/>
        </w:rPr>
        <w:t>Investment Illiquidity vs stocks, Unfamiliar with the particular location of the property, No available cash.</w:t>
      </w:r>
    </w:p>
    <w:p w14:paraId="691A3097" w14:textId="77777777" w:rsidR="00E72112" w:rsidRPr="00E72112" w:rsidRDefault="00E72112" w:rsidP="00E72112">
      <w:r w:rsidRPr="00E72112">
        <w:t> </w:t>
      </w:r>
    </w:p>
    <w:p w14:paraId="1080B285" w14:textId="77777777" w:rsidR="00604592" w:rsidRDefault="00604592"/>
    <w:sectPr w:rsidR="00604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E77"/>
    <w:multiLevelType w:val="multilevel"/>
    <w:tmpl w:val="F208A8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86361"/>
    <w:multiLevelType w:val="multilevel"/>
    <w:tmpl w:val="A6E298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D0DF5"/>
    <w:multiLevelType w:val="multilevel"/>
    <w:tmpl w:val="454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905E23"/>
    <w:multiLevelType w:val="multilevel"/>
    <w:tmpl w:val="62EA2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001A1"/>
    <w:multiLevelType w:val="multilevel"/>
    <w:tmpl w:val="58A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E82615"/>
    <w:multiLevelType w:val="multilevel"/>
    <w:tmpl w:val="6344807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A44B05"/>
    <w:multiLevelType w:val="multilevel"/>
    <w:tmpl w:val="7BD0442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63697"/>
    <w:multiLevelType w:val="multilevel"/>
    <w:tmpl w:val="FFBC5C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7A7E31"/>
    <w:multiLevelType w:val="multilevel"/>
    <w:tmpl w:val="BE3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F325EC"/>
    <w:multiLevelType w:val="multilevel"/>
    <w:tmpl w:val="2A124D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842004"/>
    <w:multiLevelType w:val="multilevel"/>
    <w:tmpl w:val="CE9A785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639898">
    <w:abstractNumId w:val="4"/>
  </w:num>
  <w:num w:numId="2" w16cid:durableId="1291547202">
    <w:abstractNumId w:val="8"/>
  </w:num>
  <w:num w:numId="3" w16cid:durableId="767313240">
    <w:abstractNumId w:val="3"/>
  </w:num>
  <w:num w:numId="4" w16cid:durableId="1277325359">
    <w:abstractNumId w:val="1"/>
  </w:num>
  <w:num w:numId="5" w16cid:durableId="569853564">
    <w:abstractNumId w:val="0"/>
  </w:num>
  <w:num w:numId="6" w16cid:durableId="989016103">
    <w:abstractNumId w:val="9"/>
  </w:num>
  <w:num w:numId="7" w16cid:durableId="432825748">
    <w:abstractNumId w:val="2"/>
  </w:num>
  <w:num w:numId="8" w16cid:durableId="2118013569">
    <w:abstractNumId w:val="6"/>
  </w:num>
  <w:num w:numId="9" w16cid:durableId="2058619948">
    <w:abstractNumId w:val="10"/>
  </w:num>
  <w:num w:numId="10" w16cid:durableId="1516262189">
    <w:abstractNumId w:val="5"/>
  </w:num>
  <w:num w:numId="11" w16cid:durableId="14128501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112"/>
    <w:rsid w:val="00000E30"/>
    <w:rsid w:val="00031B73"/>
    <w:rsid w:val="000B2099"/>
    <w:rsid w:val="000F47EA"/>
    <w:rsid w:val="0019526F"/>
    <w:rsid w:val="0024153F"/>
    <w:rsid w:val="00314692"/>
    <w:rsid w:val="00327A6B"/>
    <w:rsid w:val="00356207"/>
    <w:rsid w:val="00374DA4"/>
    <w:rsid w:val="0038703D"/>
    <w:rsid w:val="003A6BF4"/>
    <w:rsid w:val="00410D86"/>
    <w:rsid w:val="00431293"/>
    <w:rsid w:val="005575A0"/>
    <w:rsid w:val="005B0DEA"/>
    <w:rsid w:val="005C2057"/>
    <w:rsid w:val="005E4D09"/>
    <w:rsid w:val="005F64EA"/>
    <w:rsid w:val="00604592"/>
    <w:rsid w:val="00692716"/>
    <w:rsid w:val="006B77B4"/>
    <w:rsid w:val="0073211A"/>
    <w:rsid w:val="007333B7"/>
    <w:rsid w:val="00741AF8"/>
    <w:rsid w:val="007815E1"/>
    <w:rsid w:val="007A447B"/>
    <w:rsid w:val="007C212D"/>
    <w:rsid w:val="007E0756"/>
    <w:rsid w:val="00845C26"/>
    <w:rsid w:val="008C7265"/>
    <w:rsid w:val="00914E41"/>
    <w:rsid w:val="00917129"/>
    <w:rsid w:val="00982017"/>
    <w:rsid w:val="009C7EDC"/>
    <w:rsid w:val="00A01E12"/>
    <w:rsid w:val="00AB5B95"/>
    <w:rsid w:val="00B13A74"/>
    <w:rsid w:val="00B51F7B"/>
    <w:rsid w:val="00B74A2E"/>
    <w:rsid w:val="00B90FCE"/>
    <w:rsid w:val="00BC2281"/>
    <w:rsid w:val="00BF6BCF"/>
    <w:rsid w:val="00C721C7"/>
    <w:rsid w:val="00D05AE5"/>
    <w:rsid w:val="00D23A7C"/>
    <w:rsid w:val="00D5560A"/>
    <w:rsid w:val="00D57EB6"/>
    <w:rsid w:val="00D80807"/>
    <w:rsid w:val="00DA4AD5"/>
    <w:rsid w:val="00DE175C"/>
    <w:rsid w:val="00DF57AA"/>
    <w:rsid w:val="00E42C34"/>
    <w:rsid w:val="00E532BF"/>
    <w:rsid w:val="00E72112"/>
    <w:rsid w:val="00E74446"/>
    <w:rsid w:val="00EC26F5"/>
    <w:rsid w:val="00EE2766"/>
    <w:rsid w:val="00F9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EFCD"/>
  <w15:chartTrackingRefBased/>
  <w15:docId w15:val="{7A73F723-632E-4C7C-8514-8AA3FA39A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112"/>
    <w:rPr>
      <w:rFonts w:eastAsiaTheme="majorEastAsia" w:cstheme="majorBidi"/>
      <w:color w:val="272727" w:themeColor="text1" w:themeTint="D8"/>
    </w:rPr>
  </w:style>
  <w:style w:type="paragraph" w:styleId="Title">
    <w:name w:val="Title"/>
    <w:basedOn w:val="Normal"/>
    <w:next w:val="Normal"/>
    <w:link w:val="TitleChar"/>
    <w:uiPriority w:val="10"/>
    <w:qFormat/>
    <w:rsid w:val="00E72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112"/>
    <w:pPr>
      <w:spacing w:before="160"/>
      <w:jc w:val="center"/>
    </w:pPr>
    <w:rPr>
      <w:i/>
      <w:iCs/>
      <w:color w:val="404040" w:themeColor="text1" w:themeTint="BF"/>
    </w:rPr>
  </w:style>
  <w:style w:type="character" w:customStyle="1" w:styleId="QuoteChar">
    <w:name w:val="Quote Char"/>
    <w:basedOn w:val="DefaultParagraphFont"/>
    <w:link w:val="Quote"/>
    <w:uiPriority w:val="29"/>
    <w:rsid w:val="00E72112"/>
    <w:rPr>
      <w:i/>
      <w:iCs/>
      <w:color w:val="404040" w:themeColor="text1" w:themeTint="BF"/>
    </w:rPr>
  </w:style>
  <w:style w:type="paragraph" w:styleId="ListParagraph">
    <w:name w:val="List Paragraph"/>
    <w:basedOn w:val="Normal"/>
    <w:uiPriority w:val="34"/>
    <w:qFormat/>
    <w:rsid w:val="00E72112"/>
    <w:pPr>
      <w:ind w:left="720"/>
      <w:contextualSpacing/>
    </w:pPr>
  </w:style>
  <w:style w:type="character" w:styleId="IntenseEmphasis">
    <w:name w:val="Intense Emphasis"/>
    <w:basedOn w:val="DefaultParagraphFont"/>
    <w:uiPriority w:val="21"/>
    <w:qFormat/>
    <w:rsid w:val="00E72112"/>
    <w:rPr>
      <w:i/>
      <w:iCs/>
      <w:color w:val="0F4761" w:themeColor="accent1" w:themeShade="BF"/>
    </w:rPr>
  </w:style>
  <w:style w:type="paragraph" w:styleId="IntenseQuote">
    <w:name w:val="Intense Quote"/>
    <w:basedOn w:val="Normal"/>
    <w:next w:val="Normal"/>
    <w:link w:val="IntenseQuoteChar"/>
    <w:uiPriority w:val="30"/>
    <w:qFormat/>
    <w:rsid w:val="00E72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112"/>
    <w:rPr>
      <w:i/>
      <w:iCs/>
      <w:color w:val="0F4761" w:themeColor="accent1" w:themeShade="BF"/>
    </w:rPr>
  </w:style>
  <w:style w:type="character" w:styleId="IntenseReference">
    <w:name w:val="Intense Reference"/>
    <w:basedOn w:val="DefaultParagraphFont"/>
    <w:uiPriority w:val="32"/>
    <w:qFormat/>
    <w:rsid w:val="00E72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1647</Words>
  <Characters>9390</Characters>
  <Application>Microsoft Office Word</Application>
  <DocSecurity>0</DocSecurity>
  <Lines>78</Lines>
  <Paragraphs>22</Paragraphs>
  <ScaleCrop>false</ScaleCrop>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Julie@visionwisecapital.com</dc:creator>
  <cp:keywords/>
  <dc:description/>
  <cp:lastModifiedBy>Julie@visionwisecapital.com</cp:lastModifiedBy>
  <cp:revision>58</cp:revision>
  <dcterms:created xsi:type="dcterms:W3CDTF">2026-04-24T21:50:00Z</dcterms:created>
  <dcterms:modified xsi:type="dcterms:W3CDTF">2026-04-24T23:25:00Z</dcterms:modified>
</cp:coreProperties>
</file>