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45 patches across 5 AAVA endpoints — 45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68.9%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28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MicrosoftEdgeWebView2RuntimeInstallerX64_144.0.3719.115.exe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TeamViewer_Setup_15.75.4.exe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OptiPlex_7400_1.1.56_OptiPlex 7400 AIO.exe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7ed4d21b-2cf4-468a-932b-a5fc5377317f_68febbb323940739605cc6667a95cdc438949c73_PCI__VEN_8086_DEV_4690.cab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7ed4d21b-2cf4-468a-932b-a5fc5377317f_68febbb323940739605cc6667a95cdc438949c73_PCI__VEN_8086_DEV_A721.cab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TeamViewer_Setup_15.74.6.exe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52e54d9e-d959-439e-b056-96200d85163a_9430477addbfc0dd49c054dd13655b8274c11abd_PCI_VEN_8086_DEV_9A78.cab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211ef518-2e1b-4f74-ac09-e5a51f642541_21f9ff47678a567a05f0f040fed5341be26617f3_HDAUDIO_FUNC_01_VEN_10EC_DEV_0274.cab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79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8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10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'AAVA'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