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139 alert(s) across 17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 at 2026-03-18T22:12:11Z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 at 2026-03-17T18:54:43Z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 at 2026-03-23T15:48:42Z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 at 2026-03-23T16:17:43Z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 at 2026-03-31T08:04:49Z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 at 2026-03-24T16:06:11Z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 at 2026-03-23T16:54:02Z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2026-03-26T18:54:52Z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 at 2026-03-23T08:38:27Z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2026-03-30T21:43:31Z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 at 2026-03-25T22:50:54Z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139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