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515 patches across 44 BWH endpoints — 515 via the automated patch pipeline and 0 delivered hands-on by Technijian's tech team. 6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BWH's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BWWS021-PC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BWWS019-PC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BWWS016-PC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BWH-HQ-CONF-01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BWWS029-PC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BWWS017-PC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BW-ACCT02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BWWS030-PC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Loaner-03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BWWS022-PC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BWH-HQ-RDP-01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BrandywineMyle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Persimmon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BWH-HQ-IIS-01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TABLET-AB7MOH3D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BWWS-Conf2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BWH-HQ-OPSPRB-01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Citrix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Bluebeam Software Inc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Poly,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microsoftedgeenterprise_146.0.3856.62_x64.msi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a9b7a6e9-7638-40a6-8c79-c764ff606757_b5e2e080dfca4bce72169b9ca8f9bcf8a40fca8f.cab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600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1,162 patches year-to-date — including 10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515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44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6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6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'BWH'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