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Christian Brothers Interiors</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Christian Brothers Interiors during January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3</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3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January 2026, CrowdStrike Falcon raised 4 alert(s) across 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 at 2026-01-31T05:57:12Z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4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CBILT12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