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49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2026-03-31T08:06:35Z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 at 2026-03-23T17:17:25Z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 at 2026-03-31T14:11:06Z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2026-03-06T21:49:57Z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2026-03-17T14:47:02Z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 at 2026-03-05T22:10:53Z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2026-03-06T18:56:18Z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RansomwareFilesRenamedClobberIndicator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 at 2026-03-03T15:32:02Z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49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RansomwareFilesRenamedClobberIndicator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RansomwareFilesRenamedClobberIndicator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