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CSS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160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CSS as of 2026-05-02. Total capacity is 1.0 TB with a projected runway of 160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bkp_CSS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888.1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DS-NBD1-CSS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January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'CSS'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