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JDH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245</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28</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April 2026, Technijian deployed 245 patches across 28 JDH endpoints — 245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JDH's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JDH Patch windows </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JDH-HQ-PC-09-new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jdh-susan-dt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WINDOWS-S9LBDCA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JDH-Frontdesk</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DESKTOP-ED8O2CQ</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DESKTOP-8QP97UG</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DESKTOP-FQK6R1Q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77</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Parallels International GmbH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Bandisoft.com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Logitech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72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googlechromestandaloneenterprise64_147.0.7727.117.msi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googlechromestandaloneenterprise64_147.0.7727.102.msi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windows11.0-kb5086672-x64-25H2_win11.msu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googlechromestandaloneenterprise64_147.0.7727.56.msi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ZoomInstallerFull_7.0.1.34140_64.exe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windowsdesktop-runtime-8.0.26-win-x64.exe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ZoomInstallerFull_7.0.2.34412_64.exe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Office365_installer_19822.20182B_currentx64.exe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RASClient-x64-21.1.26688.msi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Office365_installer_19929.20090B_currentx64.exe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Dell-Command-Update-Windows-Universal-Application_FGK9X_WIN64_5.7.0_A00.EXE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Office365_installer_19822.20142B_currentx64.exe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Office365_installer_19822.20168B_currentx64.exe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AcrobatDCx64Upd2600121483.msp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Office365_installer_19822.20142_currentx64.exe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Office365_installer_19929.20090_currentx64.exe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windows-kb890830-x64-v5.140.exe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Office365_installer_19822.20182_currentx64.exe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MicrosoftEdgeWebView2RuntimeInstallerX64_147.0.3912.72.exe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Office365_installer_19822.20168_currentx64.exe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MicrosoftEdgeWebView2RuntimeInstallerX64_147.0.3912.86.exe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AcrobatDCx64Upd2600121367.msp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AcroRdrDCx64Upd2600121483.msp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April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149</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384</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March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663</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April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943</w:t>
            </w:r>
          </w:p>
        </w:tc>
      </w:tr>
    </w:tbl>
    <w:p>
      <w:pPr>
        <w:spacing w:after="160"/>
      </w:pPr>
      <w:r>
        <w:rPr>
          <w:rFonts w:ascii="Open Sans" w:hAnsi="Open Sans"/>
          <w:b/>
          <w:i w:val="0"/>
          <w:color w:val="1A1A2E"/>
          <w:sz w:val="22"/>
        </w:rPr>
        <w:t>Through April 2026, Technijian has deployed 943 patches year-to-date — including 2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245 security and feature patches </w:t>
      </w:r>
      <w:r>
        <w:rPr>
          <w:rFonts w:ascii="Open Sans" w:hAnsi="Open Sans"/>
          <w:b w:val="0"/>
          <w:i w:val="0"/>
          <w:color w:val="59595B"/>
          <w:sz w:val="22"/>
        </w:rPr>
        <w:t>across 28 of your endpoints during April 2026, keeping your fleet aligned with vendor security baselines.</w:t>
      </w:r>
    </w:p>
    <w:p>
      <w:pPr>
        <w:pStyle w:val="ListBullet"/>
        <w:spacing w:after="80"/>
      </w:pPr>
      <w:r>
        <w:rPr>
          <w:rFonts w:ascii="Open Sans" w:hAnsi="Open Sans"/>
          <w:b/>
          <w:i w:val="0"/>
          <w:color w:val="1A1A2E"/>
          <w:sz w:val="22"/>
        </w:rPr>
        <w:t xml:space="preserve">Closed 22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14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3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'JDH'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