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KES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KES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KES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Pr>
        <w:spacing w:after="160"/>
      </w:pPr>
      <w:r>
        <w:rPr>
          <w:rFonts w:ascii="Open Sans" w:hAnsi="Open Sans"/>
          <w:b/>
          <w:i w:val="0"/>
          <w:color w:val="1A1A2E"/>
          <w:sz w:val="22"/>
        </w:rPr>
        <w:t>Through February 2026, Technijian has deployed 0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'KES'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