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5 virtual machine(s) and 1 datastore(s) for MAX during January 2026, with 5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5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5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'MAX'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