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MAX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5 virtual machine(s) and 1 datastore(s) for MAX during March 2026, with 5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5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March 2026, with 5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19:01 for client 'MAX'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