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Backup Health Report</w:t>
      </w:r>
    </w:p>
    <w:p>
      <w:pPr>
        <w:spacing w:after="120"/>
        <w:jc w:val="center"/>
      </w:pPr>
      <w:r>
        <w:rPr>
          <w:rFonts w:ascii="Open Sans" w:hAnsi="Open Sans"/>
          <w:b w:val="0"/>
          <w:i w:val="0"/>
          <w:color w:val="59595B"/>
          <w:sz w:val="32"/>
        </w:rPr>
        <w:t>MAX — April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Repositories Watched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0.0 B</w:t>
            </w:r>
          </w:p>
          <w:p>
            <w:pPr>
              <w:spacing w:before="0" w:after="240"/>
              <w:jc w:val="center"/>
            </w:pPr>
            <w:r>
              <w:rPr>
                <w:rFonts w:ascii="Open Sans" w:hAnsi="Open Sans"/>
                <w:b w:val="0"/>
                <w:i w:val="0"/>
                <w:color w:val="59595B"/>
                <w:sz w:val="20"/>
              </w:rPr>
              <w:t>Total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w:t>
            </w:r>
          </w:p>
          <w:p>
            <w:pPr>
              <w:spacing w:before="0" w:after="240"/>
              <w:jc w:val="center"/>
            </w:pPr>
            <w:r>
              <w:rPr>
                <w:rFonts w:ascii="Open Sans" w:hAnsi="Open Sans"/>
                <w:b w:val="0"/>
                <w:i w:val="0"/>
                <w:color w:val="59595B"/>
                <w:sz w:val="20"/>
              </w:rPr>
              <w:t>Used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w:t>
            </w:r>
          </w:p>
          <w:p>
            <w:pPr>
              <w:spacing w:before="0" w:after="240"/>
              <w:jc w:val="center"/>
            </w:pPr>
            <w:r>
              <w:rPr>
                <w:rFonts w:ascii="Open Sans" w:hAnsi="Open Sans"/>
                <w:b w:val="0"/>
                <w:i w:val="0"/>
                <w:color w:val="59595B"/>
                <w:sz w:val="20"/>
              </w:rPr>
              <w:t>Storage Runway</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No Veeam ONE-monitored repositories were found for MAX during April 2026. The snapshot may not have been pulled yet, or this client may not be onboarded to Veeam ONE monitoring.</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Repository Capacity</w:t>
            </w:r>
          </w:p>
        </w:tc>
      </w:tr>
    </w:tbl>
    <w:p>
      <w:pPr>
        <w:spacing w:after="160"/>
      </w:pPr>
      <w:r>
        <w:rPr>
          <w:rFonts w:ascii="Open Sans" w:hAnsi="Open Sans"/>
          <w:b w:val="0"/>
          <w:i w:val="0"/>
          <w:color w:val="59595B"/>
          <w:sz w:val="22"/>
        </w:rPr>
        <w:t>No repositories reported in this snapshot.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Business View Coverage</w:t>
            </w:r>
          </w:p>
        </w:tc>
      </w:tr>
    </w:tbl>
    <w:p>
      <w:pPr>
        <w:spacing w:after="160"/>
      </w:pPr>
      <w:r>
        <w:rPr>
          <w:rFonts w:ascii="Open Sans" w:hAnsi="Open Sans"/>
          <w:b w:val="0"/>
          <w:i w:val="0"/>
          <w:color w:val="59595B"/>
          <w:sz w:val="22"/>
        </w:rPr>
        <w:t>Veeam ONE is tracking 1 business view group(s) for this client — these tags are used to roll up backup posture by category for clearer SLA reporting.</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Group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Object Type</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DS-NBD1-MAX</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Datastore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VSphereVm</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Recovery Posture</w:t>
            </w:r>
          </w:p>
        </w:tc>
      </w:tr>
    </w:tbl>
    <w:p>
      <w:pPr>
        <w:spacing w:after="160"/>
      </w:pPr>
      <w:r>
        <w:rPr>
          <w:rFonts w:ascii="Open Sans" w:hAnsi="Open Sans"/>
          <w:b w:val="0"/>
          <w:i w:val="0"/>
          <w:color w:val="59595B"/>
          <w:sz w:val="22"/>
        </w:rPr>
        <w:t>Recovery posture is the combined picture of how much capacity we have, how fast it's being consumed, and how resistant the backup chain is to ransomware. Veeam ONE projects each of these and surfaces alarms before they become incidents.</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Recovery Metric</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Current State</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under monitoring</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Capacity utilization</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Projected storage runway</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with immutability</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Tracked storage runway: </w:t>
      </w:r>
      <w:r>
        <w:rPr>
          <w:rFonts w:ascii="Open Sans" w:hAnsi="Open Sans"/>
          <w:b w:val="0"/>
          <w:i w:val="0"/>
          <w:color w:val="59595B"/>
          <w:sz w:val="22"/>
        </w:rPr>
        <w:t>Veeam ONE projects when each repository will fill at the current growth rate; we use that signal to schedule capacity expansions well before any repository hits a critical threshold.</w:t>
      </w:r>
    </w:p>
    <w:p>
      <w:pPr>
        <w:pStyle w:val="ListBullet"/>
        <w:spacing w:after="80"/>
      </w:pPr>
      <w:r>
        <w:rPr>
          <w:rFonts w:ascii="Open Sans" w:hAnsi="Open Sans"/>
          <w:b/>
          <w:i w:val="0"/>
          <w:color w:val="1A1A2E"/>
          <w:sz w:val="22"/>
        </w:rPr>
        <w:t xml:space="preserve">Verified backup infrastructure health: </w:t>
      </w:r>
      <w:r>
        <w:rPr>
          <w:rFonts w:ascii="Open Sans" w:hAnsi="Open Sans"/>
          <w:b w:val="0"/>
          <w:i w:val="0"/>
          <w:color w:val="59595B"/>
          <w:sz w:val="22"/>
        </w:rPr>
        <w:t>repository state, concurrent task limits, and immutability flags were all reviewed to keep the backup posture aligned with best practice.</w:t>
      </w:r>
    </w:p>
    <w:p>
      <w:pPr>
        <w:pStyle w:val="ListBullet"/>
        <w:spacing w:after="80"/>
      </w:pPr>
      <w:r>
        <w:rPr>
          <w:rFonts w:ascii="Open Sans" w:hAnsi="Open Sans"/>
          <w:b/>
          <w:i w:val="0"/>
          <w:color w:val="1A1A2E"/>
          <w:sz w:val="22"/>
        </w:rPr>
        <w:t xml:space="preserve">Maintained 24×7 alerting: </w:t>
      </w:r>
      <w:r>
        <w:rPr>
          <w:rFonts w:ascii="Open Sans" w:hAnsi="Open Sans"/>
          <w:b w:val="0"/>
          <w:i w:val="0"/>
          <w:color w:val="59595B"/>
          <w:sz w:val="22"/>
        </w:rPr>
        <w:t>any repository that approaches a capacity or health threshold raises an alarm that's triaged by Technijian's tech team.</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Veeam announced no major platform changes this month. Routine detection-content updates and sensor improvements continued to roll out automatically. Technijian tracks Veeam's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Stay the course: </w:t>
      </w:r>
      <w:r>
        <w:rPr>
          <w:rFonts w:ascii="Open Sans" w:hAnsi="Open Sans"/>
          <w:b w:val="0"/>
          <w:i w:val="0"/>
          <w:color w:val="59595B"/>
          <w:sz w:val="22"/>
        </w:rPr>
        <w:t>your backup repositories are healthy — runway is comfortable, state is clean, and Technijian's monitoring will catch any deviation early.</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Veeam ONE — the monitoring layer that watches Technijian's backup infrastructure 24×7. Capacity, runway, and health state are live snapshots; the calendar month above identifies the reporting period.</w:t>
      </w:r>
    </w:p>
    <w:p>
      <w:pPr>
        <w:spacing w:after="160"/>
      </w:pPr>
      <w:r>
        <w:rPr>
          <w:rFonts w:ascii="Open Sans" w:hAnsi="Open Sans"/>
          <w:b w:val="0"/>
          <w:i w:val="0"/>
          <w:color w:val="59595B"/>
          <w:sz w:val="22"/>
        </w:rPr>
        <w:t>Veeam ONE host: TE-DC-VONE-01 (10.7.9.135). Snapshot date: 2026-05-02. Report generated 2026-05-02 19:01 for client 'MAX' covering April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