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90 backup session(s) across 2 configured job(s) for RFPS, with a 44%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19:01 for client 'RFPS'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