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TALY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 deployed 5 patches across 2 TALY endpoints — 5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TALY's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TALY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TALY Patch Management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20:00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WIN-3V0EKA0U8E8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TALY-HQ-WINEDGE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80.0%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Splashtop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20.0%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DYMO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4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Splashtop_Streamer_Win_INSTALLER_v3.8.0.4.exe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DCDSetup1.6.0.36-X64.exe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windowsdesktop-runtime-8.0.25-win-x64.exe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March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March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March 2026, Technijian has deployed 10 patches year-to-date — including 1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5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2 of your endpoints during March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4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4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20:00-02:00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General Business. Based on that classification, the data Technijian's stack is helping protect is most likely characterized as: Customer / employee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No clear industry signal in the client name — defaulting to general California business privacy law (CCPA) for any California-resident data the client processes. Tech can override the industry / compliance scope by editing this file.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19:02 for client 'TALY'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