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35 patches across 2 Technijian-India endpoints — 35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Omnissa-Horizon-Client-2603-8.18.0-24230927696.exe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msodll302016-kb5002713-fullfile-x64-glb.exe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msodll202016-kb5002623-fullfile-x64-glb.exe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lync2016-kb5002567-fullfile-x64-glb.exe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filterpack2016-kb5002050-fullfile-x64-glb.exe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riched202016-kb5002466-fullfile-x64-glb.exe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oleo2016-kb4464587-fullfile-x64-glb.exe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ppaddin2016-kb4011621-fullfile-x64-glb.exe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vbe72016-kb5002251-fullfile-x64-glb.exe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protocolhndlr2016-kb4484104-fullfile-x64-glb.exe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orgidcrl2016-kb3114524-fullfile-x64-glb.exe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vviewer2016-kb2920709-fullfile-x64-glb.exe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powerpoint2016-kb5002808-fullfile-x64-glb.exe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mso2016-kb5002859-fullfile-x64-glb.exe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excel2016-kb5002860-fullfile-x64-glb.exe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word2016-kb5002848-fullfile-x64-glb.exe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37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'Technijian-India'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