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&amp; Replication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TOR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Backup Jobs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89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Sessions This Month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32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Successful Runs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986.4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GB Free in Repos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April 2026, Technijian's Veeam Backup infrastructure executed 89 backup session(s) across 2 configured job(s) for TOR, with a 36% completion rate. The backup infrastructure is monitored 24×7 and any session that needs attention is picked up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Jobs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Scheduled Run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bkp_TOR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'19:00',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Bkp_TOR_IMT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'19:00',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 (GB)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 (GB)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%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bkp_TOR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1,024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986.4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3.7%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Activity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result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Failed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57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</w:t>
            </w:r>
          </w:p>
        </w:tc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job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Bkp_TOR_IMT (Incremental)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bkp_TOR (Incremental)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Bkp_TOR_IMT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bkp_TOR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bkp_TOR (Full)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Bkp_TOR_IMT (Full)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bkp_TOR (Active Full)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Recovery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Recovery Point Objective (RPO) — the freshness of your most recent recoverable backup — and Recovery Time Objective (RTO) posture summary. These figures determine how much data and how much time you'd lose in a worst-case restore scenario.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Recovery Metric</w:t>
            </w:r>
          </w:p>
        </w:tc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Current State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successful backup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2026-05-01 19:00:27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session of any kind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2026-05-01 19:37:11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Configured backup jobs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under management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with immutability on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0/1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 sessions this period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89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None of the listed repositories enforce immutable backup retention today. Where the underlying storage supports it (hardened Linux repository, object-lock S3, dedicated appliance), enabling immutability adds ransomware-resilient recovery for no incremental license cost. Email support@technijian.com to scope this for your environment.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Executed 89 backup session(s) </w:t>
      </w:r>
      <w:r>
        <w:rPr>
          <w:rFonts w:ascii="Open Sans" w:hAnsi="Open Sans"/>
          <w:b w:val="0"/>
          <w:i w:val="0"/>
          <w:color w:val="59595B"/>
          <w:sz w:val="22"/>
        </w:rPr>
        <w:t>across 2 configured job(s) during April 2026, with 32 completing successfully.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backup infrastructure: </w:t>
      </w:r>
      <w:r>
        <w:rPr>
          <w:rFonts w:ascii="Open Sans" w:hAnsi="Open Sans"/>
          <w:b w:val="0"/>
          <w:i w:val="0"/>
          <w:color w:val="59595B"/>
          <w:sz w:val="22"/>
        </w:rPr>
        <w:t>Veeam VBR server, repositories, and proxies were under continuous monitoring; capacity, job state, and session results were tracked throughout the month.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storage runway across 1 repository: </w:t>
      </w:r>
      <w:r>
        <w:rPr>
          <w:rFonts w:ascii="Open Sans" w:hAnsi="Open Sans"/>
          <w:b w:val="0"/>
          <w:i w:val="0"/>
          <w:color w:val="59595B"/>
          <w:sz w:val="22"/>
        </w:rPr>
        <w:t>free-space and growth trend were captured so capacity expansions are coordinated well before any repository fills.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Reviewed every backup result: </w:t>
      </w:r>
      <w:r>
        <w:rPr>
          <w:rFonts w:ascii="Open Sans" w:hAnsi="Open Sans"/>
          <w:b w:val="0"/>
          <w:i w:val="0"/>
          <w:color w:val="59595B"/>
          <w:sz w:val="22"/>
        </w:rPr>
        <w:t>any session that didn't complete cleanly was triaged by Technijian's tech team and re-attempted on the next scheduled run, with manual intervention where needed.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announced no major platform changes this month. Routine detection-content updates and sensor improvements continued to roll out automatically. Technijian tracks Veeam's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Consider immutability: </w:t>
      </w:r>
      <w:r>
        <w:rPr>
          <w:rFonts w:ascii="Open Sans" w:hAnsi="Open Sans"/>
          <w:b w:val="0"/>
          <w:i w:val="0"/>
          <w:color w:val="59595B"/>
          <w:sz w:val="22"/>
        </w:rPr>
        <w:t>none of the listed repositories enforce immutable backups today. Immutable backup retention provides ransomware-resilient recovery and is a good defense-in-depth addition where the underlying storage supports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Backup &amp; Replication via the VBR REST API. Job and repository state are live snapshots; session activity is filtered to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VBR server: TE-DC-BK-VBR-01. Snapshot taken: 2026-05-02T19:51:44.771838+00:00. Report generated 2026-05-02 19:01 for client 'TOR' covering April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